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CHARACTER-WEBSITES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914A"/>
          <w:sz w:val="36"/>
          <w:szCs w:val="36"/>
        </w:rPr>
        <w:t xml:space="preserve">PRD: Frontend Rendering Engine &amp; Design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Dynamic Personality-Driven Website Generation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spacing w:after="144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The frontend rendering engine is what makes Character-Websites magical. It consumes Claude's personality schema and dynamically generates a unique visual identity for each user. Every website is different, the layout itself changes based on personality, and the entire site re-renders as the person evolves over time.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14+ with App Router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CSS-in-JS or Tailwind with dynamic token injection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 with ISR (Incremental Static Regeneration) for performance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Wildcard subdomain routing via Next.js middleware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for personality-driven micro-interactions</w:t>
            </w:r>
          </w:p>
        </w:tc>
      </w:tr>
    </w:tbl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Compositional Design System</w:t>
      </w:r>
    </w:p>
    <w:p>
      <w:pPr>
        <w:spacing w:after="120"/>
      </w:pPr>
      <w:r>
        <w:t xml:space="preserve">Four core personas that Claude blends compositionally. The frontend receives a persona blend object (e.g. 70% Minimalist-Refined + 30% Organic-Warm) and interpolates design tokens to generate a unique visual identity.</w:t>
      </w:r>
    </w:p>
    <w:p>
      <w:pPr>
        <w:spacing w:after="160"/>
      </w:pPr>
    </w:p>
    <w:p>
      <w:pPr>
        <w:pStyle w:val="Heading3"/>
      </w:pPr>
      <w:r>
        <w:t xml:space="preserve">Persona 1: Minimalist-Refined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Typography: Playfair Display or EB Garamond for display, Helvetica Neue for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Colors: Monochromatic with single warm or cool accent, maximum negative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Layout: Single column, strict grid alignment, generous whitespace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Animation: Subtle fade-ins, slow transitions, almost imperceptible micro-interactions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Components: Clean lines, no borders, minimal visual weight</w:t>
      </w:r>
    </w:p>
    <w:p>
      <w:pPr>
        <w:spacing w:after="160"/>
      </w:pPr>
    </w:p>
    <w:p>
      <w:pPr>
        <w:pStyle w:val="Heading3"/>
      </w:pPr>
      <w:r>
        <w:t xml:space="preserve">Persona 2: Maximalist-Bold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Typography: Heavy geometric display font (e.g. Bebas Neue), bold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Colors: Multi-color palette, high contrast, vibrant accent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Layout: Dense grid, overlapping elements, diagonal flows, asymmetrical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Animation: Fast, energetic transitions, pronounced hover states, parallax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Components: Layered cards, decorative borders, heavy shadows, pattern backgrounds</w:t>
      </w:r>
    </w:p>
    <w:p>
      <w:pPr>
        <w:spacing w:after="160"/>
      </w:pPr>
    </w:p>
    <w:p>
      <w:pPr>
        <w:pStyle w:val="Heading3"/>
      </w:pPr>
      <w:r>
        <w:t xml:space="preserve">Persona 3: Organic-Warm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Typography: Humanistic sans-serif (e.g. Nunito, Lato), rounded and approachable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Colors: Warm earth tones, terracotta, sage green, soft pastels, natural gradients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Layout: Fluid, curved sections, organic shapes, flowing vertical rhythm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Animation: Gentle bounces, warm fade-ins, soft hover glows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Components: Rounded corners, soft shadows, illustrated accents, tactile textures</w:t>
      </w:r>
    </w:p>
    <w:p>
      <w:pPr>
        <w:spacing w:after="160"/>
      </w:pPr>
    </w:p>
    <w:p>
      <w:pPr>
        <w:pStyle w:val="Heading3"/>
      </w:pPr>
      <w:r>
        <w:t xml:space="preserve">Persona 4: Structured-Professional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Typography: Modern sans-serif (e.g. DM Sans, Work Sans), strong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Colors: Navy, charcoal, grey with one strong accent color, clean white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Layout: Strict modular grid, clear section boundaries, predictable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Animation: Crisp slide-ins, professional transitions, no distracting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Components: Card-based, tabular data, clear CTAs, structured information blocks</w:t>
      </w:r>
    </w:p>
    <w:p>
      <w:pPr>
        <w:spacing w:after="160"/>
      </w:pPr>
    </w:p>
    <w:p>
      <w:pPr>
        <w:pStyle w:val="Heading2"/>
      </w:pPr>
      <w:r>
        <w:t xml:space="preserve">2. Dynamic Layout Engine</w:t>
      </w:r>
    </w:p>
    <w:p>
      <w:pPr>
        <w:spacing w:after="120"/>
      </w:pPr>
      <w:r>
        <w:t xml:space="preserve">Layouts are not fixed templates. Claude's schema includes layout directives that the frontend uses to generate unique structural arrangements. The same component library renders very differently based on these directives.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Grid density parameter controls column count and gap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Asymmetry level shifts element positioning from centered to offset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Whitespace ratio scales padding and margin globally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Flow direction parameter shifts between vertical, horizontal, and diagonal emphasis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Overlap intensity controls whether sections breathe separately or merge together</w:t>
      </w:r>
    </w:p>
    <w:p>
      <w:pPr>
        <w:spacing w:after="160"/>
      </w:pPr>
    </w:p>
    <w:p>
      <w:pPr>
        <w:pStyle w:val="Heading2"/>
      </w:pPr>
      <w:r>
        <w:t xml:space="preserve">3. Mode-Specific Content Rendering</w:t>
      </w:r>
    </w:p>
    <w:p>
      <w:pPr>
        <w:spacing w:after="120"/>
      </w:pPr>
      <w:r>
        <w:t xml:space="preserve">One website, multiple content views. When a user toggles modes in the mobile app, the frontend re-renders with mode-specific content while keeping the same design identity.</w:t>
      </w:r>
    </w:p>
    <w:p>
      <w:pPr>
        <w:spacing w:after="160"/>
      </w:pPr>
    </w:p>
    <w:p>
      <w:pPr>
        <w:pStyle w:val="Heading3"/>
      </w:pPr>
      <w:r>
        <w:t xml:space="preserve">CV Mode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Hero: Name, headline, professional positioning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Personality Insights: Claude-generated professional character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Experience &amp; Achievements: Timeline or card-based work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Interactive Q&amp;A: Text input for employer questions, voice synthesis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Schedule a Call: Integrated calendar booking widget</w:t>
      </w:r>
    </w:p>
    <w:p>
      <w:pPr>
        <w:spacing w:after="160"/>
      </w:pPr>
    </w:p>
    <w:p>
      <w:pPr>
        <w:pStyle w:val="Heading3"/>
      </w:pPr>
      <w:r>
        <w:t xml:space="preserve">Dating Mode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Hero: Avatar generated from photos, name, personality tagline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Voice Clips Gallery: Curated audio clips showcasing humor, warmth, thinking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Personality Scores: Visual cards showing warmth, humor, ambition, adventure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Values Section: What they believe in, what they're looking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Visual Reels: Photo gallery with animated transitions</w:t>
      </w:r>
    </w:p>
    <w:p>
      <w:pPr>
        <w:spacing w:after="160"/>
      </w:pPr>
    </w:p>
    <w:p>
      <w:pPr>
        <w:pStyle w:val="Heading2"/>
      </w:pPr>
      <w:r>
        <w:t xml:space="preserve">4. Avatar Generation</w:t>
      </w:r>
    </w:p>
    <w:p>
      <w:pPr>
        <w:spacing w:after="120"/>
      </w:pPr>
      <w:r>
        <w:t xml:space="preserve">User photos are processed to generate a stylized avatar that matches their design persona. The avatar appears prominently in dating mode and more subtly in CV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 processing pipeline produces persona-matched avatar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Avatar updates as new photos are uploaded and analyzed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Organic-Warm persona: illustrated, soft-edged avatar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Minimalist-Refined persona: clean, monochromatic portrait 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Maximalist-Bold persona: high-contrast, graphic avatar treatment</w:t>
      </w:r>
    </w:p>
    <w:p>
      <w:pPr>
        <w:spacing w:after="160"/>
      </w:pPr>
    </w:p>
    <w:p>
      <w:pPr>
        <w:pStyle w:val="Heading2"/>
      </w:pPr>
      <w:r>
        <w:t xml:space="preserve">5. Voice Synthesis Q&amp;A (CV Mode)</w:t>
      </w:r>
    </w:p>
    <w:p>
      <w:pPr>
        <w:spacing w:after="120"/>
      </w:pPr>
      <w:r>
        <w:t xml:space="preserve">Employers can type questions on the character website and receive real-time responses synthesized in the user's actual voice using voice data from their recordings.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Text input field on CV mode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Question sent to /api/retrieve/qa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Claude generates response in user's voice and communication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Text-to-speech synthesis using voice sample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Audio playback widget with waveform visualization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14+ with App Router and Middleware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Subdomain Routing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middleware intercepts subdomain, fetches user schema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 Tokens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custom properties dynamically injected from personality schema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Framer Motion for layout animations and transitions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Audio API for voice clip playback and waveform visualization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Revalidate on new personality schema, instant updates</w:t>
            </w:r>
          </w:p>
        </w:tc>
      </w:tr>
    </w:tbl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retrieve API calls use read-only tokens, no user data modification from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Voice clip audio served via signed temporary URLs, not public storage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user PII exposed in client-side JavaScript bundles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Content Security Policy headers to prevent XSS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Subdomain validation in middleware before serving any user data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Website load time under 2 seconds on first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Personality schema change to website re-render under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Voice Q&amp;A response time under 5 seconds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Zero cross-user data rendering 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Lighthouse performance score above 85</w:t>
      </w:r>
    </w:p>
    <w:p>
      <w:pPr>
        <w:spacing w:after="160"/>
      </w:pPr>
    </w:p>
    <w:p>
      <w:pPr>
        <w:pBdr>
          <w:bottom w:val="single" w:color="1A3A5C" w:sz="6" w:space="1"/>
        </w:pBdr>
        <w:spacing w:after="200"/>
      </w:pP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system foundation, persona token system, subdomain routing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layout engine, CV mode sections, basic rendering pipeline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Dating mode sections, avatar integration, voice clip player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Q&amp;A integration, polish, performance optimization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2026-03-13T17:20:17.241Z</dcterms:created>
  <dcterms:modified xsi:type="dcterms:W3CDTF">2026-03-13T17:20:17.241Z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