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5.png" ContentType="image/png"/>
  <Override PartName="/word/media/rId48.png" ContentType="image/png"/>
  <Override PartName="/word/media/rId52.png" ContentType="image/png"/>
  <Override PartName="/word/media/" ContentType="application/octet-stream"/>
  <Override PartName="/word/media/image6.png" ContentType="image/pn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286bdbe526f45a8d088d91ec745992e33a52ff"/>
    <w:p>
      <w:pPr>
        <w:pStyle w:val="Heading1"/>
      </w:pPr>
      <w:bookmarkStart w:id="20" w:name="Xf286bdbe526f45a8d088d91ec745992e33a52ff"/>
      <w:r>
        <w:t xml:space="preserve">Tutorial 3 — Foot-traffic flow analysis in Cambridge</w:t>
      </w:r>
      <w:bookmarkEnd w:id="20"/>
    </w:p>
    <w:p>
      <w:pPr>
        <w:pStyle w:val="FirstParagraph"/>
      </w:pPr>
      <w:r>
        <w:t xml:space="preserve">This tutorial examines the</w:t>
      </w:r>
      <w:r>
        <w:t xml:space="preserve"> </w:t>
      </w:r>
      <w:r>
        <w:rPr>
          <w:rStyle w:val="VerbatimChar"/>
        </w:rPr>
        <w:t xml:space="preserve">una.RunFlow()</w:t>
      </w:r>
      <w:r>
        <w:t xml:space="preserve"> </w:t>
      </w:r>
      <w:r>
        <w:t xml:space="preserve">engine for modeling</w:t>
      </w:r>
      <w:r>
        <w:t xml:space="preserve"> </w:t>
      </w:r>
      <w:r>
        <w:t xml:space="preserve">active-mobility trips over networks, using walking trips in Cambridge,</w:t>
      </w:r>
      <w:r>
        <w:t xml:space="preserve"> </w:t>
      </w:r>
      <w:r>
        <w:t xml:space="preserve">MA. Steps (a)–(i) use a single origin (MIT_SAP) and two named</w:t>
      </w:r>
      <w:r>
        <w:t xml:space="preserve"> </w:t>
      </w:r>
      <w:r>
        <w:t xml:space="preserve">destinations; step (j) scales to every Cambridge building centroid;</w:t>
      </w:r>
      <w:r>
        <w:t xml:space="preserve"> </w:t>
      </w:r>
      <w:r>
        <w:t xml:space="preserve">step (k) automates multiple flows from a pairings CSV.</w:t>
      </w:r>
    </w:p>
    <w:p>
      <w:pPr>
        <w:pStyle w:val="BodyText"/>
      </w:pPr>
      <w:r>
        <w:t xml:space="preserve">Data files (in</w:t>
      </w:r>
      <w:r>
        <w:t xml:space="preserve"> </w:t>
      </w:r>
      <w:r>
        <w:rPr>
          <w:rStyle w:val="VerbatimChar"/>
        </w:rPr>
        <w:t xml:space="preserve">una-2.5.5/Boston/</w:t>
      </w:r>
      <w:r>
        <w:t xml:space="preserve">):</w:t>
      </w:r>
    </w:p>
    <w:p>
      <w:pPr>
        <w:numPr>
          <w:ilvl w:val="0"/>
          <w:numId w:val="1001"/>
        </w:numPr>
      </w:pPr>
      <w:r>
        <w:rPr>
          <w:b/>
        </w:rPr>
        <w:t xml:space="preserve">Network (a–h):</w:t>
      </w:r>
      <w:r>
        <w:t xml:space="preserve"> </w:t>
      </w:r>
      <w:r>
        <w:rPr>
          <w:rStyle w:val="VerbatimChar"/>
        </w:rPr>
        <w:t xml:space="preserve">20260703_PercLenNetwork_InnerCore.geojson</w:t>
      </w:r>
      <w:r>
        <w:t xml:space="preserve"> </w:t>
      </w:r>
      <w:r>
        <w:t xml:space="preserve">—</w:t>
      </w:r>
      <w:r>
        <w:t xml:space="preserve"> </w:t>
      </w:r>
      <w:r>
        <w:t xml:space="preserve">69,957 pedestrian-network edges (2D; a 3D twin is used in step g).</w:t>
      </w:r>
    </w:p>
    <w:p>
      <w:pPr>
        <w:numPr>
          <w:ilvl w:val="0"/>
          <w:numId w:val="1001"/>
        </w:numPr>
      </w:pPr>
      <w:r>
        <w:rPr>
          <w:b/>
        </w:rPr>
        <w:t xml:space="preserve">Origin (a–h):</w:t>
      </w:r>
      <w:r>
        <w:t xml:space="preserve"> </w:t>
      </w:r>
      <w:r>
        <w:rPr>
          <w:rStyle w:val="VerbatimChar"/>
        </w:rPr>
        <w:t xml:space="preserve">MIT_SAP_flow_origin.geojson</w:t>
      </w:r>
      <w:r>
        <w:t xml:space="preserve"> </w:t>
      </w:r>
      <w:r>
        <w:t xml:space="preserve">— MIT School of</w:t>
      </w:r>
      <w:r>
        <w:t xml:space="preserve"> </w:t>
      </w:r>
      <w:r>
        <w:t xml:space="preserve">Architecture + Planning, a single point with weight = 100.</w:t>
      </w:r>
    </w:p>
    <w:p>
      <w:pPr>
        <w:numPr>
          <w:ilvl w:val="0"/>
          <w:numId w:val="1001"/>
        </w:numPr>
      </w:pPr>
      <w:r>
        <w:rPr>
          <w:b/>
        </w:rPr>
        <w:t xml:space="preserve">Destinations (a–h):</w:t>
      </w:r>
      <w:r>
        <w:t xml:space="preserve"> </w:t>
      </w:r>
      <w:r>
        <w:rPr>
          <w:rStyle w:val="VerbatimChar"/>
        </w:rPr>
        <w:t xml:space="preserve">HarvardHC_and_GSD.geojson</w:t>
      </w:r>
      <w:r>
        <w:t xml:space="preserve"> </w:t>
      </w:r>
      <w:r>
        <w:t xml:space="preserve">— two points:</w:t>
      </w:r>
      <w:r>
        <w:t xml:space="preserve"> </w:t>
      </w:r>
      <w:r>
        <w:t xml:space="preserve">Harvard_HousingCtr (2,195.1 m from MIT_SAP along the network,</w:t>
      </w:r>
      <w:r>
        <w:t xml:space="preserve"> </w:t>
      </w:r>
      <w:r>
        <w:t xml:space="preserve">weight 1) and Harvard_GSD (2,585.6 m, weight 3).</w:t>
      </w:r>
    </w:p>
    <w:p>
      <w:pPr>
        <w:numPr>
          <w:ilvl w:val="0"/>
          <w:numId w:val="1001"/>
        </w:numPr>
      </w:pPr>
      <w:r>
        <w:rPr>
          <w:b/>
        </w:rPr>
        <w:t xml:space="preserve">Step (i):</w:t>
      </w:r>
      <w:r>
        <w:t xml:space="preserve"> </w:t>
      </w:r>
      <w:r>
        <w:rPr>
          <w:rStyle w:val="VerbatimChar"/>
        </w:rPr>
        <w:t xml:space="preserve">Cambridge_building_centroids.geojson</w:t>
      </w:r>
      <w:r>
        <w:t xml:space="preserve"> </w:t>
      </w:r>
      <w:r>
        <w:t xml:space="preserve">(14,751</w:t>
      </w:r>
      <w:r>
        <w:t xml:space="preserve"> </w:t>
      </w:r>
      <w:r>
        <w:t xml:space="preserve">buildings) →</w:t>
      </w:r>
      <w:r>
        <w:t xml:space="preserve"> </w:t>
      </w:r>
      <w:r>
        <w:rPr>
          <w:rStyle w:val="VerbatimChar"/>
        </w:rPr>
        <w:t xml:space="preserve">Cambridge_metro_stations.geojson</w:t>
      </w:r>
      <w:r>
        <w:t xml:space="preserve"> </w:t>
      </w:r>
      <w:r>
        <w:t xml:space="preserve">(18 rapid-transit</w:t>
      </w:r>
      <w:r>
        <w:t xml:space="preserve"> </w:t>
      </w:r>
      <w:r>
        <w:t xml:space="preserve">stations, weighted by</w:t>
      </w:r>
      <w:r>
        <w:t xml:space="preserve"> </w:t>
      </w:r>
      <w:r>
        <w:rPr>
          <w:rStyle w:val="VerbatimChar"/>
        </w:rPr>
        <w:t xml:space="preserve">weekly_departures</w:t>
      </w:r>
      <w:r>
        <w:t xml:space="preserve">).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rPr>
          <w:b/>
        </w:rPr>
        <w:t xml:space="preserve">Two flow engines.</w:t>
      </w:r>
      <w:r>
        <w:t xml:space="preserve"> </w:t>
      </w:r>
      <w:r>
        <w:t xml:space="preserve">Since v2.5.5, UNA ships two flow engines</w:t>
      </w:r>
      <w:r>
        <w:t xml:space="preserve"> </w:t>
      </w:r>
      <w:r>
        <w:t xml:space="preserve">selected by</w:t>
      </w:r>
      <w: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user_guide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settings_reference:flow_engine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default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"aggregate_flow"</w:t>
      </w:r>
      <w:r>
        <w:t xml:space="preserve"> </w:t>
      </w:r>
      <w:r>
        <w:t xml:space="preserve">— a scalable engine that</w:t>
      </w:r>
      <w:r>
        <w:t xml:space="preserve"> </w:t>
      </w:r>
      <w:r>
        <w:t xml:space="preserve">spreads each trip across the full detour envelope without</w:t>
      </w:r>
      <w:r>
        <w:t xml:space="preserve"> </w:t>
      </w:r>
      <w:r>
        <w:t xml:space="preserve">enumerating discrete paths (see</w:t>
      </w:r>
      <w:r>
        <w:t xml:space="preserve"> </w:t>
      </w:r>
      <w:hyperlink r:id="rId21">
        <w:r>
          <w:rPr>
            <w:rStyle w:val="Hyperlink"/>
          </w:rPr>
          <w:t xml:space="preserve">Aggregate flow (gradient-overlap method)</w:t>
        </w:r>
      </w:hyperlink>
      <w:r>
        <w:t xml:space="preserve">).</w:t>
      </w:r>
      <w:r>
        <w:t xml:space="preserve"> </w:t>
      </w:r>
      <w:r>
        <w:t xml:space="preserve">Steps (a)–(h) teach the</w:t>
      </w:r>
      <w:r>
        <w:t xml:space="preserve"> </w:t>
      </w:r>
      <w:r>
        <w:rPr>
          <w:b/>
        </w:rPr>
        <w:t xml:space="preserve">K-alternative-routes</w:t>
      </w:r>
      <w:r>
        <w:t xml:space="preserve"> </w:t>
      </w:r>
      <w:r>
        <w:t xml:space="preserve">engine, so the</w:t>
      </w:r>
      <w:r>
        <w:t xml:space="preserve"> </w:t>
      </w:r>
      <w:r>
        <w:t xml:space="preserve">script sets</w:t>
      </w:r>
      <w:r>
        <w:t xml:space="preserve"> </w:t>
      </w:r>
      <w:r>
        <w:rPr>
          <w:rStyle w:val="VerbatimChar"/>
        </w:rPr>
        <w:t xml:space="preserve">flow_engine = "k_alternatives"</w:t>
      </w:r>
      <w:r>
        <w:t xml:space="preserve"> </w:t>
      </w:r>
      <w:r>
        <w:t xml:space="preserve">explicitly; step (i)</w:t>
      </w:r>
      <w:r>
        <w:t xml:space="preserve"> </w:t>
      </w:r>
      <w:r>
        <w:t xml:space="preserve">switches to the aggregate engine on identical inputs, and steps</w:t>
      </w:r>
      <w:r>
        <w:t xml:space="preserve"> </w:t>
      </w:r>
      <w:r>
        <w:t xml:space="preserve">(j)–(k) continue with it. All concepts introduced here — decay,</w:t>
      </w:r>
      <w:r>
        <w:t xml:space="preserve"> </w:t>
      </w:r>
      <w:r>
        <w:t xml:space="preserve">weights, Huff destination choice, detour envelope — apply to both</w:t>
      </w:r>
      <w:r>
        <w:t xml:space="preserve"> </w:t>
      </w:r>
      <w:r>
        <w:t xml:space="preserve">engines.</w:t>
      </w:r>
    </w:p>
    <w:p>
      <w:pPr>
        <w:numPr>
          <w:ilvl w:val="0"/>
          <w:numId w:val="1002"/>
        </w:numPr>
      </w:pPr>
      <w:hyperlink w:anchor="a-shortest-path-only-one-simple-trip">
        <w:r>
          <w:rPr>
            <w:rStyle w:val="Hyperlink"/>
          </w:rPr>
          <w:t xml:space="preserve">(a) Shortest path only — one simple trip</w:t>
        </w:r>
      </w:hyperlink>
    </w:p>
    <w:p>
      <w:pPr>
        <w:numPr>
          <w:ilvl w:val="0"/>
          <w:numId w:val="1002"/>
        </w:numPr>
      </w:pPr>
      <w:hyperlink w:anchor="b-add-distance-decay-0-001">
        <w:r>
          <w:rPr>
            <w:rStyle w:val="Hyperlink"/>
          </w:rPr>
          <w:t xml:space="preserve">(b) Add distance decay, β = 0.001</w:t>
        </w:r>
      </w:hyperlink>
    </w:p>
    <w:p>
      <w:pPr>
        <w:numPr>
          <w:ilvl w:val="0"/>
          <w:numId w:val="1002"/>
        </w:numPr>
      </w:pPr>
      <w:hyperlink w:anchor="X58f2f06d7b8bcaa58c2e3aaf000f5bf68865215">
        <w:r>
          <w:rPr>
            <w:rStyle w:val="Hyperlink"/>
          </w:rPr>
          <w:t xml:space="preserve">(c) Add origin weight — 100 residents at MIT_SAP</w:t>
        </w:r>
      </w:hyperlink>
    </w:p>
    <w:p>
      <w:pPr>
        <w:numPr>
          <w:ilvl w:val="0"/>
          <w:numId w:val="1002"/>
        </w:numPr>
      </w:pPr>
      <w:hyperlink w:anchor="d-loosen-the-envelope-detour-ratio-1-2">
        <w:r>
          <w:rPr>
            <w:rStyle w:val="Hyperlink"/>
          </w:rPr>
          <w:t xml:space="preserve">(d) Loosen the envelope — detour_ratio = 1.2</w:t>
        </w:r>
      </w:hyperlink>
    </w:p>
    <w:p>
      <w:pPr>
        <w:numPr>
          <w:ilvl w:val="0"/>
          <w:numId w:val="1002"/>
        </w:numPr>
      </w:pPr>
      <w:hyperlink w:anchor="e-include-both-destinations">
        <w:r>
          <w:rPr>
            <w:rStyle w:val="Hyperlink"/>
          </w:rPr>
          <w:t xml:space="preserve">(e) Include both destinations</w:t>
        </w:r>
      </w:hyperlink>
    </w:p>
    <w:p>
      <w:pPr>
        <w:numPr>
          <w:ilvl w:val="0"/>
          <w:numId w:val="1002"/>
        </w:numPr>
      </w:pPr>
      <w:hyperlink w:anchor="X656489e264028df21865bd02efc10e9da960164">
        <w:r>
          <w:rPr>
            <w:rStyle w:val="Hyperlink"/>
          </w:rPr>
          <w:t xml:space="preserve">(f) Huff destination choice — destination weights on</w:t>
        </w:r>
      </w:hyperlink>
    </w:p>
    <w:p>
      <w:pPr>
        <w:numPr>
          <w:ilvl w:val="0"/>
          <w:numId w:val="1002"/>
        </w:numPr>
      </w:pPr>
      <w:hyperlink w:anchor="g-enable-elevation-penalty-4">
        <w:r>
          <w:rPr>
            <w:rStyle w:val="Hyperlink"/>
          </w:rPr>
          <w:t xml:space="preserve">(g) Enable elevation, penalty = 4</w:t>
        </w:r>
      </w:hyperlink>
    </w:p>
    <w:p>
      <w:pPr>
        <w:numPr>
          <w:ilvl w:val="0"/>
          <w:numId w:val="1002"/>
        </w:numPr>
      </w:pPr>
      <w:hyperlink w:anchor="h-enable-turns-threshold-45-penalty-35">
        <w:r>
          <w:rPr>
            <w:rStyle w:val="Hyperlink"/>
          </w:rPr>
          <w:t xml:space="preserve">(h) Enable turns, threshold = 45°, penalty = 35</w:t>
        </w:r>
      </w:hyperlink>
    </w:p>
    <w:p>
      <w:pPr>
        <w:numPr>
          <w:ilvl w:val="0"/>
          <w:numId w:val="1002"/>
        </w:numPr>
      </w:pPr>
      <w:hyperlink w:anchor="i-switching-to-the-aggregate-flow-engine">
        <w:r>
          <w:rPr>
            <w:rStyle w:val="Hyperlink"/>
          </w:rPr>
          <w:t xml:space="preserve">(i) Switching to the aggregate-flow engine</w:t>
        </w:r>
      </w:hyperlink>
    </w:p>
    <w:p>
      <w:pPr>
        <w:numPr>
          <w:ilvl w:val="0"/>
          <w:numId w:val="1002"/>
        </w:numPr>
      </w:pPr>
      <w:hyperlink w:anchor="X095b6bd6919ca8f84fb5e9ac0e3502e746e1ddd">
        <w:r>
          <w:rPr>
            <w:rStyle w:val="Hyperlink"/>
          </w:rPr>
          <w:t xml:space="preserve">(j) Many-to-many — 14,751 buildings → 18 metro stations</w:t>
        </w:r>
      </w:hyperlink>
    </w:p>
    <w:p>
      <w:pPr>
        <w:numPr>
          <w:ilvl w:val="0"/>
          <w:numId w:val="1002"/>
        </w:numPr>
      </w:pPr>
      <w:hyperlink w:anchor="Xb5f9c207c9579ab492191745c77ab934eb85762">
        <w:r>
          <w:rPr>
            <w:rStyle w:val="Hyperlink"/>
          </w:rPr>
          <w:t xml:space="preserve">(k) Automating multiple flows with UNA_Batch.py</w:t>
        </w:r>
      </w:hyperlink>
    </w:p>
    <w:p>
      <w:pPr>
        <w:numPr>
          <w:ilvl w:val="0"/>
          <w:numId w:val="1002"/>
        </w:numPr>
      </w:pPr>
      <w:hyperlink w:anchor="what-we-covered">
        <w:r>
          <w:rPr>
            <w:rStyle w:val="Hyperlink"/>
          </w:rPr>
          <w:t xml:space="preserve">What we covered</w:t>
        </w:r>
      </w:hyperlink>
    </w:p>
    <w:bookmarkStart w:id="24" w:name="a-shortest-path-only-one-simple-trip"/>
    <w:p>
      <w:pPr>
        <w:pStyle w:val="Heading2"/>
      </w:pPr>
      <w:bookmarkStart w:id="22" w:name="a-shortest-path-only-one-simple-trip"/>
      <w:hyperlink w:anchor="id4">
        <w:r>
          <w:rPr>
            <w:rStyle w:val="Hyperlink"/>
          </w:rPr>
          <w:t xml:space="preserve">(a) Shortest path only — one simple trip</w:t>
        </w:r>
      </w:hyperlink>
      <w:bookmarkEnd w:id="22"/>
    </w:p>
    <w:p>
      <w:pPr>
        <w:pStyle w:val="FirstParagraph"/>
      </w:pPr>
      <w:r>
        <w:t xml:space="preserve">Emit ONE trip from MIT_SAP to its closest reachable destination along</w:t>
      </w:r>
      <w:r>
        <w:t xml:space="preserve"> </w:t>
      </w:r>
      <w:r>
        <w:t xml:space="preserve">the shortest path. A useful sanity check before adding realism.</w:t>
      </w:r>
    </w:p>
    <w:p>
      <w:pPr>
        <w:pStyle w:val="SourceCode"/>
      </w:pPr>
      <w:r>
        <w:rPr>
          <w:rStyle w:val="VerbatimChar"/>
        </w:rPr>
        <w:t xml:space="preserve">from source import UNA</w:t>
      </w:r>
      <w:r>
        <w:br/>
      </w:r>
      <w:r>
        <w:rPr>
          <w:rStyle w:val="VerbatimChar"/>
        </w:rPr>
        <w:t xml:space="preserve">una = UNA()</w:t>
      </w:r>
      <w:r>
        <w:br/>
      </w:r>
      <w:r>
        <w:br/>
      </w:r>
      <w:r>
        <w:rPr>
          <w:rStyle w:val="VerbatimChar"/>
        </w:rPr>
        <w:t xml:space="preserve">una.settings.data_folder       = r"Boston"</w:t>
      </w:r>
      <w:r>
        <w:br/>
      </w:r>
      <w:r>
        <w:rPr>
          <w:rStyle w:val="VerbatimChar"/>
        </w:rPr>
        <w:t xml:space="preserve">una.settings.network_file      = "20260703_PercLenNetwork_InnerCore.geojson"</w:t>
      </w:r>
      <w:r>
        <w:br/>
      </w:r>
      <w:r>
        <w:rPr>
          <w:rStyle w:val="VerbatimChar"/>
        </w:rPr>
        <w:t xml:space="preserve">una.settings.origins_file      = "MIT_SAP_flow_origin.geojson"</w:t>
      </w:r>
      <w:r>
        <w:br/>
      </w:r>
      <w:r>
        <w:rPr>
          <w:rStyle w:val="VerbatimChar"/>
        </w:rPr>
        <w:t xml:space="preserve">una.settings.destinations_file = "HarvardHC_and_GSD.geojson"</w:t>
      </w:r>
      <w:r>
        <w:br/>
      </w:r>
      <w:r>
        <w:rPr>
          <w:rStyle w:val="VerbatimChar"/>
        </w:rPr>
        <w:t xml:space="preserve">una.settings.search_radius     = 4000</w:t>
      </w:r>
      <w:r>
        <w:br/>
      </w:r>
      <w:r>
        <w:rPr>
          <w:rStyle w:val="VerbatimChar"/>
        </w:rPr>
        <w:t xml:space="preserve">una.settings.flow_engine       = "k_alternatives"  # explicit — v2.5.5 defaults to "aggregate_flow"</w:t>
      </w:r>
      <w:r>
        <w:br/>
      </w:r>
      <w:r>
        <w:br/>
      </w:r>
      <w:r>
        <w:rPr>
          <w:rStyle w:val="VerbatimChar"/>
        </w:rPr>
        <w:t xml:space="preserve">una.settings.flow_detour_ratio         = 1.0    # shortest path only</w:t>
      </w:r>
      <w:r>
        <w:br/>
      </w:r>
      <w:r>
        <w:rPr>
          <w:rStyle w:val="VerbatimChar"/>
        </w:rPr>
        <w:t xml:space="preserve">una.settings.use_nearest_destination   = True   # nearest destination only</w:t>
      </w:r>
      <w:r>
        <w:br/>
      </w:r>
      <w:r>
        <w:rPr>
          <w:rStyle w:val="VerbatimChar"/>
        </w:rPr>
        <w:t xml:space="preserve">una.settings.flow_decay                = False</w:t>
      </w:r>
      <w:r>
        <w:br/>
      </w:r>
      <w:r>
        <w:rPr>
          <w:rStyle w:val="VerbatimChar"/>
        </w:rPr>
        <w:t xml:space="preserve">una.settings.flow_origin_weights       = False</w:t>
      </w:r>
      <w:r>
        <w:br/>
      </w:r>
      <w:r>
        <w:rPr>
          <w:rStyle w:val="VerbatimChar"/>
        </w:rPr>
        <w:t xml:space="preserve">una.settings.flow_destination_weights  = False</w:t>
      </w:r>
      <w:r>
        <w:br/>
      </w:r>
      <w:r>
        <w:rPr>
          <w:rStyle w:val="VerbatimChar"/>
        </w:rPr>
        <w:t xml:space="preserve">una.settings.turns                     = False</w:t>
      </w:r>
      <w:r>
        <w:br/>
      </w:r>
      <w:r>
        <w:rPr>
          <w:rStyle w:val="VerbatimChar"/>
        </w:rPr>
        <w:t xml:space="preserve">una.settings.elevation                 = False</w:t>
      </w:r>
      <w:r>
        <w:br/>
      </w:r>
      <w:r>
        <w:br/>
      </w:r>
      <w:r>
        <w:rPr>
          <w:rStyle w:val="VerbatimChar"/>
        </w:rPr>
        <w:t xml:space="preserve">una.RunFlow()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1.0000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49 (of 69,957)</w:t>
            </w:r>
          </w:p>
        </w:tc>
      </w:tr>
    </w:tbl>
    <w:p>
      <w:pPr>
        <w:pStyle w:val="Figure"/>
      </w:pPr>
      <w:r>
        <w:drawing>
          <wp:inline>
            <wp:extent cx="6400800" cy="499908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9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49 edges form the shortest path to Harvard_HousingCtr (the closer</w:t>
      </w:r>
      <w:r>
        <w:t xml:space="preserve"> </w:t>
      </w:r>
      <w:r>
        <w:t xml:space="preserve">destination); each carries exactly one trip’s worth of flow.</w:t>
      </w:r>
      <w:r>
        <w:t xml:space="preserve"> </w:t>
      </w:r>
      <w:r>
        <w:t xml:space="preserve">Harvard_GSD is ignored because</w:t>
      </w:r>
      <w:r>
        <w:t xml:space="preserve"> </w:t>
      </w:r>
      <w:r>
        <w:rPr>
          <w:rStyle w:val="VerbatimChar"/>
        </w:rPr>
        <w:t xml:space="preserve">use_nearest_destination=True</w:t>
      </w:r>
      <w:r>
        <w:t xml:space="preserve"> </w:t>
      </w:r>
      <w:r>
        <w:t xml:space="preserve">restricts the analysis to the single closest destination.</w:t>
      </w:r>
    </w:p>
    <w:bookmarkEnd w:id="24"/>
    <w:bookmarkStart w:id="27" w:name="b-add-distance-decay-0-001"/>
    <w:p>
      <w:pPr>
        <w:pStyle w:val="Heading2"/>
      </w:pPr>
      <w:bookmarkStart w:id="25" w:name="b-add-distance-decay-β-0.001"/>
      <w:hyperlink w:anchor="id5">
        <w:r>
          <w:rPr>
            <w:rStyle w:val="Hyperlink"/>
          </w:rPr>
          <w:t xml:space="preserve">(b) Add distance decay, β = 0.001</w:t>
        </w:r>
      </w:hyperlink>
      <w:bookmarkEnd w:id="25"/>
    </w:p>
    <w:p>
      <w:pPr>
        <w:pStyle w:val="FirstParagraph"/>
      </w:pPr>
      <w:r>
        <w:t xml:space="preserve">The trip volume is reduced by</w:t>
      </w:r>
      <w:r>
        <w:t xml:space="preserve"> </w:t>
      </w:r>
      <w:r>
        <w:rPr>
          <w:rStyle w:val="VerbatimChar"/>
        </w:rPr>
        <w:t xml:space="preserve">exp(−β·d) = exp(−0.001 × 2,168) ≈ 0.114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una.settings.flow_decay       = True</w:t>
      </w:r>
      <w:r>
        <w:br/>
      </w:r>
      <w:r>
        <w:rPr>
          <w:rStyle w:val="VerbatimChar"/>
        </w:rPr>
        <w:t xml:space="preserve">una.settings.flow_decay_curve = "exponential"</w:t>
      </w:r>
      <w:r>
        <w:br/>
      </w:r>
      <w:r>
        <w:rPr>
          <w:rStyle w:val="VerbatimChar"/>
        </w:rPr>
        <w:t xml:space="preserve">una.settings.gravity_beta     = 0.001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0.114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49</w:t>
            </w:r>
          </w:p>
        </w:tc>
      </w:tr>
    </w:tbl>
    <w:p>
      <w:pPr>
        <w:pStyle w:val="Figure"/>
      </w:pPr>
      <w:r>
        <w:drawing>
          <wp:inline>
            <wp:extent cx="6400800" cy="46551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Same 49-edge path; every edge now carries ~11 % of a trip.</w:t>
      </w:r>
    </w:p>
    <w:bookmarkEnd w:id="27"/>
    <w:bookmarkStart w:id="30" w:name="X58f2f06d7b8bcaa58c2e3aaf000f5bf68865215"/>
    <w:p>
      <w:pPr>
        <w:pStyle w:val="Heading2"/>
      </w:pPr>
      <w:bookmarkStart w:id="28" w:name="X62c6411c1e2ce4eded2435ba045ebed5c3260e4"/>
      <w:hyperlink w:anchor="id6">
        <w:r>
          <w:rPr>
            <w:rStyle w:val="Hyperlink"/>
          </w:rPr>
          <w:t xml:space="preserve">(c) Add origin weight — 100 residents at MIT_SAP</w:t>
        </w:r>
      </w:hyperlink>
      <w:bookmarkEnd w:id="28"/>
    </w:p>
    <w:p>
      <w:pPr>
        <w:pStyle w:val="SourceCode"/>
      </w:pPr>
      <w:r>
        <w:rPr>
          <w:rStyle w:val="VerbatimChar"/>
        </w:rPr>
        <w:t xml:space="preserve">una.settings.flow_origin_weights  = True</w:t>
      </w:r>
      <w:r>
        <w:br/>
      </w:r>
      <w:r>
        <w:rPr>
          <w:rStyle w:val="VerbatimChar"/>
        </w:rPr>
        <w:t xml:space="preserve">una.settings.origin_weight_column = "weight"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11.42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49</w:t>
            </w:r>
          </w:p>
        </w:tc>
      </w:tr>
    </w:tbl>
    <w:p>
      <w:pPr>
        <w:pStyle w:val="Figure"/>
      </w:pPr>
      <w:r>
        <w:drawing>
          <wp:inline>
            <wp:extent cx="6400800" cy="487919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7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Max flow jumps to</w:t>
      </w:r>
      <w:r>
        <w:t xml:space="preserve"> </w:t>
      </w:r>
      <w:r>
        <w:rPr>
          <w:rStyle w:val="VerbatimChar"/>
        </w:rPr>
        <w:t xml:space="preserve">100 × 0.114 = 11.42</w:t>
      </w:r>
      <w:r>
        <w:t xml:space="preserve"> </w:t>
      </w:r>
      <w:r>
        <w:t xml:space="preserve">— origin weights are a pure</w:t>
      </w:r>
      <w:r>
        <w:t xml:space="preserve"> </w:t>
      </w:r>
      <w:r>
        <w:t xml:space="preserve">multiplier on trips generated.</w:t>
      </w:r>
    </w:p>
    <w:bookmarkEnd w:id="30"/>
    <w:bookmarkStart w:id="33" w:name="d-loosen-the-envelope-detour-ratio-1-2"/>
    <w:p>
      <w:pPr>
        <w:pStyle w:val="Heading2"/>
      </w:pPr>
      <w:bookmarkStart w:id="31" w:name="d-loosen-the-envelope-detour_ratio-1.2"/>
      <w:hyperlink w:anchor="id7">
        <w:r>
          <w:rPr>
            <w:rStyle w:val="Hyperlink"/>
          </w:rPr>
          <w:t xml:space="preserve">(d) Loosen the envelope — detour_ratio = 1.2</w:t>
        </w:r>
      </w:hyperlink>
      <w:bookmarkEnd w:id="31"/>
    </w:p>
    <w:p>
      <w:pPr>
        <w:pStyle w:val="FirstParagraph"/>
      </w:pPr>
      <w:r>
        <w:t xml:space="preserve">Allow alternatives up to 20 % longer than shortest. Trip volume stays</w:t>
      </w:r>
      <w:r>
        <w:t xml:space="preserve"> </w:t>
      </w:r>
      <w:r>
        <w:t xml:space="preserve">constant but splits across K alternative routes.</w:t>
      </w:r>
    </w:p>
    <w:p>
      <w:pPr>
        <w:pStyle w:val="SourceCode"/>
      </w:pPr>
      <w:r>
        <w:rPr>
          <w:rStyle w:val="VerbatimChar"/>
        </w:rPr>
        <w:t xml:space="preserve">una.settings.flow_detour_ratio = 1.2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11.42 (trunk edges)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114</w:t>
            </w:r>
          </w:p>
        </w:tc>
      </w:tr>
    </w:tbl>
    <w:p>
      <w:pPr>
        <w:pStyle w:val="Figure"/>
      </w:pPr>
      <w:r>
        <w:drawing>
          <wp:inline>
            <wp:extent cx="6400800" cy="44998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9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2.3× as many edges carry flow, concentrated along the Massachusetts</w:t>
      </w:r>
      <w:r>
        <w:t xml:space="preserve"> </w:t>
      </w:r>
      <w:r>
        <w:t xml:space="preserve">Avenue corridor shared by multiple alternatives.</w:t>
      </w:r>
    </w:p>
    <w:bookmarkEnd w:id="33"/>
    <w:bookmarkStart w:id="36" w:name="e-include-both-destinations"/>
    <w:p>
      <w:pPr>
        <w:pStyle w:val="Heading2"/>
      </w:pPr>
      <w:bookmarkStart w:id="34" w:name="e-include-both-destinations"/>
      <w:hyperlink w:anchor="id8">
        <w:r>
          <w:rPr>
            <w:rStyle w:val="Hyperlink"/>
          </w:rPr>
          <w:t xml:space="preserve">(e) Include both destinations</w:t>
        </w:r>
      </w:hyperlink>
      <w:bookmarkEnd w:id="34"/>
    </w:p>
    <w:p>
      <w:pPr>
        <w:pStyle w:val="SourceCode"/>
      </w:pPr>
      <w:r>
        <w:rPr>
          <w:rStyle w:val="VerbatimChar"/>
        </w:rPr>
        <w:t xml:space="preserve">una.settings.use_nearest_destination = False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11.42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214</w:t>
            </w:r>
          </w:p>
        </w:tc>
      </w:tr>
    </w:tbl>
    <w:p>
      <w:pPr>
        <w:pStyle w:val="Figure"/>
      </w:pPr>
      <w:r>
        <w:drawing>
          <wp:inline>
            <wp:extent cx="6400800" cy="573645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36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Harvard_GSD now receives flow too. Both destinations carry unit</w:t>
      </w:r>
      <w:r>
        <w:t xml:space="preserve"> </w:t>
      </w:r>
      <w:r>
        <w:t xml:space="preserve">weight, so Harvard_HousingCtr’s shorter distance (decay 0.111 vs</w:t>
      </w:r>
      <w:r>
        <w:t xml:space="preserve"> </w:t>
      </w:r>
      <w:r>
        <w:t xml:space="preserve">0.075) gives it the larger share.</w:t>
      </w:r>
    </w:p>
    <w:bookmarkEnd w:id="36"/>
    <w:bookmarkStart w:id="39" w:name="X656489e264028df21865bd02efc10e9da960164"/>
    <w:p>
      <w:pPr>
        <w:pStyle w:val="Heading2"/>
      </w:pPr>
      <w:bookmarkStart w:id="37" w:name="X656489e264028df21865bd02efc10e9da960164"/>
      <w:hyperlink w:anchor="id9">
        <w:r>
          <w:rPr>
            <w:rStyle w:val="Hyperlink"/>
          </w:rPr>
          <w:t xml:space="preserve">(f) Huff destination choice — destination weights on</w:t>
        </w:r>
      </w:hyperlink>
      <w:bookmarkEnd w:id="37"/>
    </w:p>
    <w:p>
      <w:pPr>
        <w:pStyle w:val="FirstParagraph"/>
      </w:pPr>
      <w:r>
        <w:t xml:space="preserve">Harvard_GSD is 3× more attractive (weight 3 vs 1). Allocation follows</w:t>
      </w:r>
      <w:r>
        <w:t xml:space="preserve"> </w:t>
      </w:r>
      <w:r>
        <w:rPr>
          <w:rStyle w:val="VerbatimChar"/>
        </w:rPr>
        <w:t xml:space="preserve">gravity[d] = weight[d] × exp(−β·d)</w:t>
      </w:r>
      <w:r>
        <w:t xml:space="preserve">, normalized across</w:t>
      </w:r>
      <w:r>
        <w:t xml:space="preserve"> </w:t>
      </w:r>
      <w:r>
        <w:t xml:space="preserve">destinations.</w:t>
      </w:r>
    </w:p>
    <w:p>
      <w:pPr>
        <w:pStyle w:val="SourceCode"/>
      </w:pPr>
      <w:r>
        <w:rPr>
          <w:rStyle w:val="VerbatimChar"/>
        </w:rPr>
        <w:t xml:space="preserve">una.settings.flow_destination_weights  = True</w:t>
      </w:r>
      <w:r>
        <w:br/>
      </w:r>
      <w:r>
        <w:rPr>
          <w:rStyle w:val="VerbatimChar"/>
        </w:rPr>
        <w:t xml:space="preserve">una.settings.destination_weight_column = "weight"</w:t>
      </w:r>
    </w:p>
    <w:tbl>
      <w:tblPr>
        <w:tblStyle w:val="Table"/>
        <w:tblW w:type="pct" w:w="5000.0"/>
        <w:tblLook w:firstRow="1"/>
      </w:tblPr>
      <w:tblGrid>
        <w:gridCol w:w="3168"/>
        <w:gridCol w:w="2376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trip share</w:t>
            </w:r>
          </w:p>
        </w:tc>
      </w:tr>
      <w:tr>
        <w:tc>
          <w:p>
            <w:pPr>
              <w:jc w:val="left"/>
            </w:pPr>
            <w:r>
              <w:t xml:space="preserve">Harvard_HousingCtr</w:t>
            </w:r>
          </w:p>
        </w:tc>
        <w:tc>
          <w:p>
            <w:pPr>
              <w:jc w:val="left"/>
            </w:pPr>
            <w:r>
              <w:t xml:space="preserve">1 × 0.111 = 0.111</w:t>
            </w:r>
          </w:p>
        </w:tc>
        <w:tc>
          <w:p>
            <w:pPr>
              <w:jc w:val="left"/>
            </w:pPr>
            <w:r>
              <w:t xml:space="preserve">≈ 33 %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3 × 0.075 = 0.226</w:t>
            </w:r>
          </w:p>
        </w:tc>
        <w:tc>
          <w:p>
            <w:pPr>
              <w:jc w:val="left"/>
            </w:pPr>
            <w:r>
              <w:t xml:space="preserve">≈ 67 %</w:t>
            </w:r>
          </w:p>
        </w:tc>
      </w:tr>
    </w:tbl>
    <w:p>
      <w:pPr>
        <w:pStyle w:val="Figure"/>
      </w:pPr>
      <w:r>
        <w:drawing>
          <wp:inline>
            <wp:extent cx="6400800" cy="552336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3_image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2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Max edge flow stays constant at 11.42, but more flow now ends up at the GSD and less at the Housing Center. This is Huff destination</w:t>
      </w:r>
      <w:r>
        <w:t xml:space="preserve"> </w:t>
      </w:r>
      <w:r>
        <w:t xml:space="preserve">choice in action: the 3× weight overcomes the 18 % distance penalty.</w:t>
      </w:r>
    </w:p>
    <w:bookmarkEnd w:id="39"/>
    <w:bookmarkStart w:id="41" w:name="g-enable-elevation-penalty-4"/>
    <w:p>
      <w:pPr>
        <w:pStyle w:val="Heading2"/>
      </w:pPr>
      <w:bookmarkStart w:id="40" w:name="g-enable-elevation-penalty-4"/>
      <w:hyperlink w:anchor="id10">
        <w:r>
          <w:rPr>
            <w:rStyle w:val="Hyperlink"/>
          </w:rPr>
          <w:t xml:space="preserve">(g) Enable elevation, penalty = 4</w:t>
        </w:r>
      </w:hyperlink>
      <w:bookmarkEnd w:id="40"/>
    </w:p>
    <w:p>
      <w:pPr>
        <w:pStyle w:val="SourceCode"/>
      </w:pPr>
      <w:r>
        <w:rPr>
          <w:rStyle w:val="VerbatimChar"/>
        </w:rPr>
        <w:t xml:space="preserve">una.settings.network_file = "20260703_PercLenNetwork_InnerCore_3D.geojson"</w:t>
      </w:r>
      <w:r>
        <w:br/>
      </w:r>
      <w:r>
        <w:rPr>
          <w:rStyle w:val="VerbatimChar"/>
        </w:rPr>
        <w:t xml:space="preserve">una.settings.elevation         = True</w:t>
      </w:r>
      <w:r>
        <w:br/>
      </w:r>
      <w:r>
        <w:rPr>
          <w:rStyle w:val="VerbatimChar"/>
        </w:rPr>
        <w:t xml:space="preserve">una.settings.elevation_penalty = 4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9.93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212</w:t>
            </w:r>
          </w:p>
        </w:tc>
      </w:tr>
    </w:tbl>
    <w:p>
      <w:pPr>
        <w:pStyle w:val="BodyText"/>
      </w:pPr>
      <w:r>
        <w:t xml:space="preserve">Max flow falls from 11.42 to 9.93 (~13 %): uphill segments on the</w:t>
      </w:r>
      <w:r>
        <w:t xml:space="preserve"> </w:t>
      </w:r>
      <w:r>
        <w:t xml:space="preserve">routes toward Harvard raise the perceived distance to both</w:t>
      </w:r>
      <w:r>
        <w:t xml:space="preserve"> </w:t>
      </w:r>
      <w:r>
        <w:t xml:space="preserve">destinations, so the distance-decay factor drops and fewer trips are</w:t>
      </w:r>
      <w:r>
        <w:t xml:space="preserve"> </w:t>
      </w:r>
      <w:r>
        <w:t xml:space="preserve">generated. The set of routes barely changes (214 → 212 edges) —</w:t>
      </w:r>
      <w:r>
        <w:t xml:space="preserve"> </w:t>
      </w:r>
      <w:r>
        <w:t xml:space="preserve">Cambridge is comparatively flat along this corridor — but every route</w:t>
      </w:r>
      <w:r>
        <w:t xml:space="preserve"> </w:t>
      </w:r>
      <w:r>
        <w:t xml:space="preserve">carries proportionally less volume. Subtler than Beacon Hill would</w:t>
      </w:r>
      <w:r>
        <w:t xml:space="preserve"> </w:t>
      </w:r>
      <w:r>
        <w:t xml:space="preserve">be, but measurable.</w:t>
      </w:r>
    </w:p>
    <w:bookmarkEnd w:id="41"/>
    <w:bookmarkStart w:id="43" w:name="h-enable-turns-threshold-45-penalty-35"/>
    <w:p>
      <w:pPr>
        <w:pStyle w:val="Heading2"/>
      </w:pPr>
      <w:bookmarkStart w:id="42" w:name="h-enable-turns-threshold-45-penalty-35"/>
      <w:hyperlink w:anchor="id11">
        <w:r>
          <w:rPr>
            <w:rStyle w:val="Hyperlink"/>
          </w:rPr>
          <w:t xml:space="preserve">(h) Enable turns, threshold = 45°, penalty = 35</w:t>
        </w:r>
      </w:hyperlink>
      <w:bookmarkEnd w:id="42"/>
    </w:p>
    <w:p>
      <w:pPr>
        <w:pStyle w:val="SourceCode"/>
      </w:pPr>
      <w:r>
        <w:rPr>
          <w:rStyle w:val="VerbatimChar"/>
        </w:rPr>
        <w:t xml:space="preserve">una.settings.turns          = True</w:t>
      </w:r>
      <w:r>
        <w:br/>
      </w:r>
      <w:r>
        <w:rPr>
          <w:rStyle w:val="VerbatimChar"/>
        </w:rPr>
        <w:t xml:space="preserve">una.settings.turn_threshold = 45</w:t>
      </w:r>
      <w:r>
        <w:br/>
      </w:r>
      <w:r>
        <w:rPr>
          <w:rStyle w:val="VerbatimChar"/>
        </w:rPr>
        <w:t xml:space="preserve">una.settings.turn_penalty   = 35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9.93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179</w:t>
            </w:r>
          </w:p>
        </w:tc>
      </w:tr>
    </w:tbl>
    <w:p>
      <w:pPr>
        <w:pStyle w:val="BodyText"/>
      </w:pPr>
      <w:r>
        <w:t xml:space="preserve">Nonzero edges drop from 212 to 179 — turn penalties eliminate the</w:t>
      </w:r>
      <w:r>
        <w:t xml:space="preserve"> </w:t>
      </w:r>
      <w:r>
        <w:t xml:space="preserve">twisty alternatives, leaving the straight-through routes along</w:t>
      </w:r>
      <w:r>
        <w:t xml:space="preserve"> </w:t>
      </w:r>
      <w:r>
        <w:t xml:space="preserve">Massachusetts Avenue. Flow concentrates on fewer edges: the corridors</w:t>
      </w:r>
      <w:r>
        <w:t xml:space="preserve"> </w:t>
      </w:r>
      <w:r>
        <w:t xml:space="preserve">pedestrians actually walk when minimizing turns are much narrower than</w:t>
      </w:r>
      <w:r>
        <w:t xml:space="preserve"> </w:t>
      </w:r>
      <w:r>
        <w:t xml:space="preserve">raw topology suggests.</w:t>
      </w:r>
    </w:p>
    <w:bookmarkEnd w:id="43"/>
    <w:bookmarkStart w:id="46" w:name="i-switching-to-the-aggregate-flow-engine"/>
    <w:p>
      <w:pPr>
        <w:pStyle w:val="Heading2"/>
      </w:pPr>
      <w:bookmarkStart w:id="44" w:name="i-switching-to-the-aggregate-flow-engine"/>
      <w:hyperlink w:anchor="id12">
        <w:r>
          <w:rPr>
            <w:rStyle w:val="Hyperlink"/>
          </w:rPr>
          <w:t xml:space="preserve">(i) Switching to the aggregate-flow engine</w:t>
        </w:r>
      </w:hyperlink>
      <w:bookmarkEnd w:id="44"/>
    </w:p>
    <w:p>
      <w:pPr>
        <w:pStyle w:val="FirstParagraph"/>
      </w:pPr>
      <w:r>
        <w:t xml:space="preserve">Everything so far enumerated K discrete alternative routes per OD</w:t>
      </w:r>
      <w:r>
        <w:t xml:space="preserve"> </w:t>
      </w:r>
      <w:r>
        <w:t xml:space="preserve">pair. UNA’s second engine —</w:t>
      </w:r>
      <w:r>
        <w:t xml:space="preserve"> </w:t>
      </w:r>
      <w:r>
        <w:rPr>
          <w:rStyle w:val="VerbatimChar"/>
        </w:rPr>
        <w:t xml:space="preserve">aggregate_flow</w:t>
      </w:r>
      <w:r>
        <w:t xml:space="preserve">, the default since</w:t>
      </w:r>
      <w:r>
        <w:t xml:space="preserve"> </w:t>
      </w:r>
      <w:r>
        <w:t xml:space="preserve">v2.5.5 — models the same trips without enumerating paths: each trip’s</w:t>
      </w:r>
      <w:r>
        <w:t xml:space="preserve"> </w:t>
      </w:r>
      <w:r>
        <w:t xml:space="preserve">volume is spread continuously over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network segment that can</w:t>
      </w:r>
      <w:r>
        <w:t xml:space="preserve"> </w:t>
      </w:r>
      <w:r>
        <w:t xml:space="preserve">lie on a route within the detour envelope, weighted by how much of a</w:t>
      </w:r>
      <w:r>
        <w:t xml:space="preserve"> </w:t>
      </w:r>
      <w:r>
        <w:t xml:space="preserve">detour passing through that segment implies (see</w:t>
      </w:r>
      <w:r>
        <w:t xml:space="preserve"> </w:t>
      </w:r>
      <w:hyperlink r:id="rId21">
        <w:r>
          <w:rPr>
            <w:rStyle w:val="Hyperlink"/>
          </w:rPr>
          <w:t xml:space="preserve">Aggregate flow (gradient-overlap method)</w:t>
        </w:r>
      </w:hyperlink>
      <w:r>
        <w:t xml:space="preserve">). Keeping every input from (h)</w:t>
      </w:r>
      <w:r>
        <w:t xml:space="preserve"> </w:t>
      </w:r>
      <w:r>
        <w:t xml:space="preserve">identical, the switch is one line:</w:t>
      </w:r>
    </w:p>
    <w:p>
      <w:pPr>
        <w:pStyle w:val="SourceCode"/>
      </w:pPr>
      <w:r>
        <w:rPr>
          <w:rStyle w:val="VerbatimChar"/>
        </w:rPr>
        <w:t xml:space="preserve">una.settings.flow_engine = "aggregate_flow"</w:t>
      </w:r>
      <w:r>
        <w:br/>
      </w:r>
      <w:r>
        <w:br/>
      </w:r>
      <w:r>
        <w:rPr>
          <w:rStyle w:val="VerbatimChar"/>
        </w:rPr>
        <w:t xml:space="preserve">una.RunFlow()</w:t>
      </w:r>
    </w:p>
    <w:tbl>
      <w:tblPr>
        <w:tblStyle w:val="Table"/>
        <w:tblW w:type="pct" w:w="5000.0"/>
        <w:tblLook w:firstRow="1"/>
      </w:tblPr>
      <w:tblGrid>
        <w:gridCol w:w="3168"/>
        <w:gridCol w:w="2376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k_alternatives 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aggregate_flow (i)</w:t>
            </w:r>
          </w:p>
        </w:tc>
      </w:tr>
      <w:tr>
        <w:tc>
          <w:p>
            <w:pPr>
              <w:jc w:val="left"/>
            </w:pPr>
            <w:r>
              <w:t xml:space="preserve">Max flow (edge)</w:t>
            </w:r>
          </w:p>
        </w:tc>
        <w:tc>
          <w:p>
            <w:pPr>
              <w:jc w:val="left"/>
            </w:pPr>
            <w:r>
              <w:t xml:space="preserve">9.93</w:t>
            </w:r>
          </w:p>
        </w:tc>
        <w:tc>
          <w:p>
            <w:pPr>
              <w:jc w:val="left"/>
            </w:pPr>
            <w:r>
              <w:t xml:space="preserve">9.93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179</w:t>
            </w:r>
          </w:p>
        </w:tc>
        <w:tc>
          <w:p>
            <w:pPr>
              <w:jc w:val="left"/>
            </w:pPr>
            <w:r>
              <w:t xml:space="preserve">986</w:t>
            </w:r>
          </w:p>
        </w:tc>
      </w:tr>
    </w:tbl>
    <w:p>
      <w:pPr>
        <w:pStyle w:val="BodyText"/>
      </w:pPr>
      <w:r>
        <w:t xml:space="preserve">The maximum is identical — both engines conserve trip volume, so the</w:t>
      </w:r>
      <w:r>
        <w:t xml:space="preserve"> </w:t>
      </w:r>
      <w:r>
        <w:t xml:space="preserve">trunk segments near the origin and destinations carry the same full</w:t>
      </w:r>
      <w:r>
        <w:t xml:space="preserve"> </w:t>
      </w:r>
      <w:r>
        <w:t xml:space="preserve">load. The difference is coverage: instead of loading K discrete</w:t>
      </w:r>
      <w:r>
        <w:t xml:space="preserve"> </w:t>
      </w:r>
      <w:r>
        <w:t xml:space="preserve">routes, the aggregate engine loads the entire feasible envelope —</w:t>
      </w:r>
      <w:r>
        <w:t xml:space="preserve"> </w:t>
      </w:r>
      <w:r>
        <w:t xml:space="preserve">986 edges versus 179 — with volume tapering smoothly from the</w:t>
      </w:r>
      <w:r>
        <w:t xml:space="preserve"> </w:t>
      </w:r>
      <w:r>
        <w:t xml:space="preserve">shortest path outward.</w:t>
      </w:r>
    </w:p>
    <w:p>
      <w:pPr>
        <w:pStyle w:val="CaptionedFigure"/>
      </w:pPr>
      <w:r>
        <w:drawing>
          <wp:inline>
            <wp:extent cx="6400800" cy="5427038"/>
            <wp:effectExtent b="0" l="0" r="0" t="0"/>
            <wp:docPr descr="Aggregate flow from MIT_SAP to the two Harvard destinations with inputs identical to (h). The shortest-path trunk carries nearly the full 9.93 trip volume end to end, while flow tapers off across the surrounding detour envelope — hundreds of segments carry small fractions of a trip instead of K discrete routes carrying all of it." title="" id="1" name="Picture"/>
            <a:graphic>
              <a:graphicData uri="http://schemas.openxmlformats.org/drawingml/2006/picture">
                <pic:pic>
                  <pic:nvPicPr>
                    <pic:cNvPr descr="../_images/t3_image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2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Aggregate flow from MIT_SAP to the two Harvard destinations with</w:t>
      </w:r>
      <w:r>
        <w:t xml:space="preserve"> </w:t>
      </w:r>
      <w:r>
        <w:t xml:space="preserve">inputs identical to (h). The shortest-path trunk carries nearly the</w:t>
      </w:r>
      <w:r>
        <w:t xml:space="preserve"> </w:t>
      </w:r>
      <w:r>
        <w:t xml:space="preserve">full 9.93 trip volume end to end, while flow tapers off across the</w:t>
      </w:r>
      <w:r>
        <w:t xml:space="preserve"> </w:t>
      </w:r>
      <w:r>
        <w:t xml:space="preserve">surrounding detour envelope — hundreds of segments carry small</w:t>
      </w:r>
      <w:r>
        <w:t xml:space="preserve"> </w:t>
      </w:r>
      <w:r>
        <w:t xml:space="preserve">fractions of a trip instead of K discrete routes carrying all of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How sharply the flow tapers is governed by</w:t>
      </w:r>
      <w: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user_guide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settings_reference:flow_path_detour_penalty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"logistic"</w:t>
      </w:r>
      <w:r>
        <w:t xml:space="preserve">, midpoint</w:t>
      </w:r>
      <w: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user_guide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settings_reference:flow_route_enumeration_logistic_midpoint</w:t>
      </w:r>
      <w:r>
        <w:t xml:space="preserve">);</w:t>
      </w:r>
      <w:r>
        <w:t xml:space="preserve"> </w:t>
      </w:r>
      <w:r>
        <w:t xml:space="preserve">a stronger penalty concentrates flow near the shortest route, a weaker</w:t>
      </w:r>
      <w:r>
        <w:t xml:space="preserve"> </w:t>
      </w:r>
      <w:r>
        <w:t xml:space="preserve">one spreads it evenly across the envelope.</w:t>
      </w:r>
    </w:p>
    <w:p>
      <w:pPr>
        <w:pStyle w:val="BodyText"/>
      </w:pPr>
      <w:r>
        <w:t xml:space="preserve">Two practical notes. The aggregate engine scales far better with</w:t>
      </w:r>
      <w:r>
        <w:t xml:space="preserve"> </w:t>
      </w:r>
      <w:r>
        <w:t xml:space="preserve">origin count — it needs no per-path enumeration — which is why the</w:t>
      </w:r>
      <w:r>
        <w:t xml:space="preserve"> </w:t>
      </w:r>
      <w:r>
        <w:t xml:space="preserve">remaining steps use it. And it produces no discrete routes, so the</w:t>
      </w:r>
      <w:r>
        <w:t xml:space="preserve"> </w:t>
      </w:r>
      <w:r>
        <w:t xml:space="preserve">route-geometries export of</w:t>
      </w:r>
      <w: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user_guide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settings_reference:flow_output_routes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k_alternatives</w:t>
      </w:r>
      <w:r>
        <w:t xml:space="preserve">.</w:t>
      </w:r>
    </w:p>
    <w:bookmarkEnd w:id="46"/>
    <w:bookmarkStart w:id="49" w:name="X095b6bd6919ca8f84fb5e9ac0e3502e746e1ddd"/>
    <w:p>
      <w:pPr>
        <w:pStyle w:val="Heading2"/>
      </w:pPr>
      <w:bookmarkStart w:id="47" w:name="X6ec0e377b3ca714949a829f4fcc54e5c4e33159"/>
      <w:hyperlink w:anchor="id13">
        <w:r>
          <w:rPr>
            <w:rStyle w:val="Hyperlink"/>
          </w:rPr>
          <w:t xml:space="preserve">(j) Many-to-many — 14,751 buildings → 18 metro stations</w:t>
        </w:r>
      </w:hyperlink>
      <w:bookmarkEnd w:id="47"/>
    </w:p>
    <w:p>
      <w:pPr>
        <w:pStyle w:val="FirstParagraph"/>
      </w:pPr>
      <w:r>
        <w:t xml:space="preserve">Scale to every Cambridge building reaching every rapid-transit station</w:t>
      </w:r>
      <w:r>
        <w:t xml:space="preserve"> </w:t>
      </w:r>
      <w:r>
        <w:t xml:space="preserve">within a 600 m walk — the configuration an agency would use to map</w:t>
      </w:r>
      <w:r>
        <w:t xml:space="preserve"> </w:t>
      </w:r>
      <w:r>
        <w:t xml:space="preserve">“which streets carry the most foot traffic from homes to transit?”</w:t>
      </w:r>
      <w:r>
        <w:t xml:space="preserve"> </w:t>
      </w:r>
      <w:r>
        <w:t xml:space="preserve">(turns and elevation off for fast iteration; the engine stays</w:t>
      </w:r>
      <w:r>
        <w:t xml:space="preserve"> </w:t>
      </w:r>
      <w:r>
        <w:rPr>
          <w:rStyle w:val="VerbatimChar"/>
        </w:rPr>
        <w:t xml:space="preserve">aggregate_flow</w:t>
      </w:r>
      <w:r>
        <w:t xml:space="preserve"> </w:t>
      </w:r>
      <w:r>
        <w:t xml:space="preserve">from step (i) — exactly the workload it is built</w:t>
      </w:r>
      <w:r>
        <w:t xml:space="preserve"> </w:t>
      </w:r>
      <w:r>
        <w:t xml:space="preserve">for):</w:t>
      </w:r>
    </w:p>
    <w:p>
      <w:pPr>
        <w:pStyle w:val="SourceCode"/>
      </w:pPr>
      <w:r>
        <w:rPr>
          <w:rStyle w:val="VerbatimChar"/>
        </w:rPr>
        <w:t xml:space="preserve">una.settings.origins_file             = "Cambridge_building_centroids.geojson"</w:t>
      </w:r>
      <w:r>
        <w:br/>
      </w:r>
      <w:r>
        <w:rPr>
          <w:rStyle w:val="VerbatimChar"/>
        </w:rPr>
        <w:t xml:space="preserve">una.settings.origin_weight_column     = "Count"</w:t>
      </w:r>
      <w:r>
        <w:br/>
      </w:r>
      <w:r>
        <w:rPr>
          <w:rStyle w:val="VerbatimChar"/>
        </w:rPr>
        <w:t xml:space="preserve">una.settings.destinations_file        = "Cambridge_metro_stations.geojson"</w:t>
      </w:r>
      <w:r>
        <w:br/>
      </w:r>
      <w:r>
        <w:rPr>
          <w:rStyle w:val="VerbatimChar"/>
        </w:rPr>
        <w:t xml:space="preserve">una.settings.destination_weight_column = "weekly_departures"</w:t>
      </w:r>
      <w:r>
        <w:br/>
      </w:r>
      <w:r>
        <w:rPr>
          <w:rStyle w:val="VerbatimChar"/>
        </w:rPr>
        <w:t xml:space="preserve">una.settings.search_radius            = 600</w:t>
      </w:r>
      <w:r>
        <w:br/>
      </w:r>
      <w:r>
        <w:rPr>
          <w:rStyle w:val="VerbatimChar"/>
        </w:rPr>
        <w:t xml:space="preserve">una.settings.turns     = False</w:t>
      </w:r>
      <w:r>
        <w:br/>
      </w:r>
      <w:r>
        <w:rPr>
          <w:rStyle w:val="VerbatimChar"/>
        </w:rPr>
        <w:t xml:space="preserve">una.settings.elevation = False</w:t>
      </w:r>
    </w:p>
    <w:tbl>
      <w:tblPr>
        <w:tblStyle w:val="Table"/>
        <w:tblW w:type="pct" w:w="5000.0"/>
        <w:tblLook w:firstRow="1"/>
      </w:tblPr>
      <w:tblGrid>
        <w:gridCol w:w="3168"/>
        <w:gridCol w:w="2376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1k-building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Full 14,751 (estimate)</w:t>
            </w:r>
          </w:p>
        </w:tc>
      </w:tr>
      <w:tr>
        <w:tc>
          <w:p>
            <w:pPr>
              <w:jc w:val="left"/>
            </w:pPr>
            <w:r>
              <w:t xml:space="preserve">Run time</w:t>
            </w:r>
          </w:p>
        </w:tc>
        <w:tc>
          <w:p>
            <w:pPr>
              <w:jc w:val="left"/>
            </w:pPr>
            <w:r>
              <w:t xml:space="preserve">~2 s</w:t>
            </w:r>
          </w:p>
        </w:tc>
        <w:tc>
          <w:p>
            <w:pPr>
              <w:jc w:val="left"/>
            </w:pPr>
            <w:r>
              <w:t xml:space="preserve">well under a minute on a laptop</w:t>
            </w:r>
          </w:p>
        </w:tc>
      </w:tr>
      <w:tr>
        <w:tc>
          <w:p>
            <w:pPr>
              <w:jc w:val="left"/>
            </w:pPr>
            <w:r>
              <w:t xml:space="preserve">Edges with flow &gt; 0</w:t>
            </w:r>
          </w:p>
        </w:tc>
        <w:tc>
          <w:p>
            <w:pPr>
              <w:jc w:val="left"/>
            </w:pPr>
            <w:r>
              <w:t xml:space="preserve">937</w:t>
            </w:r>
          </w:p>
        </w:tc>
        <w:tc>
          <w:p>
            <w:pPr>
              <w:jc w:val="left"/>
            </w:pPr>
            <w:r>
              <w:t xml:space="preserve">≈ 6,000–8,000 (~9–11 %)</w:t>
            </w:r>
          </w:p>
        </w:tc>
      </w:tr>
      <w:tr>
        <w:tc>
          <w:p>
            <w:pPr>
              <w:jc w:val="left"/>
            </w:pPr>
            <w:r>
              <w:t xml:space="preserve">Max edge flow</w:t>
            </w:r>
          </w:p>
        </w:tc>
        <w:tc>
          <w:p>
            <w:pPr>
              <w:jc w:val="left"/>
            </w:pPr>
            <w:r>
              <w:t xml:space="preserve">51.26</w:t>
            </w:r>
          </w:p>
        </w:tc>
        <w:tc>
          <w:p>
            <w:pPr>
              <w:jc w:val="left"/>
            </w:pPr>
            <w:r>
              <w:t xml:space="preserve">~750</w:t>
            </w:r>
          </w:p>
        </w:tc>
      </w:tr>
    </w:tbl>
    <w:p>
      <w:pPr>
        <w:pStyle w:val="CaptionedFigure"/>
      </w:pPr>
      <w:r>
        <w:drawing>
          <wp:inline>
            <wp:extent cx="6400800" cy="4693920"/>
            <wp:effectExtent b="0" l="0" r="0" t="0"/>
            <wp:docPr descr="Building-to-transit flows across Cambridge. Each station collects walking trips from the buildings within its 600 m envelope, forming a distinct catchment; flow intensifies along the approach corridors toward each station entrance — Porter, Harvard, and Central show the strongest trunk loads." title="" id="1" name="Picture"/>
            <a:graphic>
              <a:graphicData uri="http://schemas.openxmlformats.org/drawingml/2006/picture">
                <pic:pic>
                  <pic:nvPicPr>
                    <pic:cNvPr descr="../_images/t3_image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Building-to-transit flows across Cambridge. Each station collects</w:t>
      </w:r>
      <w:r>
        <w:t xml:space="preserve"> </w:t>
      </w:r>
      <w:r>
        <w:t xml:space="preserve">walking trips from the buildings within its 600 m envelope, forming</w:t>
      </w:r>
      <w:r>
        <w:t xml:space="preserve"> </w:t>
      </w:r>
      <w:r>
        <w:t xml:space="preserve">a distinct catchment; flow intensifies along the approach corridors</w:t>
      </w:r>
      <w:r>
        <w:t xml:space="preserve"> </w:t>
      </w:r>
      <w:r>
        <w:t xml:space="preserve">toward each station entrance — Porter, Harvard, and Central show</w:t>
      </w:r>
      <w:r>
        <w:t xml:space="preserve"> </w:t>
      </w:r>
      <w:r>
        <w:t xml:space="preserve">the strongest trunk loads.</w:t>
      </w:r>
    </w:p>
    <w:p>
      <w:pPr>
        <w:pStyle w:val="BodyText"/>
      </w:pPr>
      <w:r>
        <w:t xml:space="preserve">The classic long-tailed distribution of pedestrian flow: trunk</w:t>
      </w:r>
      <w:r>
        <w:t xml:space="preserve"> </w:t>
      </w:r>
      <w:r>
        <w:t xml:space="preserve">corridors — Massachusetts Avenue, Broadway, Cambridge Street —</w:t>
      </w:r>
      <w:r>
        <w:t xml:space="preserve"> </w:t>
      </w:r>
      <w:r>
        <w:t xml:space="preserve">dominate, surrounded by a much larger network of low-flow neighborhood</w:t>
      </w:r>
      <w:r>
        <w:t xml:space="preserve"> </w:t>
      </w:r>
      <w:r>
        <w:t xml:space="preserve">streets. (With</w:t>
      </w:r>
      <w:r>
        <w:t xml:space="preserve"> </w:t>
      </w:r>
      <w:r>
        <w:rPr>
          <w:rStyle w:val="VerbatimChar"/>
        </w:rPr>
        <w:t xml:space="preserve">k_alternatives</w:t>
      </w:r>
      <w:r>
        <w:t xml:space="preserve"> </w:t>
      </w:r>
      <w:r>
        <w:t xml:space="preserve">the same sample takes ~6× longer</w:t>
      </w:r>
      <w:r>
        <w:t xml:space="preserve"> </w:t>
      </w:r>
      <w:r>
        <w:t xml:space="preserve">and loads fewer edges — the aggregate engine’s envelope coverage and</w:t>
      </w:r>
      <w:r>
        <w:t xml:space="preserve"> </w:t>
      </w:r>
      <w:r>
        <w:t xml:space="preserve">speed are exactly why it is the default at this scale.)</w:t>
      </w:r>
    </w:p>
    <w:bookmarkEnd w:id="49"/>
    <w:bookmarkStart w:id="53" w:name="Xb5f9c207c9579ab492191745c77ab934eb85762"/>
    <w:p>
      <w:pPr>
        <w:pStyle w:val="Heading2"/>
      </w:pPr>
      <w:bookmarkStart w:id="50" w:name="X3a87ce1ce7e073fe7f44d0db303f2f438248569"/>
      <w:hyperlink w:anchor="id14">
        <w:r>
          <w:rPr>
            <w:rStyle w:val="Hyperlink"/>
          </w:rPr>
          <w:t xml:space="preserve">(k) Automating multiple flows with UNA_Batch.py</w:t>
        </w:r>
      </w:hyperlink>
      <w:bookmarkEnd w:id="50"/>
    </w:p>
    <w:p>
      <w:pPr>
        <w:pStyle w:val="FirstParagraph"/>
      </w:pPr>
      <w:r>
        <w:t xml:space="preserve">A planning study typically wants the same analysis run on several</w:t>
      </w:r>
      <w:r>
        <w:t xml:space="preserve"> </w:t>
      </w:r>
      <w:r>
        <w:t xml:space="preserve">origin/destination pairs.</w:t>
      </w:r>
      <w:r>
        <w:t xml:space="preserve"> </w:t>
      </w:r>
      <w:r>
        <w:rPr>
          <w:rStyle w:val="VerbatimChar"/>
        </w:rPr>
        <w:t xml:space="preserve">UNA_Batch.py</w:t>
      </w:r>
      <w:r>
        <w:t xml:space="preserve"> </w:t>
      </w:r>
      <w:r>
        <w:t xml:space="preserve">lists every flow as a row</w:t>
      </w:r>
      <w:r>
        <w:t xml:space="preserve"> </w:t>
      </w:r>
      <w:r>
        <w:t xml:space="preserve">in a pairings CSV; internally it calls</w:t>
      </w:r>
      <w:r>
        <w:t xml:space="preserve"> </w:t>
      </w:r>
      <w:r>
        <w:rPr>
          <w:rStyle w:val="VerbatimChar"/>
        </w:rPr>
        <w:t xml:space="preserve">una.RunBatch("flow", pairing_file=...)</w:t>
      </w:r>
      <w:r>
        <w:t xml:space="preserve">, which runs each row and —</w:t>
      </w:r>
      <w:r>
        <w:t xml:space="preserve"> </w:t>
      </w:r>
      <w:r>
        <w:t xml:space="preserve">because rows set</w:t>
      </w:r>
      <w:r>
        <w:t xml:space="preserve"> </w:t>
      </w:r>
      <w:r>
        <w:rPr>
          <w:rStyle w:val="VerbatimChar"/>
        </w:rPr>
        <w:t xml:space="preserve">batch_composite_output = TRUE</w:t>
      </w:r>
      <w:r>
        <w:t xml:space="preserve"> </w:t>
      </w:r>
      <w:r>
        <w:t xml:space="preserve">— merges every</w:t>
      </w:r>
      <w:r>
        <w:t xml:space="preserve"> </w:t>
      </w:r>
      <w:r>
        <w:t xml:space="preserve">flow’s per-edge result into a composite output.</w:t>
      </w:r>
    </w:p>
    <w:p>
      <w:pPr>
        <w:pStyle w:val="BodyText"/>
      </w:pPr>
      <w:r>
        <w:t xml:space="preserve">The Boston pairings CSV (</w:t>
      </w:r>
      <w:r>
        <w:rPr>
          <w:rStyle w:val="VerbatimChar"/>
        </w:rPr>
        <w:t xml:space="preserve">Boston/Boston_Flow_pairings.csv</w:t>
      </w:r>
      <w:r>
        <w:t xml:space="preserve">) has two</w:t>
      </w:r>
      <w:r>
        <w:t xml:space="preserve"> </w:t>
      </w:r>
      <w:r>
        <w:t xml:space="preserve">flows:</w:t>
      </w:r>
    </w:p>
    <w:tbl>
      <w:tblPr>
        <w:tblStyle w:val="Table"/>
        <w:tblW w:type="pct" w:w="5000.0"/>
        <w:tblLook w:firstRow="1"/>
      </w:tblPr>
      <w:tblGrid>
        <w:gridCol w:w="3168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origins (weight)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destinations (weight)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radius</w:t>
            </w:r>
          </w:p>
        </w:tc>
      </w:tr>
      <w:tr>
        <w:tc>
          <w:p>
            <w:pPr>
              <w:jc w:val="left"/>
            </w:pPr>
            <w:r>
              <w:t xml:space="preserve">homes_to_transit</w:t>
            </w:r>
          </w:p>
        </w:tc>
        <w:tc>
          <w:p>
            <w:pPr>
              <w:jc w:val="left"/>
            </w:pPr>
            <w:r>
              <w:t xml:space="preserve">Cambridge_building_centroids_pop2020 (pop2020)</w:t>
            </w:r>
          </w:p>
        </w:tc>
        <w:tc>
          <w:p>
            <w:pPr>
              <w:jc w:val="left"/>
            </w:pPr>
            <w:r>
              <w:t xml:space="preserve">Cambridge_transit_stations (weekly_departures)</w:t>
            </w:r>
          </w:p>
        </w:tc>
        <w:tc>
          <w:p>
            <w:pPr>
              <w:jc w:val="left"/>
            </w:pPr>
            <w:r>
              <w:t xml:space="preserve">600 m</w:t>
            </w:r>
          </w:p>
        </w:tc>
      </w:tr>
      <w:tr>
        <w:tc>
          <w:p>
            <w:pPr>
              <w:jc w:val="left"/>
            </w:pPr>
            <w:r>
              <w:t xml:space="preserve">schools_to_transit</w:t>
            </w:r>
          </w:p>
        </w:tc>
        <w:tc>
          <w:p>
            <w:pPr>
              <w:jc w:val="left"/>
            </w:pPr>
            <w:r>
              <w:t xml:space="preserve">schools_cambridge (weight)</w:t>
            </w:r>
          </w:p>
        </w:tc>
        <w:tc>
          <w:p>
            <w:pPr>
              <w:jc w:val="left"/>
            </w:pPr>
            <w:r>
              <w:t xml:space="preserve">Cambridge_transit_stations (weekly_departures)</w:t>
            </w:r>
          </w:p>
        </w:tc>
        <w:tc>
          <w:p>
            <w:pPr>
              <w:jc w:val="left"/>
            </w:pPr>
            <w:r>
              <w:t xml:space="preserve">400 m</w:t>
            </w:r>
          </w:p>
        </w:tc>
      </w:tr>
    </w:tbl>
    <w:p>
      <w:pPr>
        <w:pStyle w:val="BodyText"/>
      </w:pPr>
      <w:r>
        <w:t xml:space="preserve">Note the destination layer: unlike step (j), which used only the 18</w:t>
      </w:r>
      <w:r>
        <w:t xml:space="preserve"> </w:t>
      </w:r>
      <w:r>
        <w:t xml:space="preserve">rapid-transit (metro) stations, both rows here target</w:t>
      </w:r>
      <w:r>
        <w:t xml:space="preserve"> </w:t>
      </w:r>
      <w:r>
        <w:rPr>
          <w:rStyle w:val="VerbatimChar"/>
        </w:rPr>
        <w:t xml:space="preserve">Cambridge_transit_stations.geojson</w:t>
      </w:r>
      <w:r>
        <w:t xml:space="preserve"> </w:t>
      </w:r>
      <w:r>
        <w:t xml:space="preserve">— 434 stops including</w:t>
      </w:r>
      <w:r>
        <w:t xml:space="preserve"> </w:t>
      </w:r>
      <w:r>
        <w:rPr>
          <w:b/>
        </w:rPr>
        <w:t xml:space="preserve">bus</w:t>
      </w:r>
      <w:r>
        <w:rPr>
          <w:b/>
        </w:rPr>
        <w:t xml:space="preserve"> </w:t>
      </w:r>
      <w:r>
        <w:rPr>
          <w:b/>
        </w:rPr>
        <w:t xml:space="preserve">stops as well as metro stations</w:t>
      </w:r>
      <w:r>
        <w:t xml:space="preserve">, each weighted by its</w:t>
      </w:r>
      <w:r>
        <w:t xml:space="preserve"> </w:t>
      </w:r>
      <w:r>
        <w:rPr>
          <w:rStyle w:val="VerbatimChar"/>
        </w:rPr>
        <w:t xml:space="preserve">weekly_departures</w:t>
      </w:r>
      <w:r>
        <w:t xml:space="preserve">. That is why the resulting flow map covers</w:t>
      </w:r>
      <w:r>
        <w:t xml:space="preserve"> </w:t>
      </w:r>
      <w:r>
        <w:t xml:space="preserve">nearly the whole city rather than a handful of station catchments.</w:t>
      </w:r>
    </w:p>
    <w:p>
      <w:pPr>
        <w:pStyle w:val="BodyText"/>
      </w:pPr>
      <w:r>
        <w:t xml:space="preserve">Shared columns across rows include</w:t>
      </w:r>
      <w:r>
        <w:t xml:space="preserve"> </w:t>
      </w:r>
      <w:r>
        <w:rPr>
          <w:rStyle w:val="VerbatimChar"/>
        </w:rPr>
        <w:t xml:space="preserve">flow_decay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flow_decay_curve = exponential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gravity_beta = 0.001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flow_detour_ratio = 1.2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batch_composite_output = 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batch_composite_result_column = edge_flow</w:t>
      </w:r>
      <w:r>
        <w:t xml:space="preserve">. Rows without a</w:t>
      </w:r>
      <w:r>
        <w:t xml:space="preserve"> </w:t>
      </w:r>
      <w:r>
        <w:rPr>
          <w:rStyle w:val="VerbatimChar"/>
        </w:rPr>
        <w:t xml:space="preserve">flow_engine</w:t>
      </w:r>
      <w:r>
        <w:t xml:space="preserve"> </w:t>
      </w:r>
      <w:r>
        <w:t xml:space="preserve">column run the default</w:t>
      </w:r>
      <w:r>
        <w:t xml:space="preserve"> </w:t>
      </w:r>
      <w:r>
        <w:rPr>
          <w:rStyle w:val="VerbatimChar"/>
        </w:rPr>
        <w:t xml:space="preserve">aggregate_flow</w:t>
      </w:r>
      <w:r>
        <w:t xml:space="preserve"> </w:t>
      </w:r>
      <w:r>
        <w:t xml:space="preserve">engine;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flow_n_alternatives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flow_alternative_penalty_factor</w:t>
      </w:r>
      <w:r>
        <w:t xml:space="preserve"> </w:t>
      </w:r>
      <w:r>
        <w:t xml:space="preserve">columns in the CSV apply only when a row sets</w:t>
      </w:r>
      <w:r>
        <w:t xml:space="preserve"> </w:t>
      </w:r>
      <w:r>
        <w:rPr>
          <w:rStyle w:val="VerbatimChar"/>
        </w:rPr>
        <w:t xml:space="preserve">flow_engine = k_alternatives</w:t>
      </w:r>
      <w:r>
        <w:t xml:space="preserve">.</w:t>
      </w:r>
    </w:p>
    <w:p>
      <w:pPr>
        <w:pStyle w:val="BodyText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UNA_Batch.py</w:t>
      </w:r>
      <w:r>
        <w:t xml:space="preserve"> </w:t>
      </w:r>
      <w:r>
        <w:t xml:space="preserve">script — edit the three path constants and</w:t>
      </w:r>
      <w:r>
        <w:t xml:space="preserve"> </w:t>
      </w:r>
      <w:r>
        <w:t xml:space="preserve">the analysis type at the top, everything else stays as shipped:</w:t>
      </w:r>
    </w:p>
    <w:p>
      <w:pPr>
        <w:pStyle w:val="SourceCode"/>
      </w:pPr>
      <w:r>
        <w:rPr>
          <w:rStyle w:val="VerbatimChar"/>
        </w:rPr>
        <w:t xml:space="preserve">from source import UNA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rPr>
          <w:rStyle w:val="VerbatimChar"/>
        </w:rPr>
        <w:t xml:space="preserve"># EDIT THESE THREE VALUES</w:t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DATA_FOLDER   = r"Boston"</w:t>
      </w:r>
      <w:r>
        <w:br/>
      </w:r>
      <w:r>
        <w:rPr>
          <w:rStyle w:val="VerbatimChar"/>
        </w:rPr>
        <w:t xml:space="preserve">PAIRINGS_FILE = r"Boston/Boston_Flow_pairings.csv"</w:t>
      </w:r>
      <w:r>
        <w:br/>
      </w:r>
      <w:r>
        <w:rPr>
          <w:rStyle w:val="VerbatimChar"/>
        </w:rPr>
        <w:t xml:space="preserve">OUTPUT_FOLDER = r"Boston/Results"</w:t>
      </w:r>
      <w:r>
        <w:br/>
      </w:r>
      <w:r>
        <w:br/>
      </w:r>
      <w:r>
        <w:rPr>
          <w:rStyle w:val="VerbatimChar"/>
        </w:rPr>
        <w:t xml:space="preserve"># Which analysis to run per row — must match the metric in your</w:t>
      </w:r>
      <w:r>
        <w:br/>
      </w:r>
      <w:r>
        <w:rPr>
          <w:rStyle w:val="VerbatimChar"/>
        </w:rPr>
        <w:t xml:space="preserve"># pairings CSV:</w:t>
      </w:r>
      <w:r>
        <w:br/>
      </w:r>
      <w:r>
        <w:rPr>
          <w:rStyle w:val="VerbatimChar"/>
        </w:rPr>
        <w:t xml:space="preserve">#   "accessibility"  — for reach / gravity_* / knn_access composites</w:t>
      </w:r>
      <w:r>
        <w:br/>
      </w:r>
      <w:r>
        <w:rPr>
          <w:rStyle w:val="VerbatimChar"/>
        </w:rPr>
        <w:t xml:space="preserve">#   "flow"           — for edge_flow or node_flow composites</w:t>
      </w:r>
      <w:r>
        <w:br/>
      </w:r>
      <w:r>
        <w:rPr>
          <w:rStyle w:val="VerbatimChar"/>
        </w:rPr>
        <w:t xml:space="preserve">ANALYSIS = "flow"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rPr>
          <w:rStyle w:val="VerbatimChar"/>
        </w:rPr>
        <w:t xml:space="preserve"># Run the batch (per-row files + composite edge-flow file)</w:t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una = UNA()</w:t>
      </w:r>
      <w:r>
        <w:br/>
      </w:r>
      <w:r>
        <w:rPr>
          <w:rStyle w:val="VerbatimChar"/>
        </w:rPr>
        <w:t xml:space="preserve">una.settings.data_folder   = DATA_FOLDER</w:t>
      </w:r>
      <w:r>
        <w:br/>
      </w:r>
      <w:r>
        <w:rPr>
          <w:rStyle w:val="VerbatimChar"/>
        </w:rPr>
        <w:t xml:space="preserve">una.settings.output_folder = OUTPUT_FOLDER</w:t>
      </w:r>
      <w:r>
        <w:br/>
      </w:r>
      <w:r>
        <w:br/>
      </w:r>
      <w:r>
        <w:rPr>
          <w:rStyle w:val="VerbatimChar"/>
        </w:rPr>
        <w:t xml:space="preserve">una.RunBatch(ANALYSIS, pairing_file=PAIRINGS_FILE)</w:t>
      </w:r>
    </w:p>
    <w:p>
      <w:pPr>
        <w:pStyle w:val="FirstParagraph"/>
      </w:pPr>
      <w:r>
        <w:t xml:space="preserve">All the per-flow settings — origin/destination files and weights,</w:t>
      </w:r>
      <w:r>
        <w:t xml:space="preserve"> </w:t>
      </w:r>
      <w:r>
        <w:rPr>
          <w:rStyle w:val="VerbatimChar"/>
        </w:rPr>
        <w:t xml:space="preserve">search_radius</w:t>
      </w:r>
      <w:r>
        <w:t xml:space="preserve">, decay parameters,</w:t>
      </w:r>
      <w:r>
        <w:t xml:space="preserve"> </w:t>
      </w:r>
      <w:r>
        <w:rPr>
          <w:rStyle w:val="VerbatimChar"/>
        </w:rPr>
        <w:t xml:space="preserve">flow_detour_ratio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batch_composite_output</w:t>
      </w:r>
      <w:r>
        <w:t xml:space="preserve"> </w:t>
      </w:r>
      <w:r>
        <w:t xml:space="preserve">— come from the pairings CSV rows, not</w:t>
      </w:r>
      <w:r>
        <w:t xml:space="preserve"> </w:t>
      </w:r>
      <w:r>
        <w:t xml:space="preserve">from the script. Run it with:</w:t>
      </w:r>
    </w:p>
    <w:p>
      <w:pPr>
        <w:pStyle w:val="SourceCode"/>
      </w:pPr>
      <w:r>
        <w:rPr>
          <w:rStyle w:val="VerbatimChar"/>
        </w:rPr>
        <w:t xml:space="preserve">python UNA_Batch.py</w:t>
      </w:r>
    </w:p>
    <w:p>
      <w:pPr>
        <w:pStyle w:val="FirstParagraph"/>
      </w:pPr>
      <w:r>
        <w:t xml:space="preserve">Per-row outputs land in</w:t>
      </w:r>
      <w:r>
        <w:t xml:space="preserve"> </w:t>
      </w:r>
      <w:r>
        <w:rPr>
          <w:rStyle w:val="VerbatimChar"/>
        </w:rPr>
        <w:t xml:space="preserve">Results/&lt;name&gt;_&lt;timestamp&gt;/</w:t>
      </w:r>
      <w:r>
        <w:t xml:space="preserve">; the composite</w:t>
      </w:r>
      <w:r>
        <w:t xml:space="preserve"> </w:t>
      </w:r>
      <w:r>
        <w:t xml:space="preserve">file has one edge-flow column per row plus a final</w:t>
      </w:r>
      <w:r>
        <w:t xml:space="preserve"> </w:t>
      </w:r>
      <w:r>
        <w:rPr>
          <w:rStyle w:val="VerbatimChar"/>
        </w:rPr>
        <w:t xml:space="preserve">composite_sum</w:t>
      </w:r>
      <w:r>
        <w:t xml:space="preserve"> </w:t>
      </w:r>
      <w:r>
        <w:t xml:space="preserve">column — ideal for QGIS overlays that toggle between flow types or</w:t>
      </w:r>
      <w:r>
        <w:t xml:space="preserve"> </w:t>
      </w:r>
      <w:r>
        <w:t xml:space="preserve">compare their sum/difference per edge. (</w:t>
      </w:r>
      <w:r>
        <w:rPr>
          <w:rStyle w:val="VerbatimChar"/>
        </w:rPr>
        <w:t xml:space="preserve">node_flow</w:t>
      </w:r>
      <w:r>
        <w:t xml:space="preserve"> </w:t>
      </w:r>
      <w:r>
        <w:t xml:space="preserve">also works as</w:t>
      </w:r>
      <w:r>
        <w:t xml:space="preserve"> </w:t>
      </w:r>
      <w:r>
        <w:t xml:space="preserve">the composited metric for intersection-level composites.) See</w:t>
      </w:r>
      <w:r>
        <w:t xml:space="preserve"> </w:t>
      </w:r>
      <w:hyperlink r:id="rId51">
        <w:r>
          <w:rPr>
            <w:rStyle w:val="Hyperlink"/>
          </w:rPr>
          <w:t xml:space="preserve">Project workflow — RunBatch()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6400800" cy="4741900"/>
            <wp:effectExtent b="0" l="0" r="0" t="0"/>
            <wp:docPr descr="The batch’s composite_sum rendered in QGIS: homes-to-transit and schools-to-transit flows summed per edge across all of Cambridge. Because the destination set now includes all 434 bus and metro stops, flow covers nearly the whole street network instead of a handful of station catchments — while still concentrating along Massachusetts Avenue through Porter, Harvard, and Central, and on the approach streets to Kendall/MIT and Lechmere." title="" id="1" name="Picture"/>
            <a:graphic>
              <a:graphicData uri="http://schemas.openxmlformats.org/drawingml/2006/picture">
                <pic:pic>
                  <pic:nvPicPr>
                    <pic:cNvPr descr="../_images/t3_image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4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batch’s</w:t>
      </w:r>
      <w:r>
        <w:t xml:space="preserve"> </w:t>
      </w:r>
      <w:r>
        <w:rPr>
          <w:rStyle w:val="VerbatimChar"/>
        </w:rPr>
        <w:t xml:space="preserve">composite_sum</w:t>
      </w:r>
      <w:r>
        <w:t xml:space="preserve"> </w:t>
      </w:r>
      <w:r>
        <w:t xml:space="preserve">rendered in QGIS: homes-to-transit</w:t>
      </w:r>
      <w:r>
        <w:t xml:space="preserve"> </w:t>
      </w:r>
      <w:r>
        <w:t xml:space="preserve">and schools-to-transit flows summed per edge across all of</w:t>
      </w:r>
      <w:r>
        <w:t xml:space="preserve"> </w:t>
      </w:r>
      <w:r>
        <w:t xml:space="preserve">Cambridge. Because the destination set now includes all 434 bus</w:t>
      </w:r>
      <w:r>
        <w:t xml:space="preserve"> </w:t>
      </w:r>
      <w:r>
        <w:t xml:space="preserve">and metro stops, flow covers nearly the whole street network</w:t>
      </w:r>
      <w:r>
        <w:t xml:space="preserve"> </w:t>
      </w:r>
      <w:r>
        <w:t xml:space="preserve">instead of a handful of station catchments — while still</w:t>
      </w:r>
      <w:r>
        <w:t xml:space="preserve"> </w:t>
      </w:r>
      <w:r>
        <w:t xml:space="preserve">concentrating along Massachusetts Avenue through Porter, Harvard,</w:t>
      </w:r>
      <w:r>
        <w:t xml:space="preserve"> </w:t>
      </w:r>
      <w:r>
        <w:t xml:space="preserve">and Central, and on the approach streets to Kendall/MIT and</w:t>
      </w:r>
      <w:r>
        <w:t xml:space="preserve"> </w:t>
      </w:r>
      <w:r>
        <w:t xml:space="preserve">Lechmere.</w:t>
      </w:r>
    </w:p>
    <w:bookmarkEnd w:id="53"/>
    <w:bookmarkStart w:id="56" w:name="what-we-covered"/>
    <w:p>
      <w:pPr>
        <w:pStyle w:val="Heading2"/>
      </w:pPr>
      <w:bookmarkStart w:id="54" w:name="what-we-covered"/>
      <w:hyperlink w:anchor="id15">
        <w:r>
          <w:rPr>
            <w:rStyle w:val="Hyperlink"/>
          </w:rPr>
          <w:t xml:space="preserve">What we covered</w:t>
        </w:r>
      </w:hyperlink>
      <w:bookmarkEnd w:id="54"/>
    </w:p>
    <w:p>
      <w:pPr>
        <w:pStyle w:val="FirstParagraph"/>
      </w:pPr>
      <w:r>
        <w:t xml:space="preserve">From one trip on one shortest path to a city-scale model: shortest</w:t>
      </w:r>
      <w:r>
        <w:t xml:space="preserve"> </w:t>
      </w:r>
      <w:r>
        <w:t xml:space="preserve">path (a), distance decay (b), origin weights (c), alternative paths</w:t>
      </w:r>
      <w:r>
        <w:t xml:space="preserve"> </w:t>
      </w:r>
      <w:r>
        <w:t xml:space="preserve">(d), multiple destinations (e), Huff destination choice (f),</w:t>
      </w:r>
      <w:r>
        <w:t xml:space="preserve"> </w:t>
      </w:r>
      <w:r>
        <w:t xml:space="preserve">elevation (g), turns (h), the aggregate-flow engine (i), many-to-many</w:t>
      </w:r>
      <w:r>
        <w:t xml:space="preserve"> </w:t>
      </w:r>
      <w:r>
        <w:t xml:space="preserve">(j), and CSV-driven batching (k). The same parameters mean the same</w:t>
      </w:r>
      <w:r>
        <w:t xml:space="preserve"> </w:t>
      </w:r>
      <w:r>
        <w:t xml:space="preserve">things at every scale — only run time and output size change.</w:t>
      </w:r>
    </w:p>
    <w:p>
      <w:pPr>
        <w:pStyle w:val="BodyText"/>
      </w:pPr>
      <w:r>
        <w:t xml:space="preserve">Next:</w:t>
      </w:r>
      <w:r>
        <w:t xml:space="preserve"> </w:t>
      </w:r>
      <w:hyperlink r:id="rId55">
        <w:r>
          <w:rPr>
            <w:rStyle w:val="Hyperlink"/>
          </w:rPr>
          <w:t xml:space="preserve">Tutorial 4 — Evaluating a design intervention</w:t>
        </w:r>
      </w:hyperlink>
      <w:r>
        <w:t xml:space="preserve"> </w:t>
      </w:r>
      <w:r>
        <w:t xml:space="preserve">— using flow to evaluate a</w:t>
      </w:r>
      <w:r>
        <w:t xml:space="preserve"> </w:t>
      </w:r>
      <w:r>
        <w:t xml:space="preserve">concrete urban-design intervention. For the scalable engine behind</w:t>
      </w:r>
      <w:r>
        <w:t xml:space="preserve"> </w:t>
      </w:r>
      <w:r>
        <w:t xml:space="preserve">the new default, see</w:t>
      </w:r>
      <w:r>
        <w:t xml:space="preserve"> </w:t>
      </w:r>
      <w:hyperlink r:id="rId21">
        <w:r>
          <w:rPr>
            <w:rStyle w:val="Hyperlink"/>
          </w:rPr>
          <w:t xml:space="preserve">Aggregate flow (gradient-overlap method)</w:t>
        </w:r>
      </w:hyperlink>
      <w:r>
        <w:t xml:space="preserve">.</w:t>
      </w:r>
    </w:p>
    <w:bookmarkEnd w:id="56"/>
    <w:bookmarkEnd w:id="57"/>
    <w:sectPr w:rsidR="003E4F9C" w:rsidRPr="009A456E">
      <w:headerReference w:type="default" r:id="rId9"/>
      <w:footerReference w:type="even" r:id="rId11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75085099"/>
      <w:docPartObj>
        <w:docPartGallery w:val="Page Numbers (Bottom of Page)"/>
        <w:docPartUnique/>
      </w:docPartObj>
    </w:sdtPr>
    <w:sdtContent>
      <w:p w14:paraId="19370C7C" w14:textId="00F17B72" w:rsidR="009A456E" w:rsidRDefault="009A456E" w:rsidP="00F550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18FD1" w14:textId="77777777" w:rsidR="009A456E" w:rsidRDefault="009A45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1328034"/>
      <w:docPartObj>
        <w:docPartGallery w:val="Page Numbers (Bottom of Page)"/>
        <w:docPartUnique/>
      </w:docPartObj>
    </w:sdtPr>
    <w:sdtContent>
      <w:p w14:paraId="4A0210A4" w14:textId="1A0FC957" w:rsidR="009A456E" w:rsidRDefault="009A456E" w:rsidP="00F550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400ABEA0" w14:textId="33C0525D" w:rsidR="003E4F9C" w:rsidRDefault="003E4F9C"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AE398" w14:textId="77777777" w:rsidR="009A456E" w:rsidRPr="00185D71" w:rsidRDefault="009A456E" w:rsidP="009A456E">
    <w:pPr>
      <w:pStyle w:val="Header"/>
      <w:rPr>
        <w:rFonts w:ascii="Aptos" w:hAnsi="Aptos"/>
        <w:b/>
        <w:bCs/>
      </w:rPr>
    </w:pPr>
    <w:r>
      <w:rPr>
        <w:rFonts w:ascii="Aptos" w:hAnsi="Aptos"/>
        <w:b/>
        <w:bCs/>
      </w:rPr>
      <w:t>UNA</w:t>
    </w:r>
    <w:r w:rsidRPr="00185D71">
      <w:rPr>
        <w:rFonts w:ascii="Aptos" w:hAnsi="Aptos"/>
        <w:b/>
        <w:bCs/>
      </w:rPr>
      <w:t xml:space="preserve"> </w:t>
    </w:r>
    <w:r>
      <w:rPr>
        <w:rFonts w:ascii="Aptos" w:hAnsi="Aptos"/>
        <w:b/>
        <w:bCs/>
      </w:rPr>
      <w:t>Python 2026</w:t>
    </w:r>
  </w:p>
  <w:p w14:paraId="356A00AE" w14:textId="77777777" w:rsidR="009A456E" w:rsidRDefault="009A456E" w:rsidP="009A456E">
    <w:pPr>
      <w:pStyle w:val="Header"/>
      <w:rPr>
        <w:rFonts w:ascii="Aptos" w:hAnsi="Aptos"/>
      </w:rPr>
    </w:pPr>
    <w:r w:rsidRPr="00276791">
      <w:rPr>
        <w:rFonts w:ascii="Aptos" w:hAnsi="Aptos"/>
        <w:b/>
        <w:bCs/>
      </w:rPr>
      <w:t>City Form Lab</w:t>
    </w:r>
    <w:r w:rsidRPr="00185D71">
      <w:rPr>
        <w:rFonts w:ascii="Aptos" w:hAnsi="Aptos"/>
      </w:rPr>
      <w:t xml:space="preserve">, </w:t>
    </w:r>
    <w:r>
      <w:rPr>
        <w:rFonts w:ascii="Aptos" w:hAnsi="Aptos"/>
      </w:rPr>
      <w:t>Department of Urban Studies and Planning,</w:t>
    </w:r>
    <w:r w:rsidRPr="00185D71">
      <w:rPr>
        <w:rFonts w:ascii="Aptos" w:hAnsi="Aptos"/>
      </w:rPr>
      <w:t xml:space="preserve"> MIT</w:t>
    </w:r>
    <w:r>
      <w:rPr>
        <w:rFonts w:ascii="Aptos" w:hAnsi="Aptos"/>
      </w:rPr>
      <w:t>.</w:t>
    </w:r>
  </w:p>
  <w:p w14:paraId="3EA8F179" w14:textId="77777777" w:rsidR="009A456E" w:rsidRPr="00185D71" w:rsidRDefault="009A456E" w:rsidP="009A456E">
    <w:pPr>
      <w:pStyle w:val="Header"/>
      <w:rPr>
        <w:rFonts w:ascii="Aptos" w:hAnsi="Aptos"/>
      </w:rPr>
    </w:pPr>
  </w:p>
  <w:p w14:paraId="724475C3" w14:textId="77777777" w:rsidR="009A456E" w:rsidRDefault="009A456E" w:rsidP="009A456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980D1" wp14:editId="26CFB415">
              <wp:simplePos x="0" y="0"/>
              <wp:positionH relativeFrom="column">
                <wp:posOffset>13533</wp:posOffset>
              </wp:positionH>
              <wp:positionV relativeFrom="paragraph">
                <wp:posOffset>50009</wp:posOffset>
              </wp:positionV>
              <wp:extent cx="5924862" cy="0"/>
              <wp:effectExtent l="0" t="12700" r="19050" b="12700"/>
              <wp:wrapNone/>
              <wp:docPr id="916300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86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BCED9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3.95pt" to="467.5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" strokecolor="black [3200]" strokeweight="1.5pt">
              <v:stroke joinstyle="miter"/>
            </v:line>
          </w:pict>
        </mc:Fallback>
      </mc:AlternateContent>
    </w:r>
  </w:p>
  <w:p w14:paraId="4766ACA1" w14:textId="77777777" w:rsidR="009A456E" w:rsidRPr="007748FD" w:rsidRDefault="009A456E" w:rsidP="009A456E">
    <w:pPr>
      <w:pStyle w:val="Header"/>
    </w:pPr>
  </w:p>
  <w:p w14:paraId="5885A551" w14:textId="77777777" w:rsidR="009A456E" w:rsidRDefault="009A4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7D25C2"/>
    <w:multiLevelType w:val="hybridMultilevel"/>
    <w:tmpl w:val="87762A54"/>
    <w:lvl w:ilvl="0" w:tplc="4210C76E">
      <w:start w:val="1"/>
      <w:numFmt w:val="bullet"/>
      <w:lvlText w:val="•"/>
      <w:lvlJc w:val="left"/>
      <w:pPr>
        <w:ind w:left="720" w:hanging="360"/>
      </w:pPr>
    </w:lvl>
    <w:lvl w:ilvl="1" w:tplc="624ED4F8">
      <w:numFmt w:val="decimal"/>
      <w:lvlText w:val=""/>
      <w:lvlJc w:val="left"/>
    </w:lvl>
    <w:lvl w:ilvl="2" w:tplc="ED5A22B8">
      <w:numFmt w:val="decimal"/>
      <w:lvlText w:val=""/>
      <w:lvlJc w:val="left"/>
    </w:lvl>
    <w:lvl w:ilvl="3" w:tplc="76145BC6">
      <w:numFmt w:val="decimal"/>
      <w:lvlText w:val=""/>
      <w:lvlJc w:val="left"/>
    </w:lvl>
    <w:lvl w:ilvl="4" w:tplc="1116E806">
      <w:numFmt w:val="decimal"/>
      <w:lvlText w:val=""/>
      <w:lvlJc w:val="left"/>
    </w:lvl>
    <w:lvl w:ilvl="5" w:tplc="B69E7900">
      <w:numFmt w:val="decimal"/>
      <w:lvlText w:val=""/>
      <w:lvlJc w:val="left"/>
    </w:lvl>
    <w:lvl w:ilvl="6" w:tplc="70EEDACA">
      <w:numFmt w:val="decimal"/>
      <w:lvlText w:val=""/>
      <w:lvlJc w:val="left"/>
    </w:lvl>
    <w:lvl w:ilvl="7" w:tplc="16BA6548">
      <w:numFmt w:val="decimal"/>
      <w:lvlText w:val=""/>
      <w:lvlJc w:val="left"/>
    </w:lvl>
    <w:lvl w:ilvl="8" w:tplc="FF6EBD2E">
      <w:numFmt w:val="decimal"/>
      <w:lvlText w:val=""/>
      <w:lvlJc w:val="left"/>
    </w:lvl>
  </w:abstractNum>
  <w:abstractNum w:abstractNumId="1" w15:restartNumberingAfterBreak="0">
    <w:nsid w:val="56582C44"/>
    <w:multiLevelType w:val="hybridMultilevel"/>
    <w:tmpl w:val="EF5C3FE8"/>
    <w:lvl w:ilvl="0" w:tplc="107475F0">
      <w:start w:val="1"/>
      <w:numFmt w:val="bullet"/>
      <w:lvlText w:val="•"/>
      <w:lvlJc w:val="left"/>
      <w:pPr>
        <w:ind w:left="720" w:hanging="360"/>
      </w:pPr>
    </w:lvl>
    <w:lvl w:ilvl="1" w:tplc="F8F44940">
      <w:numFmt w:val="decimal"/>
      <w:lvlText w:val=""/>
      <w:lvlJc w:val="left"/>
    </w:lvl>
    <w:lvl w:ilvl="2" w:tplc="A90237F0">
      <w:numFmt w:val="decimal"/>
      <w:lvlText w:val=""/>
      <w:lvlJc w:val="left"/>
    </w:lvl>
    <w:lvl w:ilvl="3" w:tplc="7A6C06AE">
      <w:numFmt w:val="decimal"/>
      <w:lvlText w:val=""/>
      <w:lvlJc w:val="left"/>
    </w:lvl>
    <w:lvl w:ilvl="4" w:tplc="85D26EDA">
      <w:numFmt w:val="decimal"/>
      <w:lvlText w:val=""/>
      <w:lvlJc w:val="left"/>
    </w:lvl>
    <w:lvl w:ilvl="5" w:tplc="452AB808">
      <w:numFmt w:val="decimal"/>
      <w:lvlText w:val=""/>
      <w:lvlJc w:val="left"/>
    </w:lvl>
    <w:lvl w:ilvl="6" w:tplc="A80C776E">
      <w:numFmt w:val="decimal"/>
      <w:lvlText w:val=""/>
      <w:lvlJc w:val="left"/>
    </w:lvl>
    <w:lvl w:ilvl="7" w:tplc="3A7E41EA">
      <w:numFmt w:val="decimal"/>
      <w:lvlText w:val=""/>
      <w:lvlJc w:val="left"/>
    </w:lvl>
    <w:lvl w:ilvl="8" w:tplc="09205B40">
      <w:numFmt w:val="decimal"/>
      <w:lvlText w:val=""/>
      <w:lvlJc w:val="left"/>
    </w:lvl>
  </w:abstractNum>
  <w:abstractNum w:abstractNumId="2" w15:restartNumberingAfterBreak="0">
    <w:nsid w:val="5F72533E"/>
    <w:multiLevelType w:val="hybridMultilevel"/>
    <w:tmpl w:val="7E0AAB66"/>
    <w:lvl w:ilvl="0" w:tplc="E41E0E9A">
      <w:start w:val="1"/>
      <w:numFmt w:val="bullet"/>
      <w:lvlText w:val="●"/>
      <w:lvlJc w:val="left"/>
      <w:pPr>
        <w:ind w:left="720" w:hanging="360"/>
      </w:pPr>
    </w:lvl>
    <w:lvl w:ilvl="1" w:tplc="A87C4546">
      <w:start w:val="1"/>
      <w:numFmt w:val="bullet"/>
      <w:lvlText w:val="○"/>
      <w:lvlJc w:val="left"/>
      <w:pPr>
        <w:ind w:left="1440" w:hanging="360"/>
      </w:pPr>
    </w:lvl>
    <w:lvl w:ilvl="2" w:tplc="070A72C2">
      <w:start w:val="1"/>
      <w:numFmt w:val="bullet"/>
      <w:lvlText w:val="■"/>
      <w:lvlJc w:val="left"/>
      <w:pPr>
        <w:ind w:left="2160" w:hanging="360"/>
      </w:pPr>
    </w:lvl>
    <w:lvl w:ilvl="3" w:tplc="06265408">
      <w:start w:val="1"/>
      <w:numFmt w:val="bullet"/>
      <w:lvlText w:val="●"/>
      <w:lvlJc w:val="left"/>
      <w:pPr>
        <w:ind w:left="2880" w:hanging="360"/>
      </w:pPr>
    </w:lvl>
    <w:lvl w:ilvl="4" w:tplc="39365B9E">
      <w:start w:val="1"/>
      <w:numFmt w:val="bullet"/>
      <w:lvlText w:val="○"/>
      <w:lvlJc w:val="left"/>
      <w:pPr>
        <w:ind w:left="3600" w:hanging="360"/>
      </w:pPr>
    </w:lvl>
    <w:lvl w:ilvl="5" w:tplc="334A11B6">
      <w:start w:val="1"/>
      <w:numFmt w:val="bullet"/>
      <w:lvlText w:val="■"/>
      <w:lvlJc w:val="left"/>
      <w:pPr>
        <w:ind w:left="4320" w:hanging="360"/>
      </w:pPr>
    </w:lvl>
    <w:lvl w:ilvl="6" w:tplc="EFCC0962">
      <w:start w:val="1"/>
      <w:numFmt w:val="bullet"/>
      <w:lvlText w:val="●"/>
      <w:lvlJc w:val="left"/>
      <w:pPr>
        <w:ind w:left="5040" w:hanging="360"/>
      </w:pPr>
    </w:lvl>
    <w:lvl w:ilvl="7" w:tplc="5A18BF0A">
      <w:start w:val="1"/>
      <w:numFmt w:val="bullet"/>
      <w:lvlText w:val="●"/>
      <w:lvlJc w:val="left"/>
      <w:pPr>
        <w:ind w:left="5760" w:hanging="360"/>
      </w:pPr>
    </w:lvl>
    <w:lvl w:ilvl="8" w:tplc="6B3EC3BC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435441783">
    <w:abstractNumId w:val="2"/>
    <w:lvlOverride w:ilvl="0">
      <w:startOverride w:val="1"/>
    </w:lvlOverride>
  </w:num>
  <w:num w:numId="2" w16cid:durableId="168716859">
    <w:abstractNumId w:val="1"/>
    <w:lvlOverride w:ilvl="0">
      <w:startOverride w:val="1"/>
    </w:lvlOverride>
  </w:num>
  <w:num w:numId="3" w16cid:durableId="988897312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4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456E"/>
  </w:style>
  <w:style w:type="paragraph" w:styleId="Footer">
    <w:name w:val="footer"/>
    <w:basedOn w:val="Normal"/>
    <w:link w:val="FooterChar"/>
    <w:uiPriority w:val="99"/>
    <w:unhideWhenUsed/>
    <w:rsid w:val="009A4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456E"/>
  </w:style>
  <w:style w:type="character" w:styleId="PageNumber">
    <w:name w:val="page number"/>
    <w:basedOn w:val="DefaultParagraphFont"/>
    <w:uiPriority w:val="99"/>
    <w:semiHidden/>
    <w:unhideWhenUsed/>
    <w:rsid w:val="009A456E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2.xml" /><Relationship Id="rId11" Type="http://schemas.openxmlformats.org/officeDocument/2006/relationships/footer" Target="footer1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hyperlink" Id="rId21" Target="../concepts/aggregate_flow.html" TargetMode="External" /><Relationship Type="http://schemas.openxmlformats.org/officeDocument/2006/relationships/hyperlink" Id="rId51" Target="../user_guide/run_batch.html" TargetMode="External" /><Relationship Type="http://schemas.openxmlformats.org/officeDocument/2006/relationships/hyperlink" Id="rId55" Target="tutorial_4_design_impact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concepts/aggregate_flow.html" TargetMode="External" /><Relationship Type="http://schemas.openxmlformats.org/officeDocument/2006/relationships/hyperlink" Id="rId51" Target="../user_guide/run_batch.html" TargetMode="External" /><Relationship Type="http://schemas.openxmlformats.org/officeDocument/2006/relationships/hyperlink" Id="rId55" Target="tutorial_4_design_impa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2605</Words>
  <Characters>14850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2026-08-03T15:58:38Z</dcterms:created>
  <dcterms:modified xsi:type="dcterms:W3CDTF">2026-08-03T15:58:38Z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