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61442" w14:textId="77777777" w:rsidR="003B7247" w:rsidRDefault="003B7247" w:rsidP="003B7247">
      <w:r>
        <w:t>Data information:</w:t>
      </w:r>
    </w:p>
    <w:p w14:paraId="0B242B8E" w14:textId="77777777" w:rsidR="003B7247" w:rsidRDefault="003B7247" w:rsidP="003B7247"/>
    <w:p w14:paraId="3D5B3DDD" w14:textId="05A79891" w:rsidR="003B7247" w:rsidRDefault="003B7247" w:rsidP="003B7247">
      <w:r>
        <w:t>To find the list of firms that you will study, download the Data_Excel folder and either in the MSCI folder if your group studies ESG scores and in the Trucost folder if your group studies CO2 emissions. Then you can will restrict to the list of firms based on the country of interest of your group (using the ISIN you can identify the firm’s country) or sector (information related to the sector of each firm is available in the Trucost folder)</w:t>
      </w:r>
    </w:p>
    <w:p w14:paraId="588002F6" w14:textId="77777777" w:rsidR="003B7247" w:rsidRDefault="003B7247"/>
    <w:p w14:paraId="671AF310" w14:textId="70611C1A" w:rsidR="00455A3B" w:rsidRDefault="00D80F84">
      <w:r>
        <w:t>Trucost</w:t>
      </w:r>
    </w:p>
    <w:p w14:paraId="32273F1A" w14:textId="447E8D0A" w:rsidR="00D80F84" w:rsidRPr="00835C59" w:rsidRDefault="00D80F84" w:rsidP="00835C59">
      <w:pPr>
        <w:pStyle w:val="Paragraphedeliste"/>
        <w:numPr>
          <w:ilvl w:val="0"/>
          <w:numId w:val="1"/>
        </w:numPr>
        <w:rPr>
          <w:lang w:val="en-US"/>
        </w:rPr>
      </w:pPr>
      <w:r w:rsidRPr="001B60F3">
        <w:rPr>
          <w:lang w:val="en-US"/>
        </w:rPr>
        <w:t>DataF.TC_</w:t>
      </w:r>
      <w:r w:rsidRPr="00835C59">
        <w:rPr>
          <w:b/>
          <w:bCs/>
          <w:lang w:val="en-US"/>
        </w:rPr>
        <w:t>Scope1</w:t>
      </w:r>
      <w:r w:rsidRPr="001B60F3">
        <w:rPr>
          <w:lang w:val="en-US"/>
        </w:rPr>
        <w:t>, DataF.TC_</w:t>
      </w:r>
      <w:r w:rsidRPr="00835C59">
        <w:rPr>
          <w:b/>
          <w:bCs/>
          <w:lang w:val="en-US"/>
        </w:rPr>
        <w:t>Scope2</w:t>
      </w:r>
      <w:r w:rsidRPr="001B60F3">
        <w:rPr>
          <w:lang w:val="en-US"/>
        </w:rPr>
        <w:t>, DataF.TC_</w:t>
      </w:r>
      <w:r w:rsidRPr="00835C59">
        <w:rPr>
          <w:b/>
          <w:bCs/>
          <w:lang w:val="en-US"/>
        </w:rPr>
        <w:t>Scope3</w:t>
      </w:r>
      <w:r w:rsidR="00835C59">
        <w:rPr>
          <w:lang/>
        </w:rPr>
        <w:t xml:space="preserve"> </w:t>
      </w:r>
      <w:r w:rsidRPr="00835C59">
        <w:rPr>
          <w:lang w:val="en-US"/>
        </w:rPr>
        <w:t>DataF.TC_Scope1Intensity, DataF.TC_Scope2Intensity, DataF.TC_Scope3Intensity</w:t>
      </w:r>
      <w:r w:rsidR="00835C59" w:rsidRPr="00835C59">
        <w:rPr>
          <w:lang/>
        </w:rPr>
        <w:t xml:space="preserve">  (</w:t>
      </w:r>
      <w:r w:rsidR="00000000">
        <w:fldChar w:fldCharType="begin"/>
      </w:r>
      <w:r w:rsidR="00000000" w:rsidRPr="00A371B5">
        <w:rPr>
          <w:lang w:val="en-US"/>
        </w:rPr>
        <w:instrText>HYPERLINK "https://www.spglobal.com/marketintelligence/en/documents/trucost_general_fi_brochure_20200602_final.pdf"</w:instrText>
      </w:r>
      <w:r w:rsidR="00000000">
        <w:fldChar w:fldCharType="separate"/>
      </w:r>
      <w:r w:rsidR="00835C59" w:rsidRPr="00835C59">
        <w:rPr>
          <w:rStyle w:val="Lienhypertexte"/>
          <w:lang/>
        </w:rPr>
        <w:t>https://www.spglobal.com/marketintelligence/en/documents/trucost_general_fi_brochure_20200602_final.pdf</w:t>
      </w:r>
      <w:r w:rsidR="00000000">
        <w:rPr>
          <w:rStyle w:val="Lienhypertexte"/>
          <w:lang/>
        </w:rPr>
        <w:fldChar w:fldCharType="end"/>
      </w:r>
      <w:r w:rsidR="00835C59" w:rsidRPr="00835C59">
        <w:rPr>
          <w:lang/>
        </w:rPr>
        <w:t xml:space="preserve"> ; </w:t>
      </w:r>
      <w:r w:rsidR="00000000">
        <w:fldChar w:fldCharType="begin"/>
      </w:r>
      <w:r w:rsidR="00000000" w:rsidRPr="00A371B5">
        <w:rPr>
          <w:lang w:val="en-US"/>
        </w:rPr>
        <w:instrText>HYPERLINK "https://www.spglobal.com/spdji/en/documents/additional-material/faq-trucost.pdf"</w:instrText>
      </w:r>
      <w:r w:rsidR="00000000">
        <w:fldChar w:fldCharType="separate"/>
      </w:r>
      <w:r w:rsidR="00835C59" w:rsidRPr="00835C59">
        <w:rPr>
          <w:rStyle w:val="Lienhypertexte"/>
          <w:lang/>
        </w:rPr>
        <w:t>https://www.spglobal.com/spdji/en/documents/additional-material/faq-trucost.pdf</w:t>
      </w:r>
      <w:r w:rsidR="00000000">
        <w:rPr>
          <w:rStyle w:val="Lienhypertexte"/>
          <w:lang/>
        </w:rPr>
        <w:fldChar w:fldCharType="end"/>
      </w:r>
      <w:r w:rsidR="00835C59" w:rsidRPr="00835C59">
        <w:rPr>
          <w:lang/>
        </w:rPr>
        <w:t xml:space="preserve"> )</w:t>
      </w:r>
    </w:p>
    <w:p w14:paraId="26AC88A9" w14:textId="77777777" w:rsidR="00D80F84" w:rsidRPr="001B60F3" w:rsidRDefault="00D80F84" w:rsidP="00D80F84">
      <w:pPr>
        <w:pStyle w:val="Paragraphedeliste"/>
        <w:numPr>
          <w:ilvl w:val="0"/>
          <w:numId w:val="1"/>
        </w:numPr>
        <w:rPr>
          <w:lang w:val="en-US"/>
        </w:rPr>
      </w:pPr>
      <w:proofErr w:type="spellStart"/>
      <w:r w:rsidRPr="001B60F3">
        <w:rPr>
          <w:lang w:val="en-US"/>
        </w:rPr>
        <w:t>DataF.TC_Country</w:t>
      </w:r>
      <w:proofErr w:type="spellEnd"/>
      <w:r w:rsidRPr="001B60F3">
        <w:rPr>
          <w:lang w:val="en-US"/>
        </w:rPr>
        <w:t>: ISIN, name, Country</w:t>
      </w:r>
    </w:p>
    <w:p w14:paraId="4403886C" w14:textId="77777777" w:rsidR="00D80F84" w:rsidRPr="001B60F3" w:rsidRDefault="00D80F84" w:rsidP="00D80F84">
      <w:pPr>
        <w:pStyle w:val="Paragraphedeliste"/>
        <w:numPr>
          <w:ilvl w:val="0"/>
          <w:numId w:val="1"/>
        </w:numPr>
        <w:rPr>
          <w:lang w:val="en-US"/>
        </w:rPr>
      </w:pPr>
      <w:proofErr w:type="spellStart"/>
      <w:r w:rsidRPr="001B60F3">
        <w:rPr>
          <w:lang w:val="en-US"/>
        </w:rPr>
        <w:t>DataF.Region</w:t>
      </w:r>
      <w:proofErr w:type="spellEnd"/>
      <w:r w:rsidRPr="001B60F3">
        <w:rPr>
          <w:lang w:val="en-US"/>
        </w:rPr>
        <w:t>: ISIN, name, Region</w:t>
      </w:r>
    </w:p>
    <w:p w14:paraId="56956695" w14:textId="77777777" w:rsidR="00D80F84" w:rsidRPr="001B60F3" w:rsidRDefault="00D80F84" w:rsidP="00D80F84">
      <w:pPr>
        <w:pStyle w:val="Paragraphedeliste"/>
        <w:numPr>
          <w:ilvl w:val="0"/>
          <w:numId w:val="1"/>
        </w:numPr>
        <w:rPr>
          <w:lang w:val="en-US"/>
        </w:rPr>
      </w:pPr>
      <w:proofErr w:type="spellStart"/>
      <w:r w:rsidRPr="001B60F3">
        <w:rPr>
          <w:lang w:val="en-US"/>
        </w:rPr>
        <w:t>DataF.TC_GICS</w:t>
      </w:r>
      <w:proofErr w:type="spellEnd"/>
      <w:r w:rsidRPr="001B60F3">
        <w:rPr>
          <w:lang w:val="en-US"/>
        </w:rPr>
        <w:t>: ISIN, name, Sector, Industry group, Industry, Subindustry</w:t>
      </w:r>
    </w:p>
    <w:p w14:paraId="3C8D49AE" w14:textId="14E257A0" w:rsidR="00D80F84" w:rsidRPr="001B60F3" w:rsidRDefault="00D80F84" w:rsidP="00D80F84">
      <w:pPr>
        <w:pStyle w:val="Paragraphedeliste"/>
        <w:numPr>
          <w:ilvl w:val="0"/>
          <w:numId w:val="1"/>
        </w:numPr>
        <w:rPr>
          <w:lang w:val="en-US"/>
        </w:rPr>
      </w:pPr>
      <w:proofErr w:type="spellStart"/>
      <w:r w:rsidRPr="001B60F3">
        <w:rPr>
          <w:lang w:val="en-US"/>
        </w:rPr>
        <w:t>DataF.DS_RI_T_USD_M</w:t>
      </w:r>
      <w:proofErr w:type="spellEnd"/>
      <w:r w:rsidRPr="001B60F3">
        <w:rPr>
          <w:lang w:val="en-US"/>
        </w:rPr>
        <w:t>: ISIN, name, monthly total return index (price including dividends) from 31/12/1999 to 31/12/2020</w:t>
      </w:r>
      <w:r w:rsidR="00835C59">
        <w:rPr>
          <w:lang/>
        </w:rPr>
        <w:t xml:space="preserve"> all in </w:t>
      </w:r>
      <w:proofErr w:type="gramStart"/>
      <w:r w:rsidR="00835C59">
        <w:rPr>
          <w:lang/>
        </w:rPr>
        <w:t>USD</w:t>
      </w:r>
      <w:proofErr w:type="gramEnd"/>
    </w:p>
    <w:p w14:paraId="1350731A" w14:textId="789936F0" w:rsidR="00D80F84" w:rsidRDefault="00D80F84" w:rsidP="00D80F84">
      <w:pPr>
        <w:pStyle w:val="Paragraphedeliste"/>
        <w:numPr>
          <w:ilvl w:val="0"/>
          <w:numId w:val="1"/>
        </w:numPr>
        <w:rPr>
          <w:lang w:val="en-US"/>
        </w:rPr>
      </w:pPr>
      <w:proofErr w:type="spellStart"/>
      <w:r w:rsidRPr="001B60F3">
        <w:rPr>
          <w:lang w:val="en-US"/>
        </w:rPr>
        <w:t>DataF.DS_MV_USD_M</w:t>
      </w:r>
      <w:proofErr w:type="spellEnd"/>
      <w:r w:rsidRPr="001B60F3">
        <w:rPr>
          <w:lang w:val="en-US"/>
        </w:rPr>
        <w:t xml:space="preserve"> (monthly market value</w:t>
      </w:r>
      <w:r w:rsidR="00BC1FD0">
        <w:rPr>
          <w:lang/>
        </w:rPr>
        <w:t xml:space="preserve"> in million USD</w:t>
      </w:r>
      <w:r w:rsidRPr="001B60F3">
        <w:rPr>
          <w:lang w:val="en-US"/>
        </w:rPr>
        <w:t xml:space="preserve">): can be used to compute value weights in the </w:t>
      </w:r>
      <w:proofErr w:type="gramStart"/>
      <w:r w:rsidRPr="001B60F3">
        <w:rPr>
          <w:lang w:val="en-US"/>
        </w:rPr>
        <w:t>portfolio</w:t>
      </w:r>
      <w:proofErr w:type="gramEnd"/>
    </w:p>
    <w:p w14:paraId="58068BA8" w14:textId="40D2518C" w:rsidR="00BC1FD0" w:rsidRPr="001B60F3" w:rsidRDefault="00BC1FD0" w:rsidP="00BC1FD0">
      <w:pPr>
        <w:pStyle w:val="Paragraphedeliste"/>
        <w:numPr>
          <w:ilvl w:val="0"/>
          <w:numId w:val="1"/>
        </w:numPr>
        <w:rPr>
          <w:lang w:val="en-US"/>
        </w:rPr>
      </w:pPr>
      <w:r w:rsidRPr="001B60F3">
        <w:rPr>
          <w:lang w:val="en-US"/>
        </w:rPr>
        <w:t>Accounting data: DS_DY (dividend yield), DS_PE (price earnings ratio), DS_MTBV (market to book value), DS_ROA</w:t>
      </w:r>
      <w:r w:rsidR="00835C59">
        <w:rPr>
          <w:lang/>
        </w:rPr>
        <w:t xml:space="preserve"> return on assets</w:t>
      </w:r>
      <w:r w:rsidRPr="001B60F3">
        <w:rPr>
          <w:lang w:val="en-US"/>
        </w:rPr>
        <w:t>, DS_ROE</w:t>
      </w:r>
      <w:r w:rsidR="00835C59">
        <w:rPr>
          <w:lang/>
        </w:rPr>
        <w:t xml:space="preserve"> return on </w:t>
      </w:r>
      <w:proofErr w:type="gramStart"/>
      <w:r w:rsidR="00835C59">
        <w:rPr>
          <w:lang/>
        </w:rPr>
        <w:t>equity</w:t>
      </w:r>
      <w:proofErr w:type="gramEnd"/>
    </w:p>
    <w:p w14:paraId="28DD976A" w14:textId="0E28972F" w:rsidR="00BC1FD0" w:rsidRDefault="00BC1FD0" w:rsidP="00BC1FD0">
      <w:pPr>
        <w:pStyle w:val="Paragraphedeliste"/>
        <w:rPr>
          <w:lang w:val="en-US"/>
        </w:rPr>
      </w:pPr>
    </w:p>
    <w:p w14:paraId="463C8FCF" w14:textId="1C65D8B6" w:rsidR="00BC1FD0" w:rsidRDefault="00BC1FD0" w:rsidP="00BC1FD0">
      <w:pPr>
        <w:pStyle w:val="Paragraphedeliste"/>
        <w:rPr>
          <w:lang w:val="en-US"/>
        </w:rPr>
      </w:pPr>
    </w:p>
    <w:p w14:paraId="5048951E" w14:textId="77777777" w:rsidR="00BC1FD0" w:rsidRPr="001B60F3" w:rsidRDefault="00BC1FD0" w:rsidP="00BC1FD0">
      <w:pPr>
        <w:rPr>
          <w:b/>
          <w:bCs/>
          <w:lang w:val="en-US"/>
        </w:rPr>
      </w:pPr>
      <w:r w:rsidRPr="001B60F3">
        <w:rPr>
          <w:b/>
          <w:bCs/>
          <w:lang w:val="en-US"/>
        </w:rPr>
        <w:t xml:space="preserve">Folder MSCI_ESG </w:t>
      </w:r>
    </w:p>
    <w:p w14:paraId="3F43EC4C" w14:textId="447FB481" w:rsidR="00BC1FD0" w:rsidRPr="001B60F3" w:rsidRDefault="00BC1FD0" w:rsidP="00BC1FD0">
      <w:pPr>
        <w:rPr>
          <w:rFonts w:cstheme="minorHAnsi"/>
          <w:lang w:val="en-US"/>
        </w:rPr>
      </w:pPr>
      <w:r w:rsidRPr="00C44BFC">
        <w:rPr>
          <w:rFonts w:cstheme="minorHAnsi"/>
          <w:i/>
          <w:iCs/>
          <w:u w:val="single"/>
          <w:lang w:val="en-US"/>
        </w:rPr>
        <w:t>FF:</w:t>
      </w:r>
      <w:r w:rsidRPr="001B60F3">
        <w:rPr>
          <w:rFonts w:cstheme="minorHAnsi"/>
          <w:lang w:val="en-US"/>
        </w:rPr>
        <w:t xml:space="preserve"> </w:t>
      </w:r>
      <w:r>
        <w:rPr>
          <w:rFonts w:cstheme="minorHAnsi"/>
          <w:lang w:val="en-US"/>
        </w:rPr>
        <w:t xml:space="preserve">(FF structure) </w:t>
      </w:r>
      <w:r w:rsidRPr="001B60F3">
        <w:rPr>
          <w:rFonts w:cstheme="minorHAnsi"/>
          <w:lang w:val="en-US"/>
        </w:rPr>
        <w:t xml:space="preserve">contains </w:t>
      </w:r>
      <w:proofErr w:type="spellStart"/>
      <w:r w:rsidRPr="001B60F3">
        <w:rPr>
          <w:rFonts w:cstheme="minorHAnsi"/>
          <w:lang w:val="en-US"/>
        </w:rPr>
        <w:t>Fama</w:t>
      </w:r>
      <w:proofErr w:type="spellEnd"/>
      <w:r w:rsidRPr="001B60F3">
        <w:rPr>
          <w:rFonts w:cstheme="minorHAnsi"/>
          <w:lang w:val="en-US"/>
        </w:rPr>
        <w:t>-French factors for each available zone, with 3 factors</w:t>
      </w:r>
      <w:r w:rsidR="00835C59">
        <w:rPr>
          <w:rFonts w:cstheme="minorHAnsi"/>
        </w:rPr>
        <w:t xml:space="preserve"> (market, smb for small minus big, hml for high minus low)</w:t>
      </w:r>
      <w:r w:rsidRPr="001B60F3">
        <w:rPr>
          <w:rFonts w:cstheme="minorHAnsi"/>
          <w:lang w:val="en-US"/>
        </w:rPr>
        <w:t xml:space="preserve">, momentum factor, </w:t>
      </w:r>
      <w:proofErr w:type="gramStart"/>
      <w:r w:rsidRPr="001B60F3">
        <w:rPr>
          <w:rFonts w:cstheme="minorHAnsi"/>
          <w:lang w:val="en-US"/>
        </w:rPr>
        <w:t xml:space="preserve">and </w:t>
      </w:r>
      <w:r w:rsidR="005D1F59">
        <w:rPr>
          <w:rFonts w:cstheme="minorHAnsi"/>
        </w:rPr>
        <w:t>also</w:t>
      </w:r>
      <w:proofErr w:type="gramEnd"/>
      <w:r w:rsidR="005D1F59">
        <w:rPr>
          <w:rFonts w:cstheme="minorHAnsi"/>
        </w:rPr>
        <w:t xml:space="preserve"> risk-free rates</w:t>
      </w:r>
      <w:r w:rsidR="00835C59">
        <w:rPr>
          <w:rFonts w:cstheme="minorHAnsi"/>
        </w:rPr>
        <w:t xml:space="preserve"> (</w:t>
      </w:r>
      <w:r w:rsidR="00835C59" w:rsidRPr="00835C59">
        <w:rPr>
          <w:rFonts w:cstheme="minorHAnsi"/>
        </w:rPr>
        <w:t>https://mba.tuck.dartmouth.edu/pages/faculty/ken.french/data_library.html</w:t>
      </w:r>
      <w:r w:rsidR="00835C59">
        <w:rPr>
          <w:rFonts w:cstheme="minorHAnsi"/>
        </w:rPr>
        <w:t>)</w:t>
      </w:r>
    </w:p>
    <w:p w14:paraId="0A376FCC" w14:textId="77777777" w:rsidR="00BC1FD0" w:rsidRPr="001B60F3" w:rsidRDefault="00BC1FD0" w:rsidP="00BC1FD0">
      <w:pPr>
        <w:pStyle w:val="Paragraphedeliste"/>
        <w:rPr>
          <w:lang w:val="en-US"/>
        </w:rPr>
      </w:pPr>
    </w:p>
    <w:p w14:paraId="302375A2" w14:textId="0587F2B5" w:rsidR="00BC1FD0" w:rsidRPr="00A371B5" w:rsidRDefault="005D1F59" w:rsidP="00BC1FD0">
      <w:pPr>
        <w:pStyle w:val="Paragraphedeliste"/>
        <w:numPr>
          <w:ilvl w:val="0"/>
          <w:numId w:val="1"/>
        </w:numPr>
      </w:pPr>
      <w:r>
        <w:rPr>
          <w:lang/>
        </w:rPr>
        <w:t xml:space="preserve">ESG scores </w:t>
      </w:r>
      <w:hyperlink r:id="rId5" w:history="1">
        <w:r w:rsidR="00835C59" w:rsidRPr="008F5984">
          <w:rPr>
            <w:rStyle w:val="Lienhypertexte"/>
            <w:lang/>
          </w:rPr>
          <w:t>https://www.msci.com/documents/1296102/21901542/MSCI+ESG+Ratings+Methodology+-+Exec+Summary+Nov+2020.pdf</w:t>
        </w:r>
      </w:hyperlink>
    </w:p>
    <w:p w14:paraId="5B649C25" w14:textId="77777777" w:rsidR="00BC1FD0" w:rsidRPr="00A371B5" w:rsidRDefault="00BC1FD0" w:rsidP="00835C59">
      <w:pPr>
        <w:pStyle w:val="Paragraphedeliste"/>
      </w:pPr>
    </w:p>
    <w:p w14:paraId="3DC71E8B" w14:textId="10FF7F74" w:rsidR="00BC1FD0" w:rsidRDefault="005D1F59" w:rsidP="00BC1FD0">
      <w:pPr>
        <w:pStyle w:val="Paragraphedeliste"/>
        <w:numPr>
          <w:ilvl w:val="0"/>
          <w:numId w:val="1"/>
        </w:numPr>
        <w:rPr>
          <w:rFonts w:cstheme="minorHAnsi"/>
          <w:lang w:val="en-US"/>
        </w:rPr>
      </w:pPr>
      <w:r>
        <w:rPr>
          <w:rFonts w:cstheme="minorHAnsi"/>
          <w:lang/>
        </w:rPr>
        <w:t>Monthly</w:t>
      </w:r>
      <w:r w:rsidR="00BC1FD0">
        <w:rPr>
          <w:rFonts w:cstheme="minorHAnsi"/>
          <w:lang w:val="en-US"/>
        </w:rPr>
        <w:t xml:space="preserve"> returns (including dividends) for all firms</w:t>
      </w:r>
    </w:p>
    <w:p w14:paraId="1AEB91F1" w14:textId="77777777" w:rsidR="00BC1FD0" w:rsidRPr="00C44BFC" w:rsidRDefault="00BC1FD0" w:rsidP="00BC1FD0">
      <w:pPr>
        <w:rPr>
          <w:rFonts w:cstheme="minorHAnsi"/>
          <w:lang w:val="en-US"/>
        </w:rPr>
      </w:pPr>
    </w:p>
    <w:p w14:paraId="5A4A7D0D" w14:textId="2BCF9B77" w:rsidR="00BC1FD0" w:rsidRDefault="005D1F59" w:rsidP="00BC1FD0">
      <w:pPr>
        <w:pStyle w:val="Paragraphedeliste"/>
        <w:numPr>
          <w:ilvl w:val="0"/>
          <w:numId w:val="1"/>
        </w:numPr>
        <w:rPr>
          <w:lang w:val="en-US"/>
        </w:rPr>
      </w:pPr>
      <w:r>
        <w:rPr>
          <w:lang/>
        </w:rPr>
        <w:t>Fundamentals</w:t>
      </w:r>
      <w:r w:rsidR="00BC1FD0">
        <w:rPr>
          <w:lang w:val="en-US"/>
        </w:rPr>
        <w:t xml:space="preserve">: Accounting variables: </w:t>
      </w:r>
      <w:proofErr w:type="spellStart"/>
      <w:r w:rsidR="00BC1FD0">
        <w:rPr>
          <w:lang w:val="en-US"/>
        </w:rPr>
        <w:t>DivYield</w:t>
      </w:r>
      <w:proofErr w:type="spellEnd"/>
      <w:r w:rsidR="00BC1FD0">
        <w:rPr>
          <w:lang w:val="en-US"/>
        </w:rPr>
        <w:t>, PE (price earnings ratio), PBV (price to book value), ROA</w:t>
      </w:r>
      <w:r w:rsidR="00835C59">
        <w:rPr>
          <w:lang/>
        </w:rPr>
        <w:t xml:space="preserve"> return on assets</w:t>
      </w:r>
      <w:r w:rsidR="00BC1FD0">
        <w:rPr>
          <w:lang w:val="en-US"/>
        </w:rPr>
        <w:t>, ROE</w:t>
      </w:r>
      <w:r w:rsidR="00835C59">
        <w:rPr>
          <w:lang/>
        </w:rPr>
        <w:t xml:space="preserve"> return on equity</w:t>
      </w:r>
      <w:r w:rsidR="00BC1FD0">
        <w:rPr>
          <w:lang w:val="en-US"/>
        </w:rPr>
        <w:t xml:space="preserve">, </w:t>
      </w:r>
      <w:r w:rsidR="00BC1FD0" w:rsidRPr="005D1F59">
        <w:rPr>
          <w:b/>
          <w:bCs/>
          <w:lang w:val="en-US"/>
        </w:rPr>
        <w:t>MV</w:t>
      </w:r>
      <w:r w:rsidR="00BC1FD0">
        <w:rPr>
          <w:lang w:val="en-US"/>
        </w:rPr>
        <w:t xml:space="preserve"> (market value</w:t>
      </w:r>
      <w:r>
        <w:rPr>
          <w:lang/>
        </w:rPr>
        <w:t xml:space="preserve"> in USD</w:t>
      </w:r>
      <w:r w:rsidR="00BC1FD0">
        <w:rPr>
          <w:lang w:val="en-US"/>
        </w:rPr>
        <w:t>)</w:t>
      </w:r>
    </w:p>
    <w:p w14:paraId="4A024ACA" w14:textId="77777777" w:rsidR="00BC1FD0" w:rsidRPr="004B0F26" w:rsidRDefault="00BC1FD0" w:rsidP="00BC1FD0">
      <w:pPr>
        <w:pStyle w:val="Paragraphedeliste"/>
        <w:rPr>
          <w:rFonts w:cstheme="minorHAnsi"/>
          <w:lang w:val="en-US"/>
        </w:rPr>
      </w:pPr>
    </w:p>
    <w:p w14:paraId="54FC171A" w14:textId="42F80E47" w:rsidR="00BC1FD0" w:rsidRDefault="005D1F59" w:rsidP="00BC1FD0">
      <w:pPr>
        <w:pStyle w:val="Paragraphedeliste"/>
        <w:numPr>
          <w:ilvl w:val="0"/>
          <w:numId w:val="1"/>
        </w:numPr>
        <w:rPr>
          <w:rFonts w:cstheme="minorHAnsi"/>
          <w:lang w:val="en-US"/>
        </w:rPr>
      </w:pPr>
      <w:r>
        <w:rPr>
          <w:rFonts w:cstheme="minorHAnsi"/>
          <w:lang/>
        </w:rPr>
        <w:t>Static</w:t>
      </w:r>
      <w:r w:rsidR="00BC1FD0">
        <w:rPr>
          <w:rFonts w:cstheme="minorHAnsi"/>
          <w:lang w:val="en-US"/>
        </w:rPr>
        <w:t xml:space="preserve"> variables: ISIN, Name, Country, Sector</w:t>
      </w:r>
    </w:p>
    <w:p w14:paraId="262BD296" w14:textId="77777777" w:rsidR="00D80F84" w:rsidRPr="00D80F84" w:rsidRDefault="00D80F84"/>
    <w:sectPr w:rsidR="00D80F84" w:rsidRPr="00D80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35DF5"/>
    <w:multiLevelType w:val="hybridMultilevel"/>
    <w:tmpl w:val="7DEEAC1A"/>
    <w:lvl w:ilvl="0" w:tplc="073AC0D6">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8986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84"/>
    <w:rsid w:val="003B7247"/>
    <w:rsid w:val="00455A3B"/>
    <w:rsid w:val="005D1F59"/>
    <w:rsid w:val="00835C59"/>
    <w:rsid w:val="00A371B5"/>
    <w:rsid w:val="00BC1FD0"/>
    <w:rsid w:val="00D80F8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C7BF"/>
  <w15:chartTrackingRefBased/>
  <w15:docId w15:val="{D2E7747E-C897-4EB9-82E9-D0BCD580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0F84"/>
    <w:pPr>
      <w:spacing w:after="0" w:line="240" w:lineRule="auto"/>
      <w:ind w:left="720"/>
      <w:contextualSpacing/>
    </w:pPr>
    <w:rPr>
      <w:sz w:val="24"/>
      <w:szCs w:val="24"/>
      <w:lang w:val="fr-CH"/>
    </w:rPr>
  </w:style>
  <w:style w:type="character" w:styleId="Marquedecommentaire">
    <w:name w:val="annotation reference"/>
    <w:basedOn w:val="Policepardfaut"/>
    <w:uiPriority w:val="99"/>
    <w:semiHidden/>
    <w:unhideWhenUsed/>
    <w:rsid w:val="00BC1FD0"/>
    <w:rPr>
      <w:sz w:val="16"/>
      <w:szCs w:val="16"/>
    </w:rPr>
  </w:style>
  <w:style w:type="paragraph" w:styleId="Commentaire">
    <w:name w:val="annotation text"/>
    <w:basedOn w:val="Normal"/>
    <w:link w:val="CommentaireCar"/>
    <w:uiPriority w:val="99"/>
    <w:semiHidden/>
    <w:unhideWhenUsed/>
    <w:rsid w:val="00BC1FD0"/>
    <w:pPr>
      <w:spacing w:after="0" w:line="240" w:lineRule="auto"/>
    </w:pPr>
    <w:rPr>
      <w:sz w:val="20"/>
      <w:szCs w:val="20"/>
      <w:lang w:val="fr-CH"/>
    </w:rPr>
  </w:style>
  <w:style w:type="character" w:customStyle="1" w:styleId="CommentaireCar">
    <w:name w:val="Commentaire Car"/>
    <w:basedOn w:val="Policepardfaut"/>
    <w:link w:val="Commentaire"/>
    <w:uiPriority w:val="99"/>
    <w:semiHidden/>
    <w:rsid w:val="00BC1FD0"/>
    <w:rPr>
      <w:sz w:val="20"/>
      <w:szCs w:val="20"/>
      <w:lang w:val="fr-CH"/>
    </w:rPr>
  </w:style>
  <w:style w:type="character" w:styleId="Lienhypertexte">
    <w:name w:val="Hyperlink"/>
    <w:basedOn w:val="Policepardfaut"/>
    <w:uiPriority w:val="99"/>
    <w:unhideWhenUsed/>
    <w:rsid w:val="00835C59"/>
    <w:rPr>
      <w:color w:val="0563C1" w:themeColor="hyperlink"/>
      <w:u w:val="single"/>
    </w:rPr>
  </w:style>
  <w:style w:type="character" w:styleId="Mentionnonrsolue">
    <w:name w:val="Unresolved Mention"/>
    <w:basedOn w:val="Policepardfaut"/>
    <w:uiPriority w:val="99"/>
    <w:semiHidden/>
    <w:unhideWhenUsed/>
    <w:rsid w:val="00835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sci.com/documents/1296102/21901542/MSCI+ESG+Ratings+Methodology+-+Exec+Summary+Nov+2020.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358</Words>
  <Characters>1975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Shema Mitali</dc:creator>
  <cp:keywords/>
  <dc:description/>
  <cp:lastModifiedBy>Eric Jondeau</cp:lastModifiedBy>
  <cp:revision>3</cp:revision>
  <dcterms:created xsi:type="dcterms:W3CDTF">2022-03-03T13:29:00Z</dcterms:created>
  <dcterms:modified xsi:type="dcterms:W3CDTF">2023-02-23T14:38:00Z</dcterms:modified>
</cp:coreProperties>
</file>