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18" w:val="single"/>
          <w:bottom w:color="000000" w:space="0" w:sz="1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" w:hRule="atLeast"/>
          <w:tblHeader w:val="0"/>
        </w:trPr>
        <w:tc>
          <w:tcPr>
            <w:tcBorders>
              <w:top w:color="666666" w:space="0" w:sz="12" w:val="single"/>
              <w:left w:color="ffffff" w:space="0" w:sz="4" w:val="single"/>
              <w:bottom w:color="666666" w:space="0" w:sz="12" w:val="single"/>
              <w:right w:color="fffff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Metro Funding Act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Metro Funding Act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17th December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Metro Funding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00" w:before="200" w:lineRule="auto"/>
        <w:rPr>
          <w:u w:val="single"/>
        </w:rPr>
      </w:pPr>
      <w:bookmarkStart w:colFirst="0" w:colLast="0" w:name="_heading=h.a7ukxtakituz" w:id="0"/>
      <w:bookmarkEnd w:id="0"/>
      <w:r w:rsidDel="00000000" w:rsidR="00000000" w:rsidRPr="00000000">
        <w:rPr>
          <w:u w:val="single"/>
          <w:rtl w:val="0"/>
        </w:rPr>
        <w:t xml:space="preserve">Section 1. Revenue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The Capital Transit Authority (CTA) is hereby authorized to lease, license, or otherwise permit the use of space within Icenia City Metro facilities for non-fare commercial purposes, including but not limited to: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Advertising space;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Retail space;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Promotional installations; and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Other incidental commercial uses consistent with transit operations.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The CTA may also raise funds through Council-approved appropriations from the City Treasury, or by direct donations from individuals.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00" w:before="200" w:lineRule="auto"/>
        <w:rPr>
          <w:u w:val="single"/>
        </w:rPr>
      </w:pPr>
      <w:bookmarkStart w:colFirst="0" w:colLast="0" w:name="_heading=h.y7xj3thtb9mk" w:id="1"/>
      <w:bookmarkEnd w:id="1"/>
      <w:r w:rsidDel="00000000" w:rsidR="00000000" w:rsidRPr="00000000">
        <w:rPr>
          <w:u w:val="single"/>
          <w:rtl w:val="0"/>
        </w:rPr>
        <w:t xml:space="preserve">Section 2. Metro Operating Fund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Revenue generated by the sources listed in Section 1 shall be deposited into the Metro Operating Fund, which shall be used exclusively for: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Operation and maintenance of the Icenia City Metro;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Payment of CTA employees and contractors;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Repairs, upgrades, and system improvements; and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Transit-related expenses not requiring separate Council approval.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The Metro Operating Fund shall be a designated budget category within the City Treasury.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Funds deposited into the Metro Operating Fund shall not be reallocated to other budget categories except by explicit act of the City Council.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Nothing in this Act shall be construed to limit the City Council's authority to appropriate funds to the CTA or to authorize major expansions through separate legislation.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7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8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9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9"/>
    <w:tblPr>
      <w:tblStyleRowBandSize w:val="1"/>
      <w:tblStyleColBandSize w:val="1"/>
    </w:tblPr>
  </w:style>
  <w:style w:type="table" w:styleId="a0" w:customStyle="1">
    <w:basedOn w:val="TableNormal9"/>
    <w:tblPr>
      <w:tblStyleRowBandSize w:val="1"/>
      <w:tblStyleColBandSize w:val="1"/>
    </w:tblPr>
  </w:style>
  <w:style w:type="table" w:styleId="a1" w:customStyle="1">
    <w:basedOn w:val="TableNormal9"/>
    <w:tblPr>
      <w:tblStyleRowBandSize w:val="1"/>
      <w:tblStyleColBandSize w:val="1"/>
    </w:tblPr>
  </w:style>
  <w:style w:type="table" w:styleId="a2" w:customStyle="1">
    <w:basedOn w:val="TableNormal9"/>
    <w:tblPr>
      <w:tblStyleRowBandSize w:val="1"/>
      <w:tblStyleColBandSize w:val="1"/>
    </w:tblPr>
  </w:style>
  <w:style w:type="table" w:styleId="a3" w:customStyle="1">
    <w:basedOn w:val="TableNormal9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 w:val="1"/>
    <w:rsid w:val="007D452B"/>
    <w:rPr>
      <w:color w:val="666666"/>
    </w:r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DgRDZ658BVOgRB9L4T8ipdkTPg==">CgMxLjAyDmguYTd1a3h0YWtpdHV6Mg5oLnk3eGozdGh0YjltazgAciExUEdUX3FrNFR2SDhJMlRuSUNTWjdTVnc1SzQ2aUcxek4=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2026-01-07T07:48:00Z</dcterms:created>
</cp:coreProperties>
</file>