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240" w:lineRule="auto"/>
        <w:rPr>
          <w:rFonts w:ascii="Garamond" w:cs="Garamond" w:eastAsia="Garamond" w:hAnsi="Garamond"/>
          <w:b w:val="1"/>
          <w:bCs w:val="1"/>
          <w:i w:val="1"/>
          <w:iCs w:val="1"/>
          <w:sz w:val="40"/>
          <w:szCs w:val="40"/>
        </w:rPr>
      </w:pPr>
      <w:r w:rsidDel="00000000" w:rsidR="00000000" w:rsidRPr="00000000">
        <w:rPr>
          <w:rtl w:val="0"/>
        </w:rPr>
      </w:r>
    </w:p>
    <w:p w:rsidR="00000000" w:rsidDel="00000000" w:rsidP="00000000" w:rsidRDefault="00000000" w:rsidRPr="00000000" w14:paraId="00000002">
      <w:pPr>
        <w:spacing w:line="240" w:lineRule="auto"/>
        <w:jc w:val="center"/>
        <w:rPr>
          <w:rFonts w:ascii="Garamond" w:cs="Garamond" w:eastAsia="Garamond" w:hAnsi="Garamond"/>
          <w:b w:val="1"/>
          <w:bCs w:val="1"/>
          <w:i w:val="1"/>
          <w:iCs w:val="1"/>
          <w:strike w:val="1"/>
          <w:sz w:val="40"/>
          <w:szCs w:val="40"/>
        </w:rPr>
      </w:pPr>
      <w:r w:rsidDel="00000000" w:rsidR="00000000" w:rsidRPr="00000000">
        <w:rPr>
          <w:rFonts w:ascii="Garamond" w:cs="Garamond" w:eastAsia="Garamond" w:hAnsi="Garamond"/>
          <w:b w:val="1"/>
          <w:bCs w:val="1"/>
          <w:i w:val="1"/>
          <w:iCs w:val="1"/>
          <w:strike w:val="1"/>
          <w:sz w:val="40"/>
          <w:szCs w:val="40"/>
        </w:rPr>
        <w:drawing>
          <wp:inline distB="0" distT="0" distL="0" distR="0">
            <wp:extent cx="3339938" cy="3522590"/>
            <wp:effectExtent b="0" l="0" r="0" t="0"/>
            <wp:docPr id="11"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3339938" cy="3522590"/>
                    </a:xfrm>
                    <a:prstGeom prst="rect"/>
                    <a:ln/>
                  </pic:spPr>
                </pic:pic>
              </a:graphicData>
            </a:graphic>
          </wp:inline>
        </w:drawing>
      </w:r>
      <w:r w:rsidDel="00000000" w:rsidR="00000000" w:rsidRPr="00000000">
        <w:rPr>
          <w:rtl w:val="0"/>
        </w:rPr>
      </w:r>
    </w:p>
    <w:p w:rsidR="00000000" w:rsidDel="00000000" w:rsidP="00000000" w:rsidRDefault="00000000" w:rsidRPr="00000000" w14:paraId="00000003">
      <w:pPr>
        <w:spacing w:line="240" w:lineRule="auto"/>
        <w:jc w:val="center"/>
        <w:rPr>
          <w:rFonts w:ascii="Garamond" w:cs="Garamond" w:eastAsia="Garamond" w:hAnsi="Garamond"/>
          <w:b w:val="1"/>
          <w:bCs w:val="1"/>
          <w:i w:val="1"/>
          <w:iCs w:val="1"/>
          <w:sz w:val="40"/>
          <w:szCs w:val="40"/>
        </w:rPr>
      </w:pPr>
      <w:r w:rsidDel="00000000" w:rsidR="00000000" w:rsidRPr="00000000">
        <w:rPr>
          <w:rtl w:val="0"/>
        </w:rPr>
      </w:r>
    </w:p>
    <w:p w:rsidR="00000000" w:rsidDel="00000000" w:rsidP="00000000" w:rsidRDefault="00000000" w:rsidRPr="00000000" w14:paraId="00000004">
      <w:pPr>
        <w:spacing w:line="240" w:lineRule="auto"/>
        <w:jc w:val="center"/>
        <w:rPr>
          <w:rFonts w:ascii="Garamond" w:cs="Garamond" w:eastAsia="Garamond" w:hAnsi="Garamond"/>
          <w:b w:val="1"/>
          <w:bCs w:val="1"/>
          <w:i w:val="1"/>
          <w:iCs w:val="1"/>
          <w:sz w:val="40"/>
          <w:szCs w:val="40"/>
        </w:rPr>
      </w:pPr>
      <w:r w:rsidDel="00000000" w:rsidR="00000000" w:rsidRPr="00000000">
        <w:rPr>
          <w:rFonts w:ascii="Garamond" w:cs="Garamond" w:eastAsia="Garamond" w:hAnsi="Garamond"/>
          <w:b w:val="1"/>
          <w:bCs w:val="1"/>
          <w:i w:val="1"/>
          <w:iCs w:val="1"/>
          <w:sz w:val="40"/>
          <w:szCs w:val="40"/>
          <w:rtl w:val="0"/>
        </w:rPr>
        <w:t xml:space="preserve">THE REPUBLIC OF ICENIA</w:t>
      </w:r>
    </w:p>
    <w:p w:rsidR="00000000" w:rsidDel="00000000" w:rsidP="00000000" w:rsidRDefault="00000000" w:rsidRPr="00000000" w14:paraId="00000005">
      <w:pPr>
        <w:spacing w:line="240" w:lineRule="auto"/>
        <w:jc w:val="center"/>
        <w:rPr>
          <w:rFonts w:ascii="Garamond" w:cs="Garamond" w:eastAsia="Garamond" w:hAnsi="Garamond"/>
          <w:b w:val="1"/>
          <w:bCs w:val="1"/>
          <w:i w:val="1"/>
          <w:iCs w:val="1"/>
          <w:sz w:val="40"/>
          <w:szCs w:val="40"/>
        </w:rPr>
      </w:pPr>
      <w:r w:rsidDel="00000000" w:rsidR="00000000" w:rsidRPr="00000000">
        <w:rPr>
          <w:rtl w:val="0"/>
        </w:rPr>
      </w:r>
    </w:p>
    <w:p w:rsidR="00000000" w:rsidDel="00000000" w:rsidP="00000000" w:rsidRDefault="00000000" w:rsidRPr="00000000" w14:paraId="00000006">
      <w:pPr>
        <w:jc w:val="center"/>
        <w:rPr>
          <w:rFonts w:ascii="Times New Roman" w:cs="Times New Roman" w:eastAsia="Times New Roman" w:hAnsi="Times New Roman"/>
          <w:b w:val="1"/>
          <w:bCs w:val="1"/>
          <w:sz w:val="24"/>
          <w:szCs w:val="24"/>
        </w:rPr>
      </w:pPr>
      <w:r w:rsidDel="00000000" w:rsidR="00000000" w:rsidRPr="00000000">
        <w:rPr>
          <w:rtl w:val="0"/>
        </w:rPr>
      </w:r>
    </w:p>
    <w:tbl>
      <w:tblPr>
        <w:tblStyle w:val="Table1"/>
        <w:tblW w:w="9029.0" w:type="dxa"/>
        <w:jc w:val="center"/>
        <w:tblBorders>
          <w:top w:color="000000" w:space="0" w:sz="18" w:val="single"/>
          <w:bottom w:color="000000" w:space="0" w:sz="18" w:val="single"/>
        </w:tblBorders>
        <w:tblLayout w:type="fixed"/>
        <w:tblLook w:val="0600"/>
      </w:tblPr>
      <w:tblGrid>
        <w:gridCol w:w="9029"/>
        <w:tblGridChange w:id="0">
          <w:tblGrid>
            <w:gridCol w:w="9029"/>
          </w:tblGrid>
        </w:tblGridChange>
      </w:tblGrid>
      <w:tr>
        <w:trPr>
          <w:cantSplit w:val="0"/>
          <w:trHeight w:val="2649" w:hRule="atLeast"/>
          <w:tblHeader w:val="0"/>
        </w:trPr>
        <w:tc>
          <w:tcPr>
            <w:tcBorders>
              <w:top w:color="666666" w:space="0" w:sz="12" w:val="single"/>
              <w:left w:color="ffffff" w:space="0" w:sz="4" w:val="single"/>
              <w:bottom w:color="666666" w:space="0" w:sz="12" w:val="single"/>
              <w:right w:color="ffffff" w:space="0" w:sz="4" w:val="single"/>
            </w:tcBorders>
            <w:shd w:fill="ffffff" w:val="clear"/>
            <w:tcMar>
              <w:top w:w="100.0" w:type="dxa"/>
              <w:left w:w="100.0" w:type="dxa"/>
              <w:bottom w:w="100.0" w:type="dxa"/>
              <w:right w:w="100.0" w:type="dxa"/>
            </w:tcMar>
            <w:vAlign w:val="center"/>
          </w:tcPr>
          <w:p w:rsidR="00000000" w:rsidDel="00000000" w:rsidP="00000000" w:rsidRDefault="00000000" w:rsidRPr="00000000" w14:paraId="00000007">
            <w:pPr>
              <w:spacing w:line="240" w:lineRule="auto"/>
              <w:jc w:val="center"/>
              <w:rPr>
                <w:rFonts w:ascii="Garamond" w:cs="Garamond" w:eastAsia="Garamond" w:hAnsi="Garamond"/>
                <w:b w:val="1"/>
                <w:bCs w:val="1"/>
                <w:sz w:val="72"/>
                <w:szCs w:val="72"/>
              </w:rPr>
            </w:pPr>
            <w:r w:rsidDel="00000000" w:rsidR="00000000" w:rsidRPr="00000000">
              <w:rPr>
                <w:rFonts w:ascii="Garamond" w:cs="Garamond" w:eastAsia="Garamond" w:hAnsi="Garamond"/>
                <w:b w:val="1"/>
                <w:bCs w:val="1"/>
                <w:sz w:val="72"/>
                <w:szCs w:val="72"/>
                <w:rtl w:val="0"/>
              </w:rPr>
              <w:t xml:space="preserve">City Council Voting Act</w:t>
            </w:r>
          </w:p>
        </w:tc>
      </w:tr>
    </w:tbl>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jc w:val="center"/>
        <w:rPr/>
      </w:pPr>
      <w:r w:rsidDel="00000000" w:rsidR="00000000" w:rsidRPr="00000000">
        <w:rPr>
          <w:rtl w:val="0"/>
        </w:rPr>
      </w:r>
    </w:p>
    <w:p w:rsidR="00000000" w:rsidDel="00000000" w:rsidP="00000000" w:rsidRDefault="00000000" w:rsidRPr="00000000" w14:paraId="0000000A">
      <w:pPr>
        <w:jc w:val="center"/>
        <w:rPr/>
      </w:pPr>
      <w:r w:rsidDel="00000000" w:rsidR="00000000" w:rsidRPr="00000000">
        <w:rPr>
          <w:rtl w:val="0"/>
        </w:rPr>
      </w:r>
    </w:p>
    <w:p w:rsidR="00000000" w:rsidDel="00000000" w:rsidP="00000000" w:rsidRDefault="00000000" w:rsidRPr="00000000" w14:paraId="0000000B">
      <w:pPr>
        <w:jc w:val="center"/>
        <w:rPr/>
      </w:pPr>
      <w:r w:rsidDel="00000000" w:rsidR="00000000" w:rsidRPr="00000000">
        <w:rPr>
          <w:rtl w:val="0"/>
        </w:rPr>
        <w:t xml:space="preserve">This document, last compiled by </w:t>
      </w:r>
      <w:r w:rsidDel="00000000" w:rsidR="00000000" w:rsidRPr="00000000">
        <w:rPr>
          <w:b w:val="1"/>
          <w:bCs w:val="1"/>
          <w:rtl w:val="0"/>
        </w:rPr>
        <w:t xml:space="preserve">Creepily</w:t>
      </w:r>
      <w:r w:rsidDel="00000000" w:rsidR="00000000" w:rsidRPr="00000000">
        <w:rPr>
          <w:rtl w:val="0"/>
        </w:rPr>
        <w:t xml:space="preserve">, </w:t>
      </w:r>
    </w:p>
    <w:p w:rsidR="00000000" w:rsidDel="00000000" w:rsidP="00000000" w:rsidRDefault="00000000" w:rsidRPr="00000000" w14:paraId="0000000C">
      <w:pPr>
        <w:jc w:val="center"/>
        <w:rPr/>
      </w:pPr>
      <w:r w:rsidDel="00000000" w:rsidR="00000000" w:rsidRPr="00000000">
        <w:rPr>
          <w:rtl w:val="0"/>
        </w:rPr>
        <w:t xml:space="preserve">includes all legislation enacted and amended </w:t>
      </w:r>
    </w:p>
    <w:p w:rsidR="00000000" w:rsidDel="00000000" w:rsidP="00000000" w:rsidRDefault="00000000" w:rsidRPr="00000000" w14:paraId="0000000D">
      <w:pPr>
        <w:jc w:val="center"/>
        <w:rPr/>
      </w:pPr>
      <w:r w:rsidDel="00000000" w:rsidR="00000000" w:rsidRPr="00000000">
        <w:rPr>
          <w:rtl w:val="0"/>
        </w:rPr>
        <w:t xml:space="preserve">up to and including the </w:t>
      </w:r>
      <w:r w:rsidDel="00000000" w:rsidR="00000000" w:rsidRPr="00000000">
        <w:rPr>
          <w:b w:val="1"/>
          <w:bCs w:val="1"/>
          <w:rtl w:val="0"/>
        </w:rPr>
        <w:t xml:space="preserve">Icenia Capital Territory Act</w:t>
      </w:r>
      <w:r w:rsidDel="00000000" w:rsidR="00000000" w:rsidRPr="00000000">
        <w:rPr>
          <w:rtl w:val="0"/>
        </w:rPr>
      </w:r>
    </w:p>
    <w:p w:rsidR="00000000" w:rsidDel="00000000" w:rsidP="00000000" w:rsidRDefault="00000000" w:rsidRPr="00000000" w14:paraId="0000000E">
      <w:pPr>
        <w:jc w:val="center"/>
        <w:rPr/>
      </w:pPr>
      <w:r w:rsidDel="00000000" w:rsidR="00000000" w:rsidRPr="00000000">
        <w:rPr>
          <w:rtl w:val="0"/>
        </w:rPr>
        <w:t xml:space="preserve">passed on </w:t>
      </w:r>
      <w:r w:rsidDel="00000000" w:rsidR="00000000" w:rsidRPr="00000000">
        <w:rPr>
          <w:b w:val="1"/>
          <w:bCs w:val="1"/>
          <w:rtl w:val="0"/>
        </w:rPr>
        <w:t xml:space="preserve">4th November 2025</w:t>
      </w:r>
      <w:r w:rsidDel="00000000" w:rsidR="00000000" w:rsidRPr="00000000">
        <w:rPr>
          <w:rtl w:val="0"/>
        </w:rPr>
        <w:t xml:space="preserve">.</w:t>
      </w:r>
    </w:p>
    <w:p w:rsidR="00000000" w:rsidDel="00000000" w:rsidP="00000000" w:rsidRDefault="00000000" w:rsidRPr="00000000" w14:paraId="0000000F">
      <w:pPr>
        <w:rPr/>
      </w:pPr>
      <w:r w:rsidDel="00000000" w:rsidR="00000000" w:rsidRPr="00000000">
        <w:br w:type="page"/>
      </w:r>
      <w:r w:rsidDel="00000000" w:rsidR="00000000" w:rsidRPr="00000000">
        <w:rPr>
          <w:rtl w:val="0"/>
        </w:rPr>
      </w:r>
    </w:p>
    <w:p w:rsidR="00000000" w:rsidDel="00000000" w:rsidP="00000000" w:rsidRDefault="00000000" w:rsidRPr="00000000" w14:paraId="00000010">
      <w:pPr>
        <w:spacing w:line="240" w:lineRule="auto"/>
        <w:jc w:val="center"/>
        <w:rPr>
          <w:rFonts w:ascii="Times New Roman" w:cs="Times New Roman" w:eastAsia="Times New Roman" w:hAnsi="Times New Roman"/>
          <w:sz w:val="24"/>
          <w:szCs w:val="24"/>
        </w:rPr>
      </w:pPr>
      <w:r w:rsidDel="00000000" w:rsidR="00000000" w:rsidRPr="00000000">
        <w:rPr>
          <w:rFonts w:ascii="Garamond" w:cs="Garamond" w:eastAsia="Garamond" w:hAnsi="Garamond"/>
          <w:b w:val="1"/>
          <w:bCs w:val="1"/>
          <w:sz w:val="72"/>
          <w:szCs w:val="72"/>
          <w:rtl w:val="0"/>
        </w:rPr>
        <w:t xml:space="preserve">City Council Voting Act</w:t>
      </w:r>
      <w:r w:rsidDel="00000000" w:rsidR="00000000" w:rsidRPr="00000000">
        <w:rPr>
          <w:rtl w:val="0"/>
        </w:rPr>
      </w:r>
    </w:p>
    <w:p w:rsidR="00000000" w:rsidDel="00000000" w:rsidP="00000000" w:rsidRDefault="00000000" w:rsidRPr="00000000" w14:paraId="00000011">
      <w:pPr>
        <w:tabs>
          <w:tab w:val="left" w:leader="none" w:pos="900"/>
        </w:tabs>
        <w:spacing w:line="240" w:lineRule="auto"/>
        <w:ind w:left="900" w:firstLine="0"/>
        <w:rPr>
          <w:rFonts w:ascii="Georgia" w:cs="Georgia" w:eastAsia="Georgia" w:hAnsi="Georgia"/>
          <w:sz w:val="28"/>
          <w:szCs w:val="28"/>
          <w:u w:val="single"/>
        </w:rPr>
      </w:pPr>
      <w:r w:rsidDel="00000000" w:rsidR="00000000" w:rsidRPr="00000000">
        <w:rPr>
          <w:rtl w:val="0"/>
        </w:rPr>
      </w:r>
    </w:p>
    <w:p w:rsidR="00000000" w:rsidDel="00000000" w:rsidP="00000000" w:rsidRDefault="00000000" w:rsidRPr="00000000" w14:paraId="00000012">
      <w:pPr>
        <w:tabs>
          <w:tab w:val="left" w:leader="none" w:pos="900"/>
        </w:tabs>
        <w:spacing w:line="240" w:lineRule="auto"/>
        <w:ind w:left="900" w:firstLine="0"/>
        <w:rPr>
          <w:rFonts w:ascii="Georgia" w:cs="Georgia" w:eastAsia="Georgia" w:hAnsi="Georgia"/>
          <w:sz w:val="28"/>
          <w:szCs w:val="28"/>
          <w:u w:val="single"/>
        </w:rPr>
      </w:pPr>
      <w:r w:rsidDel="00000000" w:rsidR="00000000" w:rsidRPr="00000000">
        <w:rPr>
          <w:rtl w:val="0"/>
        </w:rPr>
      </w:r>
    </w:p>
    <w:p w:rsidR="00000000" w:rsidDel="00000000" w:rsidP="00000000" w:rsidRDefault="00000000" w:rsidRPr="00000000" w14:paraId="00000013">
      <w:pPr>
        <w:tabs>
          <w:tab w:val="left" w:leader="none" w:pos="900"/>
        </w:tabs>
        <w:spacing w:line="240" w:lineRule="auto"/>
        <w:ind w:left="900" w:firstLine="0"/>
        <w:rPr>
          <w:rFonts w:ascii="Georgia" w:cs="Georgia" w:eastAsia="Georgia" w:hAnsi="Georgia"/>
          <w:sz w:val="28"/>
          <w:szCs w:val="28"/>
          <w:u w:val="single"/>
        </w:rPr>
      </w:pPr>
      <w:r w:rsidDel="00000000" w:rsidR="00000000" w:rsidRPr="00000000">
        <w:rPr>
          <w:rtl w:val="0"/>
        </w:rPr>
      </w:r>
    </w:p>
    <w:p w:rsidR="00000000" w:rsidDel="00000000" w:rsidP="00000000" w:rsidRDefault="00000000" w:rsidRPr="00000000" w14:paraId="00000014">
      <w:pPr>
        <w:numPr>
          <w:ilvl w:val="0"/>
          <w:numId w:val="2"/>
        </w:numPr>
        <w:tabs>
          <w:tab w:val="left" w:leader="none" w:pos="900"/>
        </w:tabs>
        <w:spacing w:line="240" w:lineRule="auto"/>
        <w:ind w:left="936.0000000000001"/>
        <w:rPr>
          <w:rFonts w:ascii="Georgia" w:cs="Georgia" w:eastAsia="Georgia" w:hAnsi="Georgia"/>
          <w:sz w:val="28"/>
          <w:szCs w:val="28"/>
        </w:rPr>
      </w:pPr>
      <w:r w:rsidDel="00000000" w:rsidR="00000000" w:rsidRPr="00000000">
        <w:rPr>
          <w:rFonts w:ascii="Georgia" w:cs="Georgia" w:eastAsia="Georgia" w:hAnsi="Georgia"/>
          <w:sz w:val="28"/>
          <w:szCs w:val="28"/>
          <w:u w:val="single"/>
          <w:rtl w:val="0"/>
        </w:rPr>
        <w:t xml:space="preserve">City Council of Icenia City</w:t>
      </w:r>
    </w:p>
    <w:p w:rsidR="00000000" w:rsidDel="00000000" w:rsidP="00000000" w:rsidRDefault="00000000" w:rsidRPr="00000000" w14:paraId="00000015">
      <w:pPr>
        <w:numPr>
          <w:ilvl w:val="1"/>
          <w:numId w:val="2"/>
        </w:numPr>
        <w:tabs>
          <w:tab w:val="left" w:leader="none" w:pos="940"/>
        </w:tabs>
        <w:spacing w:line="240" w:lineRule="auto"/>
        <w:ind w:left="2070" w:hanging="1080"/>
        <w:rPr>
          <w:rFonts w:ascii="Georgia" w:cs="Georgia" w:eastAsia="Georgia" w:hAnsi="Georgia"/>
          <w:sz w:val="28"/>
          <w:szCs w:val="28"/>
        </w:rPr>
      </w:pPr>
      <w:r w:rsidDel="00000000" w:rsidR="00000000" w:rsidRPr="00000000">
        <w:rPr>
          <w:rFonts w:ascii="Georgia" w:cs="Georgia" w:eastAsia="Georgia" w:hAnsi="Georgia"/>
          <w:sz w:val="28"/>
          <w:szCs w:val="28"/>
          <w:rtl w:val="0"/>
        </w:rPr>
        <w:t xml:space="preserve">Icenia City is governed by a City Council, composed of Members of the City Council, elected in accordance with Section 2.</w:t>
      </w:r>
    </w:p>
    <w:p w:rsidR="00000000" w:rsidDel="00000000" w:rsidP="00000000" w:rsidRDefault="00000000" w:rsidRPr="00000000" w14:paraId="00000016">
      <w:pPr>
        <w:numPr>
          <w:ilvl w:val="1"/>
          <w:numId w:val="2"/>
        </w:numPr>
        <w:tabs>
          <w:tab w:val="left" w:leader="none" w:pos="940"/>
        </w:tabs>
        <w:spacing w:line="240" w:lineRule="auto"/>
        <w:ind w:left="2070" w:hanging="1080"/>
        <w:rPr>
          <w:rFonts w:ascii="Georgia" w:cs="Georgia" w:eastAsia="Georgia" w:hAnsi="Georgia"/>
          <w:sz w:val="28"/>
          <w:szCs w:val="28"/>
        </w:rPr>
      </w:pPr>
      <w:r w:rsidDel="00000000" w:rsidR="00000000" w:rsidRPr="00000000">
        <w:rPr>
          <w:rFonts w:ascii="Georgia" w:cs="Georgia" w:eastAsia="Georgia" w:hAnsi="Georgia"/>
          <w:sz w:val="28"/>
          <w:szCs w:val="28"/>
          <w:rtl w:val="0"/>
        </w:rPr>
        <w:t xml:space="preserve">The number of Members of the City Council is 5, unless fewer than 6 candidates are registered in terms of Section 2, in which case it is 3.</w:t>
      </w:r>
    </w:p>
    <w:p w:rsidR="00000000" w:rsidDel="00000000" w:rsidP="00000000" w:rsidRDefault="00000000" w:rsidRPr="00000000" w14:paraId="00000017">
      <w:pPr>
        <w:numPr>
          <w:ilvl w:val="1"/>
          <w:numId w:val="2"/>
        </w:numPr>
        <w:tabs>
          <w:tab w:val="left" w:leader="none" w:pos="940"/>
        </w:tabs>
        <w:spacing w:line="240" w:lineRule="auto"/>
        <w:ind w:left="2070" w:hanging="1080"/>
        <w:rPr>
          <w:rFonts w:ascii="Georgia" w:cs="Georgia" w:eastAsia="Georgia" w:hAnsi="Georgia"/>
          <w:sz w:val="28"/>
          <w:szCs w:val="28"/>
        </w:rPr>
      </w:pPr>
      <w:r w:rsidDel="00000000" w:rsidR="00000000" w:rsidRPr="00000000">
        <w:rPr>
          <w:rFonts w:ascii="Georgia" w:cs="Georgia" w:eastAsia="Georgia" w:hAnsi="Georgia"/>
          <w:sz w:val="28"/>
          <w:szCs w:val="28"/>
          <w:rtl w:val="0"/>
        </w:rPr>
        <w:t xml:space="preserve">The City Council of Icenia City is led by the Mayor of Icenia City, who is appointed from among the Members of the City Council by simple majority vote.</w:t>
      </w:r>
    </w:p>
    <w:p w:rsidR="00000000" w:rsidDel="00000000" w:rsidP="00000000" w:rsidRDefault="00000000" w:rsidRPr="00000000" w14:paraId="00000018">
      <w:pPr>
        <w:numPr>
          <w:ilvl w:val="1"/>
          <w:numId w:val="2"/>
        </w:numPr>
        <w:tabs>
          <w:tab w:val="left" w:leader="none" w:pos="940"/>
        </w:tabs>
        <w:spacing w:line="240" w:lineRule="auto"/>
        <w:ind w:left="2070" w:hanging="1080"/>
        <w:rPr>
          <w:rFonts w:ascii="Georgia" w:cs="Georgia" w:eastAsia="Georgia" w:hAnsi="Georgia"/>
          <w:sz w:val="28"/>
          <w:szCs w:val="28"/>
        </w:rPr>
      </w:pPr>
      <w:r w:rsidDel="00000000" w:rsidR="00000000" w:rsidRPr="00000000">
        <w:rPr>
          <w:rFonts w:ascii="Georgia" w:cs="Georgia" w:eastAsia="Georgia" w:hAnsi="Georgia"/>
          <w:sz w:val="28"/>
          <w:szCs w:val="28"/>
          <w:rtl w:val="0"/>
        </w:rPr>
        <w:t xml:space="preserve">The Mayor of Icenia City organizes the activities of the City Council of Icenia City.</w:t>
      </w:r>
    </w:p>
    <w:p w:rsidR="00000000" w:rsidDel="00000000" w:rsidP="00000000" w:rsidRDefault="00000000" w:rsidRPr="00000000" w14:paraId="00000019">
      <w:pPr>
        <w:numPr>
          <w:ilvl w:val="1"/>
          <w:numId w:val="2"/>
        </w:numPr>
        <w:tabs>
          <w:tab w:val="left" w:leader="none" w:pos="940"/>
        </w:tabs>
        <w:spacing w:line="240" w:lineRule="auto"/>
        <w:ind w:left="2070" w:hanging="1080"/>
        <w:rPr>
          <w:rFonts w:ascii="Georgia" w:cs="Georgia" w:eastAsia="Georgia" w:hAnsi="Georgia"/>
          <w:sz w:val="28"/>
          <w:szCs w:val="28"/>
        </w:rPr>
      </w:pPr>
      <w:r w:rsidDel="00000000" w:rsidR="00000000" w:rsidRPr="00000000">
        <w:rPr>
          <w:rFonts w:ascii="Georgia" w:cs="Georgia" w:eastAsia="Georgia" w:hAnsi="Georgia"/>
          <w:sz w:val="28"/>
          <w:szCs w:val="28"/>
          <w:rtl w:val="0"/>
        </w:rPr>
        <w:t xml:space="preserve">If the City Council of Icenia City has a tied vote, the Mayor of Icenia City may cast a tie-breaking ballot.</w:t>
      </w:r>
    </w:p>
    <w:p w:rsidR="00000000" w:rsidDel="00000000" w:rsidP="00000000" w:rsidRDefault="00000000" w:rsidRPr="00000000" w14:paraId="0000001A">
      <w:pPr>
        <w:numPr>
          <w:ilvl w:val="0"/>
          <w:numId w:val="2"/>
        </w:numPr>
        <w:tabs>
          <w:tab w:val="left" w:leader="none" w:pos="940"/>
        </w:tabs>
        <w:spacing w:line="240" w:lineRule="auto"/>
        <w:ind w:left="936.0000000000001"/>
        <w:rPr>
          <w:rFonts w:ascii="Georgia" w:cs="Georgia" w:eastAsia="Georgia" w:hAnsi="Georgia"/>
          <w:sz w:val="28"/>
          <w:szCs w:val="28"/>
        </w:rPr>
      </w:pPr>
      <w:r w:rsidDel="00000000" w:rsidR="00000000" w:rsidRPr="00000000">
        <w:rPr>
          <w:rFonts w:ascii="Georgia" w:cs="Georgia" w:eastAsia="Georgia" w:hAnsi="Georgia"/>
          <w:sz w:val="28"/>
          <w:szCs w:val="28"/>
          <w:u w:val="single"/>
          <w:rtl w:val="0"/>
        </w:rPr>
        <w:t xml:space="preserve">Election of Members of the City Council</w:t>
      </w:r>
    </w:p>
    <w:p w:rsidR="00000000" w:rsidDel="00000000" w:rsidP="00000000" w:rsidRDefault="00000000" w:rsidRPr="00000000" w14:paraId="0000001B">
      <w:pPr>
        <w:numPr>
          <w:ilvl w:val="1"/>
          <w:numId w:val="2"/>
        </w:numPr>
        <w:tabs>
          <w:tab w:val="left" w:leader="none" w:pos="940"/>
        </w:tabs>
        <w:spacing w:line="240" w:lineRule="auto"/>
        <w:ind w:left="2073.6" w:hanging="1080"/>
        <w:rPr>
          <w:rFonts w:ascii="Georgia" w:cs="Georgia" w:eastAsia="Georgia" w:hAnsi="Georgia"/>
          <w:sz w:val="28"/>
          <w:szCs w:val="28"/>
        </w:rPr>
      </w:pPr>
      <w:r w:rsidDel="00000000" w:rsidR="00000000" w:rsidRPr="00000000">
        <w:rPr>
          <w:rFonts w:ascii="Georgia" w:cs="Georgia" w:eastAsia="Georgia" w:hAnsi="Georgia"/>
          <w:sz w:val="28"/>
          <w:szCs w:val="28"/>
          <w:rtl w:val="0"/>
        </w:rPr>
        <w:t xml:space="preserve">An election for all Members of the City Council must commence during the second full week of each month.</w:t>
      </w:r>
    </w:p>
    <w:p w:rsidR="00000000" w:rsidDel="00000000" w:rsidP="00000000" w:rsidRDefault="00000000" w:rsidRPr="00000000" w14:paraId="0000001C">
      <w:pPr>
        <w:numPr>
          <w:ilvl w:val="1"/>
          <w:numId w:val="2"/>
        </w:numPr>
        <w:tabs>
          <w:tab w:val="left" w:leader="none" w:pos="940"/>
        </w:tabs>
        <w:spacing w:line="240" w:lineRule="auto"/>
        <w:ind w:left="2073.6" w:hanging="1080"/>
        <w:rPr>
          <w:rFonts w:ascii="Georgia" w:cs="Georgia" w:eastAsia="Georgia" w:hAnsi="Georgia"/>
          <w:sz w:val="28"/>
          <w:szCs w:val="28"/>
        </w:rPr>
      </w:pPr>
      <w:r w:rsidDel="00000000" w:rsidR="00000000" w:rsidRPr="00000000">
        <w:rPr>
          <w:rFonts w:ascii="Georgia" w:cs="Georgia" w:eastAsia="Georgia" w:hAnsi="Georgia"/>
          <w:sz w:val="28"/>
          <w:szCs w:val="28"/>
          <w:rtl w:val="0"/>
        </w:rPr>
        <w:t xml:space="preserve">The Mayor of Icenia City must—</w:t>
      </w:r>
    </w:p>
    <w:p w:rsidR="00000000" w:rsidDel="00000000" w:rsidP="00000000" w:rsidRDefault="00000000" w:rsidRPr="00000000" w14:paraId="0000001D">
      <w:pPr>
        <w:numPr>
          <w:ilvl w:val="2"/>
          <w:numId w:val="2"/>
        </w:numPr>
        <w:tabs>
          <w:tab w:val="left" w:leader="none" w:pos="940"/>
        </w:tabs>
        <w:spacing w:line="240" w:lineRule="auto"/>
        <w:ind w:left="3110.3999999999996" w:right="14.399999999999999" w:hanging="1094.3999999999996"/>
        <w:rPr>
          <w:rFonts w:ascii="Georgia" w:cs="Georgia" w:eastAsia="Georgia" w:hAnsi="Georgia"/>
          <w:sz w:val="28"/>
          <w:szCs w:val="28"/>
        </w:rPr>
      </w:pPr>
      <w:r w:rsidDel="00000000" w:rsidR="00000000" w:rsidRPr="00000000">
        <w:rPr>
          <w:rFonts w:ascii="Georgia" w:cs="Georgia" w:eastAsia="Georgia" w:hAnsi="Georgia"/>
          <w:sz w:val="28"/>
          <w:szCs w:val="28"/>
          <w:rtl w:val="0"/>
        </w:rPr>
        <w:t xml:space="preserve">call for the registration of candidacies for Member of the City Council no later than 48 hours before the date of each City Council election; and</w:t>
      </w:r>
    </w:p>
    <w:p w:rsidR="00000000" w:rsidDel="00000000" w:rsidP="00000000" w:rsidRDefault="00000000" w:rsidRPr="00000000" w14:paraId="0000001E">
      <w:pPr>
        <w:numPr>
          <w:ilvl w:val="2"/>
          <w:numId w:val="2"/>
        </w:numPr>
        <w:tabs>
          <w:tab w:val="left" w:leader="none" w:pos="940"/>
        </w:tabs>
        <w:spacing w:line="240" w:lineRule="auto"/>
        <w:ind w:left="3110.3999999999996" w:right="14.399999999999999" w:hanging="1094.3999999999996"/>
        <w:rPr>
          <w:rFonts w:ascii="Georgia" w:cs="Georgia" w:eastAsia="Georgia" w:hAnsi="Georgia"/>
          <w:sz w:val="28"/>
          <w:szCs w:val="28"/>
        </w:rPr>
      </w:pPr>
      <w:r w:rsidDel="00000000" w:rsidR="00000000" w:rsidRPr="00000000">
        <w:rPr>
          <w:rFonts w:ascii="Georgia" w:cs="Georgia" w:eastAsia="Georgia" w:hAnsi="Georgia"/>
          <w:sz w:val="28"/>
          <w:szCs w:val="28"/>
          <w:rtl w:val="0"/>
        </w:rPr>
        <w:t xml:space="preserve">designate a public channel, which must be easy for all Citizens of Icenia City to access and utilize, to facilitate the registration of candidacies for judicial office.</w:t>
      </w:r>
    </w:p>
    <w:p w:rsidR="00000000" w:rsidDel="00000000" w:rsidP="00000000" w:rsidRDefault="00000000" w:rsidRPr="00000000" w14:paraId="0000001F">
      <w:pPr>
        <w:numPr>
          <w:ilvl w:val="1"/>
          <w:numId w:val="2"/>
        </w:numPr>
        <w:tabs>
          <w:tab w:val="left" w:leader="none" w:pos="940"/>
        </w:tabs>
        <w:spacing w:line="240" w:lineRule="auto"/>
        <w:ind w:left="2073.6" w:hanging="1080"/>
        <w:rPr>
          <w:rFonts w:ascii="Georgia" w:cs="Georgia" w:eastAsia="Georgia" w:hAnsi="Georgia"/>
          <w:sz w:val="28"/>
          <w:szCs w:val="28"/>
        </w:rPr>
      </w:pPr>
      <w:r w:rsidDel="00000000" w:rsidR="00000000" w:rsidRPr="00000000">
        <w:rPr>
          <w:rFonts w:ascii="Georgia" w:cs="Georgia" w:eastAsia="Georgia" w:hAnsi="Georgia"/>
          <w:sz w:val="28"/>
          <w:szCs w:val="28"/>
          <w:rtl w:val="0"/>
        </w:rPr>
        <w:t xml:space="preserve">A Citizen of Icenia City intending to stand for election to serve as a Member of the City Council must register their candidacy through the channel designated by the Mayor of Icenia City in terms of Subsection (2)(b) at any time after the Mayor has called for the registration of such candidacies.</w:t>
      </w:r>
    </w:p>
    <w:p w:rsidR="00000000" w:rsidDel="00000000" w:rsidP="00000000" w:rsidRDefault="00000000" w:rsidRPr="00000000" w14:paraId="00000020">
      <w:pPr>
        <w:numPr>
          <w:ilvl w:val="1"/>
          <w:numId w:val="2"/>
        </w:numPr>
        <w:tabs>
          <w:tab w:val="left" w:leader="none" w:pos="940"/>
        </w:tabs>
        <w:spacing w:line="240" w:lineRule="auto"/>
        <w:ind w:left="2073.6" w:hanging="1080"/>
        <w:rPr>
          <w:rFonts w:ascii="Georgia" w:cs="Georgia" w:eastAsia="Georgia" w:hAnsi="Georgia"/>
          <w:sz w:val="28"/>
          <w:szCs w:val="28"/>
        </w:rPr>
      </w:pPr>
      <w:r w:rsidDel="00000000" w:rsidR="00000000" w:rsidRPr="00000000">
        <w:rPr>
          <w:rFonts w:ascii="Georgia" w:cs="Georgia" w:eastAsia="Georgia" w:hAnsi="Georgia"/>
          <w:sz w:val="28"/>
          <w:szCs w:val="28"/>
          <w:rtl w:val="0"/>
        </w:rPr>
        <w:t xml:space="preserve">Upon the commencement of elections, each Citizen of Icenia City shall cast one ballot, ranking candidates in order of preference for each City Council position being filled. Voters may rank as many or as few candidates as they choose, but may not assign the same rank to multiple candidates. </w:t>
      </w:r>
    </w:p>
    <w:p w:rsidR="00000000" w:rsidDel="00000000" w:rsidP="00000000" w:rsidRDefault="00000000" w:rsidRPr="00000000" w14:paraId="00000021">
      <w:pPr>
        <w:numPr>
          <w:ilvl w:val="1"/>
          <w:numId w:val="2"/>
        </w:numPr>
        <w:tabs>
          <w:tab w:val="left" w:leader="none" w:pos="940"/>
        </w:tabs>
        <w:spacing w:line="240" w:lineRule="auto"/>
        <w:ind w:left="2073.6" w:hanging="1080"/>
        <w:rPr>
          <w:rFonts w:ascii="Georgia" w:cs="Georgia" w:eastAsia="Georgia" w:hAnsi="Georgia"/>
          <w:sz w:val="28"/>
          <w:szCs w:val="28"/>
        </w:rPr>
      </w:pPr>
      <w:r w:rsidDel="00000000" w:rsidR="00000000" w:rsidRPr="00000000">
        <w:rPr>
          <w:rFonts w:ascii="Georgia" w:cs="Georgia" w:eastAsia="Georgia" w:hAnsi="Georgia"/>
          <w:sz w:val="28"/>
          <w:szCs w:val="28"/>
          <w:rtl w:val="0"/>
        </w:rPr>
        <w:t xml:space="preserve">The procedure of Single Transferable Vote (STV), as described in specific within the Constitution of Icenia, shall be the the governing method of vote tabulation and seat allocation for City Council Elections.</w:t>
      </w:r>
    </w:p>
    <w:p w:rsidR="00000000" w:rsidDel="00000000" w:rsidP="00000000" w:rsidRDefault="00000000" w:rsidRPr="00000000" w14:paraId="00000022">
      <w:pPr>
        <w:numPr>
          <w:ilvl w:val="1"/>
          <w:numId w:val="2"/>
        </w:numPr>
        <w:tabs>
          <w:tab w:val="left" w:leader="none" w:pos="940"/>
        </w:tabs>
        <w:spacing w:line="240" w:lineRule="auto"/>
        <w:ind w:left="2073.6" w:hanging="1080"/>
        <w:rPr>
          <w:rFonts w:ascii="Georgia" w:cs="Georgia" w:eastAsia="Georgia" w:hAnsi="Georgia"/>
          <w:sz w:val="28"/>
          <w:szCs w:val="28"/>
        </w:rPr>
      </w:pPr>
      <w:r w:rsidDel="00000000" w:rsidR="00000000" w:rsidRPr="00000000">
        <w:rPr>
          <w:rFonts w:ascii="Georgia" w:cs="Georgia" w:eastAsia="Georgia" w:hAnsi="Georgia"/>
          <w:sz w:val="28"/>
          <w:szCs w:val="28"/>
          <w:rtl w:val="0"/>
        </w:rPr>
        <w:t xml:space="preserve">The Mayor of Icenia City shall certify the election results and formally appoint the candidates elected through the STV process to the City Council.</w:t>
      </w:r>
      <w:r w:rsidDel="00000000" w:rsidR="00000000" w:rsidRPr="00000000">
        <w:rPr>
          <w:rtl w:val="0"/>
        </w:rPr>
      </w:r>
    </w:p>
    <w:p w:rsidR="00000000" w:rsidDel="00000000" w:rsidP="00000000" w:rsidRDefault="00000000" w:rsidRPr="00000000" w14:paraId="00000023">
      <w:pPr>
        <w:spacing w:line="14.399999999999999" w:lineRule="auto"/>
        <w:rPr>
          <w:rFonts w:ascii="Georgia" w:cs="Georgia" w:eastAsia="Georgia" w:hAnsi="Georgia"/>
          <w:sz w:val="28"/>
          <w:szCs w:val="28"/>
        </w:rPr>
      </w:pPr>
      <w:r w:rsidDel="00000000" w:rsidR="00000000" w:rsidRPr="00000000">
        <w:rPr>
          <w:rtl w:val="0"/>
        </w:rPr>
      </w:r>
    </w:p>
    <w:p w:rsidR="00000000" w:rsidDel="00000000" w:rsidP="00000000" w:rsidRDefault="00000000" w:rsidRPr="00000000" w14:paraId="00000024">
      <w:pPr>
        <w:numPr>
          <w:ilvl w:val="0"/>
          <w:numId w:val="1"/>
        </w:numPr>
        <w:tabs>
          <w:tab w:val="left" w:leader="none" w:pos="940"/>
        </w:tabs>
        <w:spacing w:line="240" w:lineRule="auto"/>
        <w:ind w:left="940"/>
        <w:rPr>
          <w:rFonts w:ascii="Georgia" w:cs="Georgia" w:eastAsia="Georgia" w:hAnsi="Georgia"/>
          <w:sz w:val="28"/>
          <w:szCs w:val="28"/>
        </w:rPr>
      </w:pPr>
      <w:r w:rsidDel="00000000" w:rsidR="00000000" w:rsidRPr="00000000">
        <w:rPr>
          <w:rFonts w:ascii="Georgia" w:cs="Georgia" w:eastAsia="Georgia" w:hAnsi="Georgia"/>
          <w:sz w:val="28"/>
          <w:szCs w:val="28"/>
          <w:u w:val="single"/>
          <w:rtl w:val="0"/>
        </w:rPr>
        <w:t xml:space="preserve">Removal of Members of the City Council</w:t>
      </w:r>
      <w:r w:rsidDel="00000000" w:rsidR="00000000" w:rsidRPr="00000000">
        <w:rPr>
          <w:rtl w:val="0"/>
        </w:rPr>
      </w:r>
    </w:p>
    <w:p w:rsidR="00000000" w:rsidDel="00000000" w:rsidP="00000000" w:rsidRDefault="00000000" w:rsidRPr="00000000" w14:paraId="00000025">
      <w:pPr>
        <w:spacing w:line="47" w:lineRule="auto"/>
        <w:rPr>
          <w:rFonts w:ascii="Georgia" w:cs="Georgia" w:eastAsia="Georgia" w:hAnsi="Georgia"/>
          <w:sz w:val="28"/>
          <w:szCs w:val="28"/>
        </w:rPr>
      </w:pPr>
      <w:r w:rsidDel="00000000" w:rsidR="00000000" w:rsidRPr="00000000">
        <w:rPr>
          <w:rtl w:val="0"/>
        </w:rPr>
      </w:r>
    </w:p>
    <w:p w:rsidR="00000000" w:rsidDel="00000000" w:rsidP="00000000" w:rsidRDefault="00000000" w:rsidRPr="00000000" w14:paraId="00000026">
      <w:pPr>
        <w:numPr>
          <w:ilvl w:val="1"/>
          <w:numId w:val="1"/>
        </w:numPr>
        <w:tabs>
          <w:tab w:val="left" w:leader="none" w:pos="2080"/>
        </w:tabs>
        <w:ind w:left="2080" w:right="900" w:hanging="1072"/>
        <w:rPr>
          <w:rFonts w:ascii="Georgia" w:cs="Georgia" w:eastAsia="Georgia" w:hAnsi="Georgia"/>
          <w:sz w:val="28"/>
          <w:szCs w:val="28"/>
        </w:rPr>
      </w:pPr>
      <w:r w:rsidDel="00000000" w:rsidR="00000000" w:rsidRPr="00000000">
        <w:rPr>
          <w:rFonts w:ascii="Georgia" w:cs="Georgia" w:eastAsia="Georgia" w:hAnsi="Georgia"/>
          <w:sz w:val="28"/>
          <w:szCs w:val="28"/>
          <w:rtl w:val="0"/>
        </w:rPr>
        <w:t xml:space="preserve">Members of the City Council may be removed by an Enhanced Senate Motion with Presidential assent.</w:t>
      </w:r>
    </w:p>
    <w:p w:rsidR="00000000" w:rsidDel="00000000" w:rsidP="00000000" w:rsidRDefault="00000000" w:rsidRPr="00000000" w14:paraId="00000027">
      <w:pPr>
        <w:numPr>
          <w:ilvl w:val="1"/>
          <w:numId w:val="1"/>
        </w:numPr>
        <w:tabs>
          <w:tab w:val="left" w:leader="none" w:pos="2080"/>
        </w:tabs>
        <w:spacing w:line="275" w:lineRule="auto"/>
        <w:ind w:left="2080" w:right="320" w:hanging="1072"/>
        <w:rPr>
          <w:rFonts w:ascii="Georgia" w:cs="Georgia" w:eastAsia="Georgia" w:hAnsi="Georgia"/>
          <w:sz w:val="28"/>
          <w:szCs w:val="28"/>
        </w:rPr>
      </w:pPr>
      <w:r w:rsidDel="00000000" w:rsidR="00000000" w:rsidRPr="00000000">
        <w:rPr>
          <w:rFonts w:ascii="Georgia" w:cs="Georgia" w:eastAsia="Georgia" w:hAnsi="Georgia"/>
          <w:sz w:val="28"/>
          <w:szCs w:val="28"/>
          <w:rtl w:val="0"/>
        </w:rPr>
        <w:t xml:space="preserve">If a Member of the City Council is removed, the City Council must determine, by way of simple majority vote, whether to host a by-election to replace that Member.</w:t>
      </w:r>
    </w:p>
    <w:p w:rsidR="00000000" w:rsidDel="00000000" w:rsidP="00000000" w:rsidRDefault="00000000" w:rsidRPr="00000000" w14:paraId="00000028">
      <w:pPr>
        <w:spacing w:line="14.399999999999999" w:lineRule="auto"/>
        <w:rPr>
          <w:rFonts w:ascii="Georgia" w:cs="Georgia" w:eastAsia="Georgia" w:hAnsi="Georgia"/>
          <w:sz w:val="28"/>
          <w:szCs w:val="28"/>
        </w:rPr>
      </w:pPr>
      <w:r w:rsidDel="00000000" w:rsidR="00000000" w:rsidRPr="00000000">
        <w:rPr>
          <w:rtl w:val="0"/>
        </w:rPr>
      </w:r>
    </w:p>
    <w:p w:rsidR="00000000" w:rsidDel="00000000" w:rsidP="00000000" w:rsidRDefault="00000000" w:rsidRPr="00000000" w14:paraId="00000029">
      <w:pPr>
        <w:numPr>
          <w:ilvl w:val="1"/>
          <w:numId w:val="1"/>
        </w:numPr>
        <w:tabs>
          <w:tab w:val="left" w:leader="none" w:pos="2080"/>
        </w:tabs>
        <w:spacing w:line="275" w:lineRule="auto"/>
        <w:ind w:left="2080" w:right="560" w:hanging="1072"/>
        <w:rPr>
          <w:rFonts w:ascii="Georgia" w:cs="Georgia" w:eastAsia="Georgia" w:hAnsi="Georgia"/>
          <w:sz w:val="28"/>
          <w:szCs w:val="28"/>
        </w:rPr>
      </w:pPr>
      <w:r w:rsidDel="00000000" w:rsidR="00000000" w:rsidRPr="00000000">
        <w:rPr>
          <w:rFonts w:ascii="Georgia" w:cs="Georgia" w:eastAsia="Georgia" w:hAnsi="Georgia"/>
          <w:sz w:val="28"/>
          <w:szCs w:val="28"/>
          <w:rtl w:val="0"/>
        </w:rPr>
        <w:t xml:space="preserve">By-elections must be held in accordance with the procedure envisioned in Section 2(2)-(4), with a single position available to be filled.</w:t>
      </w:r>
    </w:p>
    <w:p w:rsidR="00000000" w:rsidDel="00000000" w:rsidP="00000000" w:rsidRDefault="00000000" w:rsidRPr="00000000" w14:paraId="0000002A">
      <w:pPr>
        <w:spacing w:line="14.399999999999999" w:lineRule="auto"/>
        <w:rPr>
          <w:rFonts w:ascii="Georgia" w:cs="Georgia" w:eastAsia="Georgia" w:hAnsi="Georgia"/>
          <w:sz w:val="28"/>
          <w:szCs w:val="28"/>
        </w:rPr>
      </w:pPr>
      <w:r w:rsidDel="00000000" w:rsidR="00000000" w:rsidRPr="00000000">
        <w:rPr>
          <w:rtl w:val="0"/>
        </w:rPr>
      </w:r>
    </w:p>
    <w:p w:rsidR="00000000" w:rsidDel="00000000" w:rsidP="00000000" w:rsidRDefault="00000000" w:rsidRPr="00000000" w14:paraId="0000002B">
      <w:pPr>
        <w:numPr>
          <w:ilvl w:val="0"/>
          <w:numId w:val="1"/>
        </w:numPr>
        <w:tabs>
          <w:tab w:val="left" w:leader="none" w:pos="940"/>
        </w:tabs>
        <w:spacing w:line="240" w:lineRule="auto"/>
        <w:ind w:left="940"/>
        <w:rPr>
          <w:rFonts w:ascii="Georgia" w:cs="Georgia" w:eastAsia="Georgia" w:hAnsi="Georgia"/>
          <w:sz w:val="28"/>
          <w:szCs w:val="28"/>
        </w:rPr>
      </w:pPr>
      <w:r w:rsidDel="00000000" w:rsidR="00000000" w:rsidRPr="00000000">
        <w:rPr>
          <w:rFonts w:ascii="Georgia" w:cs="Georgia" w:eastAsia="Georgia" w:hAnsi="Georgia"/>
          <w:sz w:val="28"/>
          <w:szCs w:val="28"/>
          <w:u w:val="single"/>
          <w:rtl w:val="0"/>
        </w:rPr>
        <w:t xml:space="preserve">Citizens of Icenia City</w:t>
      </w:r>
      <w:r w:rsidDel="00000000" w:rsidR="00000000" w:rsidRPr="00000000">
        <w:rPr>
          <w:rtl w:val="0"/>
        </w:rPr>
      </w:r>
    </w:p>
    <w:p w:rsidR="00000000" w:rsidDel="00000000" w:rsidP="00000000" w:rsidRDefault="00000000" w:rsidRPr="00000000" w14:paraId="0000002C">
      <w:pPr>
        <w:spacing w:line="47" w:lineRule="auto"/>
        <w:rPr>
          <w:rFonts w:ascii="Georgia" w:cs="Georgia" w:eastAsia="Georgia" w:hAnsi="Georgia"/>
          <w:sz w:val="28"/>
          <w:szCs w:val="28"/>
        </w:rPr>
      </w:pPr>
      <w:r w:rsidDel="00000000" w:rsidR="00000000" w:rsidRPr="00000000">
        <w:rPr>
          <w:rtl w:val="0"/>
        </w:rPr>
      </w:r>
    </w:p>
    <w:p w:rsidR="00000000" w:rsidDel="00000000" w:rsidP="00000000" w:rsidRDefault="00000000" w:rsidRPr="00000000" w14:paraId="0000002D">
      <w:pPr>
        <w:numPr>
          <w:ilvl w:val="1"/>
          <w:numId w:val="1"/>
        </w:numPr>
        <w:tabs>
          <w:tab w:val="left" w:leader="none" w:pos="2080"/>
        </w:tabs>
        <w:ind w:left="2080" w:right="240" w:hanging="1072"/>
        <w:rPr>
          <w:rFonts w:ascii="Georgia" w:cs="Georgia" w:eastAsia="Georgia" w:hAnsi="Georgia"/>
          <w:sz w:val="28"/>
          <w:szCs w:val="28"/>
        </w:rPr>
      </w:pPr>
      <w:r w:rsidDel="00000000" w:rsidR="00000000" w:rsidRPr="00000000">
        <w:rPr>
          <w:rFonts w:ascii="Georgia" w:cs="Georgia" w:eastAsia="Georgia" w:hAnsi="Georgia"/>
          <w:sz w:val="28"/>
          <w:szCs w:val="28"/>
          <w:rtl w:val="0"/>
        </w:rPr>
        <w:t xml:space="preserve">A Citizen of Icenia City is designated in accordance with Section 2(3) of the Icenia Capital Territory Amendment of the Icenian Constitution. For convenience, the definition is restated below:</w:t>
      </w:r>
    </w:p>
    <w:p w:rsidR="00000000" w:rsidDel="00000000" w:rsidP="00000000" w:rsidRDefault="00000000" w:rsidRPr="00000000" w14:paraId="0000002E">
      <w:pPr>
        <w:numPr>
          <w:ilvl w:val="2"/>
          <w:numId w:val="1"/>
        </w:numPr>
        <w:tabs>
          <w:tab w:val="left" w:leader="none" w:pos="2080"/>
        </w:tabs>
        <w:ind w:left="3110.3999999999996" w:right="14.399999999999999" w:hanging="1094.3999999999996"/>
        <w:rPr>
          <w:rFonts w:ascii="Georgia" w:cs="Georgia" w:eastAsia="Georgia" w:hAnsi="Georgia"/>
          <w:sz w:val="28"/>
          <w:szCs w:val="28"/>
        </w:rPr>
      </w:pPr>
      <w:r w:rsidDel="00000000" w:rsidR="00000000" w:rsidRPr="00000000">
        <w:rPr>
          <w:rFonts w:ascii="Georgia" w:cs="Georgia" w:eastAsia="Georgia" w:hAnsi="Georgia"/>
          <w:sz w:val="28"/>
          <w:szCs w:val="28"/>
          <w:rtl w:val="0"/>
        </w:rPr>
        <w:t xml:space="preserve">any Icenian Citizen who maintains a primary domicile within the geographic boundaries of Icenia City, as established in Section 1, and</w:t>
      </w:r>
    </w:p>
    <w:p w:rsidR="00000000" w:rsidDel="00000000" w:rsidP="00000000" w:rsidRDefault="00000000" w:rsidRPr="00000000" w14:paraId="0000002F">
      <w:pPr>
        <w:numPr>
          <w:ilvl w:val="2"/>
          <w:numId w:val="1"/>
        </w:numPr>
        <w:tabs>
          <w:tab w:val="left" w:leader="none" w:pos="2080"/>
        </w:tabs>
        <w:ind w:left="3110.3999999999996" w:right="14.399999999999999" w:hanging="1094.3999999999996"/>
        <w:rPr>
          <w:rFonts w:ascii="Georgia" w:cs="Georgia" w:eastAsia="Georgia" w:hAnsi="Georgia"/>
          <w:sz w:val="28"/>
          <w:szCs w:val="28"/>
        </w:rPr>
      </w:pPr>
      <w:r w:rsidDel="00000000" w:rsidR="00000000" w:rsidRPr="00000000">
        <w:rPr>
          <w:rFonts w:ascii="Georgia" w:cs="Georgia" w:eastAsia="Georgia" w:hAnsi="Georgia"/>
          <w:sz w:val="28"/>
          <w:szCs w:val="28"/>
          <w:rtl w:val="0"/>
        </w:rPr>
        <w:t xml:space="preserve">who has been registered on the City’s electoral roll as “Active” for a minimum of fourteen (14) consecutive days prior to the election.</w:t>
      </w:r>
    </w:p>
    <w:p w:rsidR="00000000" w:rsidDel="00000000" w:rsidP="00000000" w:rsidRDefault="00000000" w:rsidRPr="00000000" w14:paraId="00000030">
      <w:pPr>
        <w:numPr>
          <w:ilvl w:val="2"/>
          <w:numId w:val="1"/>
        </w:numPr>
        <w:tabs>
          <w:tab w:val="left" w:leader="none" w:pos="2080"/>
        </w:tabs>
        <w:ind w:left="3110.3999999999996" w:right="14.399999999999999" w:hanging="1094.3999999999996"/>
        <w:rPr>
          <w:rFonts w:ascii="Georgia" w:cs="Georgia" w:eastAsia="Georgia" w:hAnsi="Georgia"/>
          <w:sz w:val="28"/>
          <w:szCs w:val="28"/>
        </w:rPr>
      </w:pPr>
      <w:r w:rsidDel="00000000" w:rsidR="00000000" w:rsidRPr="00000000">
        <w:rPr>
          <w:rFonts w:ascii="Georgia" w:cs="Georgia" w:eastAsia="Georgia" w:hAnsi="Georgia"/>
          <w:sz w:val="28"/>
          <w:szCs w:val="28"/>
          <w:rtl w:val="0"/>
        </w:rPr>
        <w:t xml:space="preserve">Residency shall be verified through documentation or registration procedures established by local law. </w:t>
      </w:r>
    </w:p>
    <w:p w:rsidR="00000000" w:rsidDel="00000000" w:rsidP="00000000" w:rsidRDefault="00000000" w:rsidRPr="00000000" w14:paraId="00000031">
      <w:pPr>
        <w:numPr>
          <w:ilvl w:val="2"/>
          <w:numId w:val="1"/>
        </w:numPr>
        <w:tabs>
          <w:tab w:val="left" w:leader="none" w:pos="2080"/>
        </w:tabs>
        <w:ind w:left="3110.3999999999996" w:right="14.399999999999999" w:hanging="1094.3999999999996"/>
        <w:rPr>
          <w:rFonts w:ascii="Georgia" w:cs="Georgia" w:eastAsia="Georgia" w:hAnsi="Georgia"/>
          <w:sz w:val="28"/>
          <w:szCs w:val="28"/>
        </w:rPr>
      </w:pPr>
      <w:r w:rsidDel="00000000" w:rsidR="00000000" w:rsidRPr="00000000">
        <w:rPr>
          <w:rFonts w:ascii="Georgia" w:cs="Georgia" w:eastAsia="Georgia" w:hAnsi="Georgia"/>
          <w:sz w:val="28"/>
          <w:szCs w:val="28"/>
          <w:rtl w:val="0"/>
        </w:rPr>
        <w:t xml:space="preserve">Temporary visitors, non-resident property owners, and individuals domiciled outside Icenia City shall not be considered residents for electoral purposes.</w:t>
      </w:r>
    </w:p>
    <w:p w:rsidR="00000000" w:rsidDel="00000000" w:rsidP="00000000" w:rsidRDefault="00000000" w:rsidRPr="00000000" w14:paraId="00000032">
      <w:pPr>
        <w:tabs>
          <w:tab w:val="left" w:leader="none" w:pos="2080"/>
        </w:tabs>
        <w:ind w:left="2160" w:right="240" w:firstLine="0"/>
        <w:rPr>
          <w:rFonts w:ascii="Georgia" w:cs="Georgia" w:eastAsia="Georgia" w:hAnsi="Georgia"/>
          <w:b w:val="1"/>
          <w:bCs w:val="1"/>
          <w:i w:val="1"/>
          <w:iCs w:val="1"/>
          <w:strike w:val="1"/>
          <w:sz w:val="28"/>
          <w:szCs w:val="28"/>
        </w:rPr>
      </w:pPr>
      <w:r w:rsidDel="00000000" w:rsidR="00000000" w:rsidRPr="00000000">
        <w:rPr>
          <w:rFonts w:ascii="Georgia" w:cs="Georgia" w:eastAsia="Georgia" w:hAnsi="Georgia"/>
          <w:sz w:val="28"/>
          <w:szCs w:val="28"/>
          <w:rtl w:val="0"/>
        </w:rPr>
        <w:t xml:space="preserve">This definition shall be interpreted in alignment with the original constitutional language and subject to any future amendments or clarifications within the Constitution.</w:t>
      </w:r>
      <w:r w:rsidDel="00000000" w:rsidR="00000000" w:rsidRPr="00000000">
        <w:rPr>
          <w:rFonts w:ascii="Georgia" w:cs="Georgia" w:eastAsia="Georgia" w:hAnsi="Georgia"/>
          <w:sz w:val="28"/>
          <w:szCs w:val="28"/>
          <w:rtl w:val="0"/>
        </w:rPr>
        <w:t xml:space="preserve"> </w:t>
      </w:r>
      <w:r w:rsidDel="00000000" w:rsidR="00000000" w:rsidRPr="00000000">
        <w:rPr>
          <w:rtl w:val="0"/>
        </w:rPr>
      </w:r>
    </w:p>
    <w:p w:rsidR="00000000" w:rsidDel="00000000" w:rsidP="00000000" w:rsidRDefault="00000000" w:rsidRPr="00000000" w14:paraId="00000033">
      <w:pPr>
        <w:numPr>
          <w:ilvl w:val="1"/>
          <w:numId w:val="1"/>
        </w:numPr>
        <w:tabs>
          <w:tab w:val="left" w:leader="none" w:pos="2080"/>
        </w:tabs>
        <w:ind w:left="2080" w:right="240" w:hanging="1072"/>
        <w:rPr>
          <w:rFonts w:ascii="Georgia" w:cs="Georgia" w:eastAsia="Georgia" w:hAnsi="Georgia"/>
          <w:sz w:val="28"/>
          <w:szCs w:val="28"/>
        </w:rPr>
      </w:pPr>
      <w:r w:rsidDel="00000000" w:rsidR="00000000" w:rsidRPr="00000000">
        <w:rPr>
          <w:rFonts w:ascii="Georgia" w:cs="Georgia" w:eastAsia="Georgia" w:hAnsi="Georgia"/>
          <w:sz w:val="28"/>
          <w:szCs w:val="28"/>
          <w:rtl w:val="0"/>
        </w:rPr>
        <w:t xml:space="preserve">The Mayor of Icenia City, in consultation with the City Council of Icenia City, is responsible for designating Citizens of Icenia City.</w:t>
      </w:r>
    </w:p>
    <w:p w:rsidR="00000000" w:rsidDel="00000000" w:rsidP="00000000" w:rsidRDefault="00000000" w:rsidRPr="00000000" w14:paraId="00000034">
      <w:pPr>
        <w:spacing w:line="14.399999999999999" w:lineRule="auto"/>
        <w:rPr>
          <w:rFonts w:ascii="Georgia" w:cs="Georgia" w:eastAsia="Georgia" w:hAnsi="Georgia"/>
          <w:sz w:val="28"/>
          <w:szCs w:val="28"/>
        </w:rPr>
      </w:pPr>
      <w:r w:rsidDel="00000000" w:rsidR="00000000" w:rsidRPr="00000000">
        <w:rPr>
          <w:rtl w:val="0"/>
        </w:rPr>
      </w:r>
    </w:p>
    <w:p w:rsidR="00000000" w:rsidDel="00000000" w:rsidP="00000000" w:rsidRDefault="00000000" w:rsidRPr="00000000" w14:paraId="00000035">
      <w:pPr>
        <w:numPr>
          <w:ilvl w:val="1"/>
          <w:numId w:val="3"/>
        </w:numPr>
        <w:tabs>
          <w:tab w:val="left" w:leader="none" w:pos="3100"/>
        </w:tabs>
        <w:ind w:left="3100" w:right="300" w:hanging="1084"/>
        <w:rPr>
          <w:rFonts w:ascii="Georgia" w:cs="Georgia" w:eastAsia="Georgia" w:hAnsi="Georgia"/>
          <w:sz w:val="28"/>
          <w:szCs w:val="28"/>
        </w:rPr>
      </w:pPr>
      <w:r w:rsidDel="00000000" w:rsidR="00000000" w:rsidRPr="00000000">
        <w:rPr>
          <w:rFonts w:ascii="Georgia" w:cs="Georgia" w:eastAsia="Georgia" w:hAnsi="Georgia"/>
          <w:sz w:val="28"/>
          <w:szCs w:val="28"/>
          <w:rtl w:val="0"/>
        </w:rPr>
        <w:t xml:space="preserve">If the City Council of Icenia City is vacant, or is otherwise incapable of designating Citizens of Icenia City, the Senate may designate Citizens of Icenia City.</w:t>
      </w:r>
    </w:p>
    <w:p w:rsidR="00000000" w:rsidDel="00000000" w:rsidP="00000000" w:rsidRDefault="00000000" w:rsidRPr="00000000" w14:paraId="00000036">
      <w:pPr>
        <w:spacing w:line="14.399999999999999" w:lineRule="auto"/>
        <w:rPr>
          <w:rFonts w:ascii="Georgia" w:cs="Georgia" w:eastAsia="Georgia" w:hAnsi="Georgia"/>
          <w:sz w:val="28"/>
          <w:szCs w:val="28"/>
        </w:rPr>
      </w:pPr>
      <w:r w:rsidDel="00000000" w:rsidR="00000000" w:rsidRPr="00000000">
        <w:rPr>
          <w:rtl w:val="0"/>
        </w:rPr>
      </w:r>
    </w:p>
    <w:p w:rsidR="00000000" w:rsidDel="00000000" w:rsidP="00000000" w:rsidRDefault="00000000" w:rsidRPr="00000000" w14:paraId="00000037">
      <w:pPr>
        <w:numPr>
          <w:ilvl w:val="0"/>
          <w:numId w:val="3"/>
        </w:numPr>
        <w:tabs>
          <w:tab w:val="left" w:leader="none" w:pos="2080"/>
        </w:tabs>
        <w:spacing w:line="275" w:lineRule="auto"/>
        <w:ind w:left="2080" w:right="580" w:hanging="1072"/>
        <w:rPr>
          <w:rFonts w:ascii="Georgia" w:cs="Georgia" w:eastAsia="Georgia" w:hAnsi="Georgia"/>
          <w:sz w:val="28"/>
          <w:szCs w:val="28"/>
        </w:rPr>
      </w:pPr>
      <w:r w:rsidDel="00000000" w:rsidR="00000000" w:rsidRPr="00000000">
        <w:rPr>
          <w:rFonts w:ascii="Georgia" w:cs="Georgia" w:eastAsia="Georgia" w:hAnsi="Georgia"/>
          <w:sz w:val="28"/>
          <w:szCs w:val="28"/>
          <w:rtl w:val="0"/>
        </w:rPr>
        <w:t xml:space="preserve">The Senate, in consultation with the President, may adjudicate disputes regarding whether to designate an individual as a Citizen of Icenia City.</w:t>
      </w:r>
      <w:r w:rsidDel="00000000" w:rsidR="00000000" w:rsidRPr="00000000">
        <w:rPr>
          <w:rtl w:val="0"/>
        </w:rPr>
      </w:r>
    </w:p>
    <w:p w:rsidR="00000000" w:rsidDel="00000000" w:rsidP="00000000" w:rsidRDefault="00000000" w:rsidRPr="00000000" w14:paraId="00000038">
      <w:pPr>
        <w:spacing w:before="240" w:lineRule="auto"/>
        <w:rPr>
          <w:b w:val="1"/>
          <w:bCs w:val="1"/>
          <w:sz w:val="52"/>
          <w:szCs w:val="52"/>
        </w:rPr>
      </w:pPr>
      <w:r w:rsidDel="00000000" w:rsidR="00000000" w:rsidRPr="00000000">
        <w:rPr>
          <w:rtl w:val="0"/>
        </w:rPr>
      </w:r>
    </w:p>
    <w:p w:rsidR="00000000" w:rsidDel="00000000" w:rsidP="00000000" w:rsidRDefault="00000000" w:rsidRPr="00000000" w14:paraId="00000039">
      <w:pPr>
        <w:rPr>
          <w:rFonts w:ascii="Times New Roman" w:cs="Times New Roman" w:eastAsia="Times New Roman" w:hAnsi="Times New Roman"/>
          <w:b w:val="1"/>
          <w:bCs w:val="1"/>
          <w:sz w:val="64"/>
          <w:szCs w:val="64"/>
        </w:rPr>
      </w:pPr>
      <w:r w:rsidDel="00000000" w:rsidR="00000000" w:rsidRPr="00000000">
        <w:rPr>
          <w:rtl w:val="0"/>
        </w:rPr>
      </w:r>
    </w:p>
    <w:sectPr>
      <w:headerReference r:id="rId8" w:type="first"/>
      <w:footerReference r:id="rId9" w:type="first"/>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Georgia"/>
  <w:font w:name="Garamond">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B">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A">
    <w:pPr>
      <w:rPr/>
    </w:pPr>
    <w:r w:rsidDel="00000000" w:rsidR="00000000" w:rsidRPr="00000000">
      <w:rPr>
        <w:rtl w:val="0"/>
      </w:rPr>
      <w:t xml:space="preserve">This document, last compiled by </w:t>
    </w:r>
    <w:r w:rsidDel="00000000" w:rsidR="00000000" w:rsidRPr="00000000">
      <w:rPr>
        <w:b w:val="1"/>
        <w:bCs w:val="1"/>
        <w:rtl w:val="0"/>
      </w:rPr>
      <w:t xml:space="preserve">CreepilyCreep</w:t>
    </w:r>
    <w:r w:rsidDel="00000000" w:rsidR="00000000" w:rsidRPr="00000000">
      <w:rPr>
        <w:rtl w:val="0"/>
      </w:rPr>
      <w:t xml:space="preserve">, includes all legislation enacted and amended up to and including the </w:t>
    </w:r>
    <w:r w:rsidDel="00000000" w:rsidR="00000000" w:rsidRPr="00000000">
      <w:rPr>
        <w:b w:val="1"/>
        <w:bCs w:val="1"/>
        <w:rtl w:val="0"/>
      </w:rPr>
      <w:t xml:space="preserve">Archival Standards Act</w:t>
    </w:r>
    <w:r w:rsidDel="00000000" w:rsidR="00000000" w:rsidRPr="00000000">
      <w:rPr>
        <w:rtl w:val="0"/>
      </w:rPr>
      <w:t xml:space="preserve"> passed on </w:t>
    </w:r>
    <w:r w:rsidDel="00000000" w:rsidR="00000000" w:rsidRPr="00000000">
      <w:rPr>
        <w:b w:val="1"/>
        <w:bCs w:val="1"/>
        <w:rtl w:val="0"/>
      </w:rPr>
      <w:t xml:space="preserve">3rd January 2026</w:t>
    </w:r>
    <w:r w:rsidDel="00000000" w:rsidR="00000000" w:rsidRPr="00000000">
      <w:rPr>
        <w:rtl w:val="0"/>
      </w:rPr>
      <w:t xml:space="preserve">.</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3"/>
      <w:numFmt w:val="decimal"/>
      <w:lvlText w:val="%1."/>
      <w:lvlJc w:val="left"/>
      <w:pPr>
        <w:ind w:left="0" w:firstLine="0"/>
      </w:pPr>
      <w:rPr>
        <w:u w:val="none"/>
      </w:rPr>
    </w:lvl>
    <w:lvl w:ilvl="1">
      <w:start w:val="1"/>
      <w:numFmt w:val="decimal"/>
      <w:lvlText w:val="(%2)"/>
      <w:lvlJc w:val="left"/>
      <w:pPr>
        <w:ind w:left="0" w:firstLine="0"/>
      </w:pPr>
      <w:rPr>
        <w:u w:val="none"/>
      </w:rPr>
    </w:lvl>
    <w:lvl w:ilvl="2">
      <w:start w:val="1"/>
      <w:numFmt w:val="lowerLetter"/>
      <w:lvlText w:val="(%3)"/>
      <w:lvlJc w:val="left"/>
      <w:pPr>
        <w:ind w:left="0" w:firstLine="0"/>
      </w:pPr>
      <w:rPr>
        <w:u w:val="none"/>
      </w:rPr>
    </w:lvl>
    <w:lvl w:ilvl="3">
      <w:start w:val="1"/>
      <w:numFmt w:val="bullet"/>
      <w:lvlText w:val=""/>
      <w:lvlJc w:val="left"/>
      <w:pPr>
        <w:ind w:left="0" w:firstLine="0"/>
      </w:pPr>
      <w:rPr>
        <w:u w:val="none"/>
      </w:rPr>
    </w:lvl>
    <w:lvl w:ilvl="4">
      <w:start w:val="1"/>
      <w:numFmt w:val="bullet"/>
      <w:lvlText w:val=""/>
      <w:lvlJc w:val="left"/>
      <w:pPr>
        <w:ind w:left="0" w:firstLine="0"/>
      </w:pPr>
      <w:rPr>
        <w:u w:val="none"/>
      </w:rPr>
    </w:lvl>
    <w:lvl w:ilvl="5">
      <w:start w:val="1"/>
      <w:numFmt w:val="bullet"/>
      <w:lvlText w:val=""/>
      <w:lvlJc w:val="left"/>
      <w:pPr>
        <w:ind w:left="0" w:firstLine="0"/>
      </w:pPr>
      <w:rPr>
        <w:u w:val="none"/>
      </w:rPr>
    </w:lvl>
    <w:lvl w:ilvl="6">
      <w:start w:val="1"/>
      <w:numFmt w:val="bullet"/>
      <w:lvlText w:val=""/>
      <w:lvlJc w:val="left"/>
      <w:pPr>
        <w:ind w:left="0" w:firstLine="0"/>
      </w:pPr>
      <w:rPr>
        <w:u w:val="none"/>
      </w:rPr>
    </w:lvl>
    <w:lvl w:ilvl="7">
      <w:start w:val="1"/>
      <w:numFmt w:val="bullet"/>
      <w:lvlText w:val=""/>
      <w:lvlJc w:val="left"/>
      <w:pPr>
        <w:ind w:left="0" w:firstLine="0"/>
      </w:pPr>
      <w:rPr>
        <w:u w:val="none"/>
      </w:rPr>
    </w:lvl>
    <w:lvl w:ilvl="8">
      <w:start w:val="1"/>
      <w:numFmt w:val="bullet"/>
      <w:lvlText w:val=""/>
      <w:lvlJc w:val="left"/>
      <w:pPr>
        <w:ind w:left="0" w:firstLine="0"/>
      </w:pPr>
      <w:rPr>
        <w:u w:val="none"/>
      </w:rPr>
    </w:lvl>
  </w:abstractNum>
  <w:abstractNum w:abstractNumId="2">
    <w:lvl w:ilvl="0">
      <w:start w:val="1"/>
      <w:numFmt w:val="decimal"/>
      <w:lvlText w:val="%1."/>
      <w:lvlJc w:val="left"/>
      <w:pPr>
        <w:ind w:left="900" w:hanging="900"/>
      </w:pPr>
      <w:rPr>
        <w:u w:val="none"/>
      </w:rPr>
    </w:lvl>
    <w:lvl w:ilvl="1">
      <w:start w:val="1"/>
      <w:numFmt w:val="decimal"/>
      <w:lvlText w:val="(%2)"/>
      <w:lvlJc w:val="left"/>
      <w:pPr>
        <w:ind w:left="1440" w:hanging="360"/>
      </w:pPr>
      <w:rPr>
        <w:u w:val="none"/>
      </w:rPr>
    </w:lvl>
    <w:lvl w:ilvl="2">
      <w:start w:val="1"/>
      <w:numFmt w:val="lowerLetter"/>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2"/>
      <w:numFmt w:val="decimal"/>
      <w:lvlText w:val="(%1)"/>
      <w:lvlJc w:val="left"/>
      <w:pPr>
        <w:ind w:left="0" w:firstLine="0"/>
      </w:pPr>
      <w:rPr>
        <w:u w:val="none"/>
      </w:rPr>
    </w:lvl>
    <w:lvl w:ilvl="1">
      <w:start w:val="1"/>
      <w:numFmt w:val="lowerLetter"/>
      <w:lvlText w:val="(%2)"/>
      <w:lvlJc w:val="left"/>
      <w:pPr>
        <w:ind w:left="0" w:firstLine="0"/>
      </w:pPr>
      <w:rPr>
        <w:u w:val="none"/>
      </w:rPr>
    </w:lvl>
    <w:lvl w:ilvl="2">
      <w:start w:val="1"/>
      <w:numFmt w:val="bullet"/>
      <w:lvlText w:val=""/>
      <w:lvlJc w:val="left"/>
      <w:pPr>
        <w:ind w:left="0" w:firstLine="0"/>
      </w:pPr>
      <w:rPr>
        <w:u w:val="none"/>
      </w:rPr>
    </w:lvl>
    <w:lvl w:ilvl="3">
      <w:start w:val="1"/>
      <w:numFmt w:val="bullet"/>
      <w:lvlText w:val=""/>
      <w:lvlJc w:val="left"/>
      <w:pPr>
        <w:ind w:left="0" w:firstLine="0"/>
      </w:pPr>
      <w:rPr>
        <w:u w:val="none"/>
      </w:rPr>
    </w:lvl>
    <w:lvl w:ilvl="4">
      <w:start w:val="1"/>
      <w:numFmt w:val="bullet"/>
      <w:lvlText w:val=""/>
      <w:lvlJc w:val="left"/>
      <w:pPr>
        <w:ind w:left="0" w:firstLine="0"/>
      </w:pPr>
      <w:rPr>
        <w:u w:val="none"/>
      </w:rPr>
    </w:lvl>
    <w:lvl w:ilvl="5">
      <w:start w:val="1"/>
      <w:numFmt w:val="bullet"/>
      <w:lvlText w:val=""/>
      <w:lvlJc w:val="left"/>
      <w:pPr>
        <w:ind w:left="0" w:firstLine="0"/>
      </w:pPr>
      <w:rPr>
        <w:u w:val="none"/>
      </w:rPr>
    </w:lvl>
    <w:lvl w:ilvl="6">
      <w:start w:val="1"/>
      <w:numFmt w:val="bullet"/>
      <w:lvlText w:val=""/>
      <w:lvlJc w:val="left"/>
      <w:pPr>
        <w:ind w:left="0" w:firstLine="0"/>
      </w:pPr>
      <w:rPr>
        <w:u w:val="none"/>
      </w:rPr>
    </w:lvl>
    <w:lvl w:ilvl="7">
      <w:start w:val="1"/>
      <w:numFmt w:val="bullet"/>
      <w:lvlText w:val=""/>
      <w:lvlJc w:val="left"/>
      <w:pPr>
        <w:ind w:left="0" w:firstLine="0"/>
      </w:pPr>
      <w:rPr>
        <w:u w:val="none"/>
      </w:rPr>
    </w:lvl>
    <w:lvl w:ilvl="8">
      <w:start w:val="1"/>
      <w:numFmt w:val="bullet"/>
      <w:lvlText w:val=""/>
      <w:lvlJc w:val="left"/>
      <w:pPr>
        <w:ind w:left="0" w:firstLine="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sz w:val="32"/>
      <w:szCs w:val="32"/>
    </w:rPr>
  </w:style>
  <w:style w:type="paragraph" w:styleId="Heading3">
    <w:name w:val="heading 3"/>
    <w:basedOn w:val="Normal"/>
    <w:next w:val="Normal"/>
    <w:pPr>
      <w:keepNext w:val="1"/>
      <w:keepLines w:val="1"/>
      <w:spacing w:after="80" w:before="320" w:lineRule="auto"/>
    </w:pPr>
    <w:rPr>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rPr>
  </w:style>
  <w:style w:type="paragraph" w:styleId="Heading6">
    <w:name w:val="heading 6"/>
    <w:basedOn w:val="Normal"/>
    <w:next w:val="Normal"/>
    <w:pPr>
      <w:keepNext w:val="1"/>
      <w:keepLines w:val="1"/>
      <w:spacing w:after="80" w:before="240" w:lineRule="auto"/>
    </w:pPr>
    <w:rPr>
      <w:i w:val="1"/>
      <w:iCs w:val="1"/>
      <w:color w:val="666666"/>
    </w:rPr>
  </w:style>
  <w:style w:type="paragraph" w:styleId="Title">
    <w:name w:val="Title"/>
    <w:basedOn w:val="Normal"/>
    <w:next w:val="Normal"/>
    <w:pPr>
      <w:keepNext w:val="1"/>
      <w:keepLines w:val="1"/>
      <w:spacing w:after="60" w:lineRule="auto"/>
    </w:pPr>
    <w:rPr>
      <w:sz w:val="52"/>
      <w:szCs w:val="52"/>
    </w:rPr>
  </w:style>
  <w:style w:type="character" w:styleId="DefaultParagraphFont" w:default="1">
    <w:name w:val="Default Paragraph Font"/>
    <w:uiPriority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table" w:styleId="TableNormal0" w:customStyle="1">
    <w:name w:val="TableNormal"/>
    <w:tblPr>
      <w:tblCellMar>
        <w:top w:w="100.0" w:type="dxa"/>
        <w:left w:w="100.0" w:type="dxa"/>
        <w:bottom w:w="100.0" w:type="dxa"/>
        <w:right w:w="100.0" w:type="dxa"/>
      </w:tblCellMar>
    </w:tblPr>
  </w:style>
  <w:style w:type="table" w:styleId="TableNormal1" w:customStyle="1">
    <w:name w:val="TableNormal"/>
    <w:tblPr>
      <w:tblCellMar>
        <w:top w:w="100.0" w:type="dxa"/>
        <w:left w:w="100.0" w:type="dxa"/>
        <w:bottom w:w="100.0" w:type="dxa"/>
        <w:right w:w="100.0" w:type="dxa"/>
      </w:tblCellMar>
    </w:tblPr>
  </w:style>
  <w:style w:type="table" w:styleId="TableNormal2" w:customStyle="1">
    <w:name w:val="TableNormal"/>
    <w:tblPr>
      <w:tblCellMar>
        <w:top w:w="100.0" w:type="dxa"/>
        <w:left w:w="100.0" w:type="dxa"/>
        <w:bottom w:w="100.0" w:type="dxa"/>
        <w:right w:w="100.0" w:type="dxa"/>
      </w:tblCellMar>
    </w:tblPr>
  </w:style>
  <w:style w:type="table" w:styleId="TableNormal3" w:customStyle="1">
    <w:name w:val="TableNormal"/>
    <w:tblPr>
      <w:tblCellMar>
        <w:top w:w="100.0" w:type="dxa"/>
        <w:left w:w="100.0" w:type="dxa"/>
        <w:bottom w:w="100.0" w:type="dxa"/>
        <w:right w:w="100.0" w:type="dxa"/>
      </w:tblCellMar>
    </w:tblPr>
  </w:style>
  <w:style w:type="table" w:styleId="TableNormal4" w:customStyle="1">
    <w:name w:val="TableNormal"/>
    <w:tblPr>
      <w:tblCellMar>
        <w:top w:w="100.0" w:type="dxa"/>
        <w:left w:w="100.0" w:type="dxa"/>
        <w:bottom w:w="100.0" w:type="dxa"/>
        <w:right w:w="100.0" w:type="dxa"/>
      </w:tblCellMar>
    </w:tblPr>
  </w:style>
  <w:style w:type="table" w:styleId="TableNormal5" w:customStyle="1">
    <w:name w:val="TableNormal"/>
    <w:tblPr>
      <w:tblCellMar>
        <w:top w:w="100.0" w:type="dxa"/>
        <w:left w:w="100.0" w:type="dxa"/>
        <w:bottom w:w="100.0" w:type="dxa"/>
        <w:right w:w="100.0" w:type="dxa"/>
      </w:tblCellMar>
    </w:tblPr>
  </w:style>
  <w:style w:type="table" w:styleId="TableNormal6" w:customStyle="1">
    <w:name w:val="TableNormal"/>
    <w:tblPr>
      <w:tblCellMar>
        <w:top w:w="100.0" w:type="dxa"/>
        <w:left w:w="100.0" w:type="dxa"/>
        <w:bottom w:w="100.0" w:type="dxa"/>
        <w:right w:w="100.0" w:type="dxa"/>
      </w:tblCellMar>
    </w:tblPr>
  </w:style>
  <w:style w:type="table" w:styleId="TableNormal7" w:customStyle="1">
    <w:name w:val="TableNormal"/>
    <w:tblPr>
      <w:tblCellMar>
        <w:top w:w="100.0" w:type="dxa"/>
        <w:left w:w="100.0" w:type="dxa"/>
        <w:bottom w:w="100.0" w:type="dxa"/>
        <w:right w:w="100.0" w:type="dxa"/>
      </w:tblCellMar>
    </w:tblPr>
  </w:style>
  <w:style w:type="table" w:styleId="TableNormal8" w:customStyle="1">
    <w:name w:val="TableNormal"/>
    <w:tblPr>
      <w:tblCellMar>
        <w:top w:w="100.0" w:type="dxa"/>
        <w:left w:w="100.0" w:type="dxa"/>
        <w:bottom w:w="100.0" w:type="dxa"/>
        <w:right w:w="100.0" w:type="dxa"/>
      </w:tblCellMar>
    </w:tblPr>
  </w:style>
  <w:style w:type="table" w:styleId="TableNormal9" w:customStyle="1">
    <w:name w:val="TableNormal"/>
    <w:tblPr>
      <w:tblCellMar>
        <w:top w:w="100.0" w:type="dxa"/>
        <w:left w:w="100.0" w:type="dxa"/>
        <w:bottom w:w="100.0" w:type="dxa"/>
        <w:right w:w="100.0" w:type="dxa"/>
      </w:tblCellMar>
    </w:tblPr>
  </w:style>
  <w:style w:type="table" w:styleId="TableNormala" w:customStyle="1">
    <w:name w:val="TableNormal"/>
    <w:tblPr>
      <w:tblCellMar>
        <w:top w:w="100.0" w:type="dxa"/>
        <w:left w:w="100.0" w:type="dxa"/>
        <w:bottom w:w="100.0" w:type="dxa"/>
        <w:right w:w="100.0" w:type="dxa"/>
      </w:tblCellMar>
    </w:tblPr>
  </w:style>
  <w:style w:type="table" w:styleId="a" w:customStyle="1">
    <w:basedOn w:val="TableNormala"/>
    <w:tblPr>
      <w:tblStyleRowBandSize w:val="1"/>
      <w:tblStyleColBandSize w:val="1"/>
    </w:tblPr>
  </w:style>
  <w:style w:type="table" w:styleId="a0" w:customStyle="1">
    <w:basedOn w:val="TableNormala"/>
    <w:tblPr>
      <w:tblStyleRowBandSize w:val="1"/>
      <w:tblStyleColBandSize w:val="1"/>
    </w:tblPr>
  </w:style>
  <w:style w:type="table" w:styleId="a1" w:customStyle="1">
    <w:basedOn w:val="TableNormala"/>
    <w:tblPr>
      <w:tblStyleRowBandSize w:val="1"/>
      <w:tblStyleColBandSize w:val="1"/>
    </w:tblPr>
  </w:style>
  <w:style w:type="table" w:styleId="a2" w:customStyle="1">
    <w:basedOn w:val="TableNormala"/>
    <w:tblPr>
      <w:tblStyleRowBandSize w:val="1"/>
      <w:tblStyleColBandSize w:val="1"/>
    </w:tblPr>
  </w:style>
  <w:style w:type="table" w:styleId="a3" w:customStyle="1">
    <w:basedOn w:val="TableNormala"/>
    <w:tblPr>
      <w:tblStyleRowBandSize w:val="1"/>
      <w:tblStyleColBandSize w:val="1"/>
    </w:tblPr>
  </w:style>
  <w:style w:type="character" w:styleId="PlaceholderText">
    <w:name w:val="Placeholder Text"/>
    <w:basedOn w:val="DefaultParagraphFont"/>
    <w:uiPriority w:val="99"/>
    <w:semiHidden w:val="1"/>
    <w:rsid w:val="007D452B"/>
    <w:rPr>
      <w:color w:val="666666"/>
    </w:rPr>
  </w:style>
  <w:style w:type="table" w:styleId="a4" w:customStyle="1">
    <w:basedOn w:val="TableNormal"/>
    <w:tblPr>
      <w:tblStyleRowBandSize w:val="1"/>
      <w:tblStyleColBandSize w:val="1"/>
    </w:tblPr>
  </w:style>
  <w:style w:type="table" w:styleId="a5" w:customStyle="1">
    <w:basedOn w:val="TableNormal"/>
    <w:tblPr>
      <w:tblStyleRowBandSize w:val="1"/>
      <w:tblStyleColBandSize w:val="1"/>
    </w:tblPr>
  </w:style>
  <w:style w:type="table" w:styleId="a6" w:customStyle="1">
    <w:basedOn w:val="TableNormal"/>
    <w:tblPr>
      <w:tblStyleRowBandSize w:val="1"/>
      <w:tblStyleColBandSize w:val="1"/>
    </w:tblPr>
  </w:style>
  <w:style w:type="table" w:styleId="a7" w:customStyle="1">
    <w:basedOn w:val="TableNormal"/>
    <w:tblPr>
      <w:tblStyleRowBandSize w:val="1"/>
      <w:tblStyleColBandSize w:val="1"/>
    </w:tblPr>
  </w:style>
  <w:style w:type="paragraph" w:styleId="Subtitle">
    <w:name w:val="Subtitle"/>
    <w:basedOn w:val="Normal"/>
    <w:next w:val="Normal"/>
    <w:pPr>
      <w:keepNext w:val="1"/>
      <w:keepLines w:val="1"/>
      <w:spacing w:after="320" w:lineRule="auto"/>
    </w:pPr>
    <w:rPr>
      <w:color w:val="666666"/>
      <w:sz w:val="30"/>
      <w:szCs w:val="30"/>
    </w:rPr>
  </w:style>
  <w:style w:type="table" w:styleId="Table1">
    <w:basedOn w:val="TableNormal"/>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Garamond-regular.ttf"/><Relationship Id="rId2" Type="http://schemas.openxmlformats.org/officeDocument/2006/relationships/font" Target="fonts/Garamond-bold.ttf"/><Relationship Id="rId3" Type="http://schemas.openxmlformats.org/officeDocument/2006/relationships/font" Target="fonts/Garamond-italic.ttf"/><Relationship Id="rId4" Type="http://schemas.openxmlformats.org/officeDocument/2006/relationships/font" Target="fonts/Garamond-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xQzgLdnPw3HnWAmGM6Mx49uEkwg==">CgMxLjA4AHIhMUNOQkVneng4cjJ0MTVmZng1SXVvY0hDQ25ZUktVQVpV</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2026-01-31T17:20:00Z</dcterms:created>
</cp:coreProperties>
</file>