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C95E8" w14:textId="77777777" w:rsidR="000512A6" w:rsidRDefault="000512A6">
      <w:pPr>
        <w:spacing w:line="240" w:lineRule="auto"/>
        <w:rPr>
          <w:rFonts w:ascii="Garamond" w:eastAsia="Garamond" w:hAnsi="Garamond" w:cs="Garamond"/>
          <w:b/>
          <w:bCs/>
          <w:i/>
          <w:iCs/>
          <w:sz w:val="40"/>
          <w:szCs w:val="40"/>
        </w:rPr>
      </w:pPr>
    </w:p>
    <w:p w14:paraId="31DFC198" w14:textId="77777777" w:rsidR="000512A6" w:rsidRDefault="00000000">
      <w:pPr>
        <w:spacing w:line="240" w:lineRule="auto"/>
        <w:jc w:val="center"/>
        <w:rPr>
          <w:rFonts w:ascii="Garamond" w:eastAsia="Garamond" w:hAnsi="Garamond" w:cs="Garamond"/>
          <w:b/>
          <w:bCs/>
          <w:i/>
          <w:iCs/>
          <w:strike/>
          <w:sz w:val="40"/>
          <w:szCs w:val="40"/>
        </w:rPr>
      </w:pPr>
      <w:r>
        <w:rPr>
          <w:rFonts w:ascii="Garamond" w:eastAsia="Garamond" w:hAnsi="Garamond" w:cs="Garamond"/>
          <w:b/>
          <w:bCs/>
          <w:i/>
          <w:iCs/>
          <w:strike/>
          <w:noProof/>
          <w:sz w:val="40"/>
          <w:szCs w:val="40"/>
        </w:rPr>
        <w:drawing>
          <wp:inline distT="0" distB="0" distL="0" distR="0" wp14:anchorId="5749006E" wp14:editId="26A26769">
            <wp:extent cx="3339938" cy="352259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39938" cy="3522590"/>
                    </a:xfrm>
                    <a:prstGeom prst="rect">
                      <a:avLst/>
                    </a:prstGeom>
                    <a:ln/>
                  </pic:spPr>
                </pic:pic>
              </a:graphicData>
            </a:graphic>
          </wp:inline>
        </w:drawing>
      </w:r>
    </w:p>
    <w:p w14:paraId="7012B5AA" w14:textId="77777777" w:rsidR="000512A6" w:rsidRDefault="000512A6">
      <w:pPr>
        <w:spacing w:line="240" w:lineRule="auto"/>
        <w:jc w:val="center"/>
        <w:rPr>
          <w:rFonts w:ascii="Garamond" w:eastAsia="Garamond" w:hAnsi="Garamond" w:cs="Garamond"/>
          <w:b/>
          <w:bCs/>
          <w:i/>
          <w:iCs/>
          <w:sz w:val="40"/>
          <w:szCs w:val="40"/>
        </w:rPr>
      </w:pPr>
    </w:p>
    <w:p w14:paraId="1BEFA3A7" w14:textId="77777777" w:rsidR="00DE75FF" w:rsidRDefault="00000000" w:rsidP="00DE75FF">
      <w:pPr>
        <w:spacing w:line="240" w:lineRule="auto"/>
        <w:jc w:val="center"/>
        <w:rPr>
          <w:rFonts w:ascii="Garamond" w:eastAsia="Garamond" w:hAnsi="Garamond" w:cs="Garamond"/>
          <w:b/>
          <w:bCs/>
          <w:i/>
          <w:iCs/>
          <w:sz w:val="40"/>
          <w:szCs w:val="40"/>
        </w:rPr>
      </w:pPr>
      <w:r>
        <w:rPr>
          <w:rFonts w:ascii="Garamond" w:eastAsia="Garamond" w:hAnsi="Garamond" w:cs="Garamond"/>
          <w:b/>
          <w:bCs/>
          <w:i/>
          <w:iCs/>
          <w:sz w:val="40"/>
          <w:szCs w:val="40"/>
        </w:rPr>
        <w:t>THE REPUBLIC OF ICENIA</w:t>
      </w:r>
    </w:p>
    <w:p w14:paraId="53660B85" w14:textId="77777777" w:rsidR="00DE75FF" w:rsidRDefault="00DE75FF" w:rsidP="00DE75FF">
      <w:pPr>
        <w:spacing w:line="240" w:lineRule="auto"/>
        <w:jc w:val="center"/>
        <w:rPr>
          <w:rFonts w:ascii="Garamond" w:eastAsia="Garamond" w:hAnsi="Garamond" w:cs="Garamond"/>
          <w:b/>
          <w:bCs/>
          <w:i/>
          <w:iCs/>
          <w:sz w:val="40"/>
          <w:szCs w:val="40"/>
        </w:rPr>
      </w:pPr>
    </w:p>
    <w:p w14:paraId="0CD4BC98" w14:textId="77777777" w:rsidR="00DE75FF" w:rsidRDefault="00DE75FF" w:rsidP="00DE75FF">
      <w:pPr>
        <w:jc w:val="center"/>
        <w:rPr>
          <w:rFonts w:ascii="Times New Roman" w:eastAsia="Times New Roman" w:hAnsi="Times New Roman" w:cs="Times New Roman"/>
          <w:b/>
          <w:bCs/>
          <w:sz w:val="24"/>
          <w:szCs w:val="24"/>
        </w:rPr>
      </w:pPr>
    </w:p>
    <w:tbl>
      <w:tblPr>
        <w:tblW w:w="9029" w:type="dxa"/>
        <w:jc w:val="center"/>
        <w:tblBorders>
          <w:top w:val="single" w:sz="18" w:space="0" w:color="000000"/>
          <w:bottom w:val="single" w:sz="18" w:space="0" w:color="000000"/>
        </w:tblBorders>
        <w:tblLayout w:type="fixed"/>
        <w:tblLook w:val="0600" w:firstRow="0" w:lastRow="0" w:firstColumn="0" w:lastColumn="0" w:noHBand="1" w:noVBand="1"/>
      </w:tblPr>
      <w:tblGrid>
        <w:gridCol w:w="9029"/>
      </w:tblGrid>
      <w:tr w:rsidR="00DE75FF" w14:paraId="21FD20B3" w14:textId="77777777" w:rsidTr="00484213">
        <w:trPr>
          <w:trHeight w:val="2649"/>
          <w:jc w:val="center"/>
        </w:trPr>
        <w:tc>
          <w:tcPr>
            <w:tcW w:w="9029" w:type="dxa"/>
            <w:tcBorders>
              <w:top w:val="single" w:sz="12" w:space="0" w:color="666666"/>
              <w:left w:val="single" w:sz="4" w:space="0" w:color="FFFFFF"/>
              <w:bottom w:val="single" w:sz="12" w:space="0" w:color="666666"/>
              <w:right w:val="single" w:sz="4" w:space="0" w:color="FFFFFF"/>
            </w:tcBorders>
            <w:shd w:val="clear" w:color="auto" w:fill="FFFFFF"/>
            <w:tcMar>
              <w:top w:w="100" w:type="dxa"/>
              <w:left w:w="100" w:type="dxa"/>
              <w:bottom w:w="100" w:type="dxa"/>
              <w:right w:w="100" w:type="dxa"/>
            </w:tcMar>
            <w:vAlign w:val="center"/>
          </w:tcPr>
          <w:p w14:paraId="5853CD70" w14:textId="5E284F9A" w:rsidR="00DE75FF" w:rsidRDefault="00DE75FF" w:rsidP="00484213">
            <w:pPr>
              <w:spacing w:line="240" w:lineRule="auto"/>
              <w:jc w:val="center"/>
              <w:rPr>
                <w:rFonts w:ascii="Garamond" w:eastAsia="Garamond" w:hAnsi="Garamond" w:cs="Garamond"/>
                <w:b/>
                <w:bCs/>
                <w:sz w:val="72"/>
                <w:szCs w:val="72"/>
              </w:rPr>
            </w:pPr>
            <w:proofErr w:type="spellStart"/>
            <w:r>
              <w:rPr>
                <w:rFonts w:ascii="Garamond" w:eastAsia="Garamond" w:hAnsi="Garamond" w:cs="Garamond"/>
                <w:b/>
                <w:bCs/>
                <w:sz w:val="72"/>
                <w:szCs w:val="72"/>
              </w:rPr>
              <w:t>Icenian</w:t>
            </w:r>
            <w:proofErr w:type="spellEnd"/>
            <w:r>
              <w:rPr>
                <w:rFonts w:ascii="Garamond" w:eastAsia="Garamond" w:hAnsi="Garamond" w:cs="Garamond"/>
                <w:b/>
                <w:bCs/>
                <w:sz w:val="72"/>
                <w:szCs w:val="72"/>
              </w:rPr>
              <w:t xml:space="preserve"> Contract Law Act</w:t>
            </w:r>
          </w:p>
        </w:tc>
      </w:tr>
    </w:tbl>
    <w:p w14:paraId="06DC32CC" w14:textId="77777777" w:rsidR="00DE75FF" w:rsidRDefault="00DE75FF" w:rsidP="00DE75FF"/>
    <w:p w14:paraId="48955F53" w14:textId="77777777" w:rsidR="00DE75FF" w:rsidRDefault="00DE75FF" w:rsidP="00DE75FF">
      <w:pPr>
        <w:jc w:val="center"/>
      </w:pPr>
    </w:p>
    <w:p w14:paraId="2576DB3B" w14:textId="77777777" w:rsidR="00DE75FF" w:rsidRDefault="00DE75FF" w:rsidP="00DE75FF">
      <w:pPr>
        <w:jc w:val="center"/>
      </w:pPr>
    </w:p>
    <w:p w14:paraId="7AF8EEAC" w14:textId="5BC5255F" w:rsidR="000512A6" w:rsidRDefault="00000000" w:rsidP="00DE75FF">
      <w:pPr>
        <w:jc w:val="center"/>
      </w:pPr>
      <w:r>
        <w:t xml:space="preserve">This document, last compiled by </w:t>
      </w:r>
      <w:proofErr w:type="spellStart"/>
      <w:r>
        <w:rPr>
          <w:b/>
          <w:bCs/>
        </w:rPr>
        <w:t>CreepilyCreep</w:t>
      </w:r>
      <w:proofErr w:type="spellEnd"/>
      <w:r>
        <w:t xml:space="preserve">, </w:t>
      </w:r>
    </w:p>
    <w:p w14:paraId="3AE936D8" w14:textId="77777777" w:rsidR="000512A6" w:rsidRDefault="00000000" w:rsidP="00DE75FF">
      <w:pPr>
        <w:jc w:val="center"/>
      </w:pPr>
      <w:r>
        <w:t xml:space="preserve">includes all legislation enacted and amended </w:t>
      </w:r>
    </w:p>
    <w:p w14:paraId="1FE9C7C6" w14:textId="77777777" w:rsidR="000512A6" w:rsidRDefault="00000000" w:rsidP="00DE75FF">
      <w:pPr>
        <w:jc w:val="center"/>
      </w:pPr>
      <w:r>
        <w:t xml:space="preserve">up to and including the </w:t>
      </w:r>
      <w:r>
        <w:rPr>
          <w:b/>
          <w:bCs/>
        </w:rPr>
        <w:t>Flexible Contract Termination Bill</w:t>
      </w:r>
    </w:p>
    <w:p w14:paraId="66A1BF75" w14:textId="77777777" w:rsidR="000512A6" w:rsidRDefault="00000000" w:rsidP="00DE75FF">
      <w:pPr>
        <w:jc w:val="center"/>
      </w:pPr>
      <w:r>
        <w:t xml:space="preserve">passed on </w:t>
      </w:r>
      <w:r>
        <w:rPr>
          <w:b/>
          <w:bCs/>
        </w:rPr>
        <w:t>1st February 2024</w:t>
      </w:r>
      <w:r>
        <w:t>.</w:t>
      </w:r>
      <w:r>
        <w:br w:type="page"/>
      </w:r>
    </w:p>
    <w:p w14:paraId="663AE51C" w14:textId="77777777" w:rsidR="000512A6" w:rsidRDefault="00000000">
      <w:pPr>
        <w:pStyle w:val="Title"/>
        <w:jc w:val="center"/>
        <w:rPr>
          <w:rFonts w:ascii="EB Garamond" w:eastAsia="EB Garamond" w:hAnsi="EB Garamond" w:cs="EB Garamond"/>
        </w:rPr>
      </w:pPr>
      <w:bookmarkStart w:id="0" w:name="_heading=h.fqnf82by9nx8" w:colFirst="0" w:colLast="0"/>
      <w:bookmarkEnd w:id="0"/>
      <w:proofErr w:type="spellStart"/>
      <w:r>
        <w:rPr>
          <w:rFonts w:ascii="EB Garamond" w:eastAsia="EB Garamond" w:hAnsi="EB Garamond" w:cs="EB Garamond"/>
        </w:rPr>
        <w:lastRenderedPageBreak/>
        <w:t>Icenian</w:t>
      </w:r>
      <w:proofErr w:type="spellEnd"/>
      <w:r>
        <w:rPr>
          <w:rFonts w:ascii="EB Garamond" w:eastAsia="EB Garamond" w:hAnsi="EB Garamond" w:cs="EB Garamond"/>
        </w:rPr>
        <w:t xml:space="preserve"> Contract Law Act</w:t>
      </w:r>
    </w:p>
    <w:p w14:paraId="7C745BCE" w14:textId="77777777" w:rsidR="000512A6" w:rsidRDefault="00000000">
      <w:pPr>
        <w:pStyle w:val="Heading2"/>
        <w:spacing w:line="331" w:lineRule="auto"/>
        <w:ind w:left="720"/>
        <w:rPr>
          <w:rFonts w:ascii="EB Garamond" w:eastAsia="EB Garamond" w:hAnsi="EB Garamond" w:cs="EB Garamond"/>
        </w:rPr>
      </w:pPr>
      <w:bookmarkStart w:id="1" w:name="_heading=h.7atrx8nhj2e6" w:colFirst="0" w:colLast="0"/>
      <w:bookmarkEnd w:id="1"/>
      <w:r>
        <w:rPr>
          <w:rFonts w:ascii="EB Garamond" w:eastAsia="EB Garamond" w:hAnsi="EB Garamond" w:cs="EB Garamond"/>
        </w:rPr>
        <w:t>ARTICLE 0.</w:t>
      </w:r>
    </w:p>
    <w:p w14:paraId="16F2D89D"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The purpose of this </w:t>
      </w:r>
      <w:proofErr w:type="spellStart"/>
      <w:r>
        <w:rPr>
          <w:rFonts w:ascii="EB Garamond" w:eastAsia="EB Garamond" w:hAnsi="EB Garamond" w:cs="EB Garamond"/>
          <w:sz w:val="28"/>
          <w:szCs w:val="28"/>
        </w:rPr>
        <w:t>Icenian</w:t>
      </w:r>
      <w:proofErr w:type="spellEnd"/>
      <w:r>
        <w:rPr>
          <w:rFonts w:ascii="EB Garamond" w:eastAsia="EB Garamond" w:hAnsi="EB Garamond" w:cs="EB Garamond"/>
          <w:sz w:val="28"/>
          <w:szCs w:val="28"/>
        </w:rPr>
        <w:t xml:space="preserve"> Contract Law is to establish the framework for fair and orderly contractual relationships within </w:t>
      </w:r>
      <w:proofErr w:type="spellStart"/>
      <w:r>
        <w:rPr>
          <w:rFonts w:ascii="EB Garamond" w:eastAsia="EB Garamond" w:hAnsi="EB Garamond" w:cs="EB Garamond"/>
          <w:sz w:val="28"/>
          <w:szCs w:val="28"/>
        </w:rPr>
        <w:t>Icenia</w:t>
      </w:r>
      <w:proofErr w:type="spellEnd"/>
      <w:r>
        <w:rPr>
          <w:rFonts w:ascii="EB Garamond" w:eastAsia="EB Garamond" w:hAnsi="EB Garamond" w:cs="EB Garamond"/>
          <w:sz w:val="28"/>
          <w:szCs w:val="28"/>
        </w:rPr>
        <w:t>. The legislation aims to provide clarity, protection, and stability in transactions, fostering a thriving economy and enhancing the contractual obligations for all inhabitants.</w:t>
      </w:r>
    </w:p>
    <w:p w14:paraId="7D6CAC5D"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This Act aims to foster a legal environment wherein all can engage in fair, transparent, and secure contractual relationships, contributing to the overall stability and prosperity of the </w:t>
      </w:r>
      <w:proofErr w:type="spellStart"/>
      <w:r>
        <w:rPr>
          <w:rFonts w:ascii="EB Garamond" w:eastAsia="EB Garamond" w:hAnsi="EB Garamond" w:cs="EB Garamond"/>
          <w:sz w:val="28"/>
          <w:szCs w:val="28"/>
        </w:rPr>
        <w:t>Icenian</w:t>
      </w:r>
      <w:proofErr w:type="spellEnd"/>
      <w:r>
        <w:rPr>
          <w:rFonts w:ascii="EB Garamond" w:eastAsia="EB Garamond" w:hAnsi="EB Garamond" w:cs="EB Garamond"/>
          <w:sz w:val="28"/>
          <w:szCs w:val="28"/>
        </w:rPr>
        <w:t xml:space="preserve"> society.</w:t>
      </w:r>
    </w:p>
    <w:p w14:paraId="4D1D67DE" w14:textId="77777777" w:rsidR="000512A6" w:rsidRDefault="00000000">
      <w:pPr>
        <w:pStyle w:val="Heading1"/>
        <w:spacing w:line="331" w:lineRule="auto"/>
        <w:rPr>
          <w:rFonts w:ascii="EB Garamond" w:eastAsia="EB Garamond" w:hAnsi="EB Garamond" w:cs="EB Garamond"/>
          <w:b/>
          <w:bCs/>
          <w:u w:val="single"/>
        </w:rPr>
      </w:pPr>
      <w:bookmarkStart w:id="2" w:name="_heading=h.7rpxuudddvsa" w:colFirst="0" w:colLast="0"/>
      <w:bookmarkEnd w:id="2"/>
      <w:r>
        <w:rPr>
          <w:rFonts w:ascii="EB Garamond" w:eastAsia="EB Garamond" w:hAnsi="EB Garamond" w:cs="EB Garamond"/>
          <w:b/>
          <w:bCs/>
          <w:u w:val="single"/>
        </w:rPr>
        <w:t>TITLE 1: Validity of contracts</w:t>
      </w:r>
    </w:p>
    <w:p w14:paraId="7C2681B1" w14:textId="77777777" w:rsidR="000512A6" w:rsidRDefault="00000000">
      <w:pPr>
        <w:pStyle w:val="Heading2"/>
        <w:spacing w:line="331" w:lineRule="auto"/>
        <w:ind w:firstLine="720"/>
        <w:rPr>
          <w:rFonts w:ascii="EB Garamond" w:eastAsia="EB Garamond" w:hAnsi="EB Garamond" w:cs="EB Garamond"/>
        </w:rPr>
      </w:pPr>
      <w:bookmarkStart w:id="3" w:name="_heading=h.b9t7lq88jzwb" w:colFirst="0" w:colLast="0"/>
      <w:bookmarkEnd w:id="3"/>
      <w:r>
        <w:rPr>
          <w:rFonts w:ascii="EB Garamond" w:eastAsia="EB Garamond" w:hAnsi="EB Garamond" w:cs="EB Garamond"/>
        </w:rPr>
        <w:t>ARTICLE 1.</w:t>
      </w:r>
    </w:p>
    <w:p w14:paraId="6C4A5F88"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All contracts </w:t>
      </w:r>
      <w:proofErr w:type="gramStart"/>
      <w:r>
        <w:rPr>
          <w:rFonts w:ascii="EB Garamond" w:eastAsia="EB Garamond" w:hAnsi="EB Garamond" w:cs="EB Garamond"/>
          <w:sz w:val="28"/>
          <w:szCs w:val="28"/>
        </w:rPr>
        <w:t>entered into</w:t>
      </w:r>
      <w:proofErr w:type="gramEnd"/>
      <w:r>
        <w:rPr>
          <w:rFonts w:ascii="EB Garamond" w:eastAsia="EB Garamond" w:hAnsi="EB Garamond" w:cs="EB Garamond"/>
          <w:sz w:val="28"/>
          <w:szCs w:val="28"/>
        </w:rPr>
        <w:t xml:space="preserve"> shall be presumed valid unless proven otherwise under the provisions of this Act.</w:t>
      </w:r>
    </w:p>
    <w:p w14:paraId="7C3FC489" w14:textId="77777777" w:rsidR="000512A6" w:rsidRDefault="00000000">
      <w:pPr>
        <w:pStyle w:val="Heading1"/>
        <w:spacing w:line="331" w:lineRule="auto"/>
        <w:rPr>
          <w:rFonts w:ascii="EB Garamond" w:eastAsia="EB Garamond" w:hAnsi="EB Garamond" w:cs="EB Garamond"/>
          <w:b/>
          <w:bCs/>
          <w:sz w:val="28"/>
          <w:szCs w:val="28"/>
          <w:u w:val="single"/>
        </w:rPr>
      </w:pPr>
      <w:bookmarkStart w:id="4" w:name="_heading=h.t0aw66h8xu1d" w:colFirst="0" w:colLast="0"/>
      <w:bookmarkEnd w:id="4"/>
      <w:r>
        <w:rPr>
          <w:rFonts w:ascii="EB Garamond" w:eastAsia="EB Garamond" w:hAnsi="EB Garamond" w:cs="EB Garamond"/>
          <w:b/>
          <w:bCs/>
          <w:u w:val="single"/>
        </w:rPr>
        <w:t>TITLE 2: Essential elements of a contract</w:t>
      </w:r>
    </w:p>
    <w:p w14:paraId="3563BDC5" w14:textId="77777777" w:rsidR="000512A6" w:rsidRDefault="00000000">
      <w:pPr>
        <w:pStyle w:val="Heading2"/>
        <w:spacing w:line="331" w:lineRule="auto"/>
        <w:ind w:firstLine="720"/>
        <w:rPr>
          <w:rFonts w:ascii="EB Garamond" w:eastAsia="EB Garamond" w:hAnsi="EB Garamond" w:cs="EB Garamond"/>
        </w:rPr>
      </w:pPr>
      <w:bookmarkStart w:id="5" w:name="_heading=h.j9itqtgv45xu" w:colFirst="0" w:colLast="0"/>
      <w:bookmarkEnd w:id="5"/>
      <w:r>
        <w:rPr>
          <w:rFonts w:ascii="EB Garamond" w:eastAsia="EB Garamond" w:hAnsi="EB Garamond" w:cs="EB Garamond"/>
        </w:rPr>
        <w:t>ARTICLE 2.</w:t>
      </w:r>
    </w:p>
    <w:p w14:paraId="4E740E19"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All elements described in Title 2 are essential for a contract to exist.</w:t>
      </w:r>
    </w:p>
    <w:p w14:paraId="554DC5A0" w14:textId="77777777" w:rsidR="000512A6" w:rsidRDefault="00000000">
      <w:pPr>
        <w:pStyle w:val="Heading2"/>
        <w:spacing w:line="331" w:lineRule="auto"/>
        <w:ind w:firstLine="720"/>
        <w:rPr>
          <w:rFonts w:ascii="EB Garamond" w:eastAsia="EB Garamond" w:hAnsi="EB Garamond" w:cs="EB Garamond"/>
        </w:rPr>
      </w:pPr>
      <w:bookmarkStart w:id="6" w:name="_heading=h.l81ho9rxbm9s" w:colFirst="0" w:colLast="0"/>
      <w:bookmarkEnd w:id="6"/>
      <w:r>
        <w:rPr>
          <w:rFonts w:ascii="EB Garamond" w:eastAsia="EB Garamond" w:hAnsi="EB Garamond" w:cs="EB Garamond"/>
        </w:rPr>
        <w:lastRenderedPageBreak/>
        <w:t>ARTICLE 3.</w:t>
      </w:r>
    </w:p>
    <w:p w14:paraId="23A35E39"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u w:val="single"/>
        </w:rPr>
        <w:t>Mutual Consent:</w:t>
      </w:r>
      <w:r>
        <w:rPr>
          <w:rFonts w:ascii="EB Garamond" w:eastAsia="EB Garamond" w:hAnsi="EB Garamond" w:cs="EB Garamond"/>
          <w:sz w:val="28"/>
          <w:szCs w:val="28"/>
        </w:rPr>
        <w:t xml:space="preserve"> A valid contract requires the voluntary and mutual consent of all parties involved, indicating a clear understanding and acceptance of the terms.</w:t>
      </w:r>
    </w:p>
    <w:p w14:paraId="4D62750B"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A clear understanding and acceptance </w:t>
      </w:r>
      <w:proofErr w:type="gramStart"/>
      <w:r>
        <w:rPr>
          <w:rFonts w:ascii="EB Garamond" w:eastAsia="EB Garamond" w:hAnsi="EB Garamond" w:cs="EB Garamond"/>
          <w:sz w:val="28"/>
          <w:szCs w:val="28"/>
        </w:rPr>
        <w:t>is</w:t>
      </w:r>
      <w:proofErr w:type="gramEnd"/>
      <w:r>
        <w:rPr>
          <w:rFonts w:ascii="EB Garamond" w:eastAsia="EB Garamond" w:hAnsi="EB Garamond" w:cs="EB Garamond"/>
          <w:sz w:val="28"/>
          <w:szCs w:val="28"/>
        </w:rPr>
        <w:t xml:space="preserve"> one that is not made based on false promises or information, made under duress or threat.</w:t>
      </w:r>
    </w:p>
    <w:p w14:paraId="5530F3A6" w14:textId="77777777" w:rsidR="000512A6" w:rsidRDefault="000512A6">
      <w:pPr>
        <w:rPr>
          <w:rFonts w:ascii="EB Garamond" w:eastAsia="EB Garamond" w:hAnsi="EB Garamond" w:cs="EB Garamond"/>
        </w:rPr>
      </w:pPr>
    </w:p>
    <w:p w14:paraId="51FFFA2D"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u w:val="single"/>
        </w:rPr>
        <w:t xml:space="preserve">Consideration: </w:t>
      </w:r>
      <w:r>
        <w:rPr>
          <w:rFonts w:ascii="EB Garamond" w:eastAsia="EB Garamond" w:hAnsi="EB Garamond" w:cs="EB Garamond"/>
          <w:sz w:val="28"/>
          <w:szCs w:val="28"/>
        </w:rPr>
        <w:t>For a contract to be valid, there must be a tangible exchange of assets, services, or promises, creating a reciprocal obligation between the contracting parties.</w:t>
      </w:r>
    </w:p>
    <w:p w14:paraId="642D6623" w14:textId="77777777" w:rsidR="000512A6" w:rsidRDefault="000512A6">
      <w:pPr>
        <w:rPr>
          <w:rFonts w:ascii="EB Garamond" w:eastAsia="EB Garamond" w:hAnsi="EB Garamond" w:cs="EB Garamond"/>
        </w:rPr>
      </w:pPr>
    </w:p>
    <w:p w14:paraId="3CB44C18"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u w:val="single"/>
        </w:rPr>
        <w:t>Legal Purpose:</w:t>
      </w:r>
      <w:r>
        <w:rPr>
          <w:rFonts w:ascii="EB Garamond" w:eastAsia="EB Garamond" w:hAnsi="EB Garamond" w:cs="EB Garamond"/>
          <w:sz w:val="28"/>
          <w:szCs w:val="28"/>
        </w:rPr>
        <w:t xml:space="preserve"> Contracts must have a lawful purpose according to the laws and customs of </w:t>
      </w:r>
      <w:proofErr w:type="spellStart"/>
      <w:r>
        <w:rPr>
          <w:rFonts w:ascii="EB Garamond" w:eastAsia="EB Garamond" w:hAnsi="EB Garamond" w:cs="EB Garamond"/>
          <w:sz w:val="28"/>
          <w:szCs w:val="28"/>
        </w:rPr>
        <w:t>Icenia</w:t>
      </w:r>
      <w:proofErr w:type="spellEnd"/>
      <w:r>
        <w:rPr>
          <w:rFonts w:ascii="EB Garamond" w:eastAsia="EB Garamond" w:hAnsi="EB Garamond" w:cs="EB Garamond"/>
          <w:sz w:val="28"/>
          <w:szCs w:val="28"/>
        </w:rPr>
        <w:t xml:space="preserve">. Any contract </w:t>
      </w:r>
      <w:proofErr w:type="gramStart"/>
      <w:r>
        <w:rPr>
          <w:rFonts w:ascii="EB Garamond" w:eastAsia="EB Garamond" w:hAnsi="EB Garamond" w:cs="EB Garamond"/>
          <w:sz w:val="28"/>
          <w:szCs w:val="28"/>
        </w:rPr>
        <w:t>intending</w:t>
      </w:r>
      <w:proofErr w:type="gramEnd"/>
      <w:r>
        <w:rPr>
          <w:rFonts w:ascii="EB Garamond" w:eastAsia="EB Garamond" w:hAnsi="EB Garamond" w:cs="EB Garamond"/>
          <w:sz w:val="28"/>
          <w:szCs w:val="28"/>
        </w:rPr>
        <w:t xml:space="preserve"> to facilitate illegal activities or violate the law shall be deemed void.</w:t>
      </w:r>
    </w:p>
    <w:p w14:paraId="6BD80677" w14:textId="77777777" w:rsidR="000512A6" w:rsidRDefault="00000000">
      <w:pPr>
        <w:pStyle w:val="Heading1"/>
        <w:spacing w:line="331" w:lineRule="auto"/>
        <w:rPr>
          <w:rFonts w:ascii="EB Garamond" w:eastAsia="EB Garamond" w:hAnsi="EB Garamond" w:cs="EB Garamond"/>
          <w:b/>
          <w:bCs/>
          <w:sz w:val="28"/>
          <w:szCs w:val="28"/>
          <w:u w:val="single"/>
        </w:rPr>
      </w:pPr>
      <w:bookmarkStart w:id="7" w:name="_heading=h.a2ntwnkz276y" w:colFirst="0" w:colLast="0"/>
      <w:bookmarkEnd w:id="7"/>
      <w:r>
        <w:rPr>
          <w:rFonts w:ascii="EB Garamond" w:eastAsia="EB Garamond" w:hAnsi="EB Garamond" w:cs="EB Garamond"/>
          <w:b/>
          <w:bCs/>
          <w:u w:val="single"/>
        </w:rPr>
        <w:t>TITLE 3: Modification and termination of a contract</w:t>
      </w:r>
    </w:p>
    <w:p w14:paraId="597CE396" w14:textId="77777777" w:rsidR="000512A6" w:rsidRDefault="00000000">
      <w:pPr>
        <w:pStyle w:val="Heading2"/>
        <w:spacing w:line="331" w:lineRule="auto"/>
        <w:ind w:firstLine="720"/>
        <w:rPr>
          <w:rFonts w:ascii="EB Garamond" w:eastAsia="EB Garamond" w:hAnsi="EB Garamond" w:cs="EB Garamond"/>
        </w:rPr>
      </w:pPr>
      <w:bookmarkStart w:id="8" w:name="_heading=h.8809m0x4xgg4" w:colFirst="0" w:colLast="0"/>
      <w:bookmarkEnd w:id="8"/>
      <w:r>
        <w:rPr>
          <w:rFonts w:ascii="EB Garamond" w:eastAsia="EB Garamond" w:hAnsi="EB Garamond" w:cs="EB Garamond"/>
        </w:rPr>
        <w:t>ARTICLE 4.</w:t>
      </w:r>
    </w:p>
    <w:p w14:paraId="2733E21C"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Contracts shall be valid for a default period of sixty (60) days unless otherwise stipulated by the parties involved. Extensions or modifications to the duration must be explicitly agreed upon.</w:t>
      </w:r>
    </w:p>
    <w:p w14:paraId="0C76263D" w14:textId="77777777" w:rsidR="000512A6" w:rsidRDefault="00000000">
      <w:pPr>
        <w:pStyle w:val="Heading2"/>
        <w:spacing w:line="331" w:lineRule="auto"/>
        <w:ind w:firstLine="720"/>
        <w:rPr>
          <w:rFonts w:ascii="EB Garamond" w:eastAsia="EB Garamond" w:hAnsi="EB Garamond" w:cs="EB Garamond"/>
        </w:rPr>
      </w:pPr>
      <w:bookmarkStart w:id="9" w:name="_heading=h.fb86p1txipz4" w:colFirst="0" w:colLast="0"/>
      <w:bookmarkEnd w:id="9"/>
      <w:r>
        <w:rPr>
          <w:rFonts w:ascii="EB Garamond" w:eastAsia="EB Garamond" w:hAnsi="EB Garamond" w:cs="EB Garamond"/>
        </w:rPr>
        <w:t>ARTICLE 5.</w:t>
      </w:r>
    </w:p>
    <w:p w14:paraId="2BA5B260"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Any contracts may be amended through the express consent of all parties involved unless otherwise specified by the contract. Amendments shall be communicated and published through the same procedure laid out in Title 5 of this Act.</w:t>
      </w:r>
    </w:p>
    <w:p w14:paraId="0EB8D9E8" w14:textId="77777777" w:rsidR="000512A6" w:rsidRDefault="00000000">
      <w:pPr>
        <w:pStyle w:val="Heading2"/>
        <w:spacing w:line="331" w:lineRule="auto"/>
        <w:ind w:firstLine="720"/>
        <w:rPr>
          <w:rFonts w:ascii="EB Garamond" w:eastAsia="EB Garamond" w:hAnsi="EB Garamond" w:cs="EB Garamond"/>
        </w:rPr>
      </w:pPr>
      <w:bookmarkStart w:id="10" w:name="_heading=h.3fbb8u3z0o5y" w:colFirst="0" w:colLast="0"/>
      <w:bookmarkEnd w:id="10"/>
      <w:r>
        <w:rPr>
          <w:rFonts w:ascii="EB Garamond" w:eastAsia="EB Garamond" w:hAnsi="EB Garamond" w:cs="EB Garamond"/>
        </w:rPr>
        <w:lastRenderedPageBreak/>
        <w:t>ARTICLE 6.</w:t>
      </w:r>
    </w:p>
    <w:p w14:paraId="648C4244" w14:textId="77777777" w:rsidR="000512A6" w:rsidRDefault="00000000">
      <w:pPr>
        <w:spacing w:line="331" w:lineRule="auto"/>
        <w:ind w:left="720" w:firstLine="720"/>
        <w:rPr>
          <w:rFonts w:ascii="EB Garamond" w:eastAsia="EB Garamond" w:hAnsi="EB Garamond" w:cs="EB Garamond"/>
          <w:sz w:val="28"/>
          <w:szCs w:val="28"/>
        </w:rPr>
      </w:pPr>
      <w:proofErr w:type="gramStart"/>
      <w:r>
        <w:rPr>
          <w:rFonts w:ascii="EB Garamond" w:eastAsia="EB Garamond" w:hAnsi="EB Garamond" w:cs="EB Garamond"/>
          <w:sz w:val="28"/>
          <w:szCs w:val="28"/>
        </w:rPr>
        <w:t>Any parties</w:t>
      </w:r>
      <w:proofErr w:type="gramEnd"/>
      <w:r>
        <w:rPr>
          <w:rFonts w:ascii="EB Garamond" w:eastAsia="EB Garamond" w:hAnsi="EB Garamond" w:cs="EB Garamond"/>
          <w:sz w:val="28"/>
          <w:szCs w:val="28"/>
        </w:rPr>
        <w:t xml:space="preserve"> may leave a contract with a minimum notice of 2 weeks, unless specified otherwise by the contract.</w:t>
      </w:r>
    </w:p>
    <w:p w14:paraId="73D71240" w14:textId="77777777" w:rsidR="000512A6" w:rsidRDefault="00000000">
      <w:pPr>
        <w:pStyle w:val="Heading1"/>
        <w:spacing w:line="331" w:lineRule="auto"/>
        <w:rPr>
          <w:rFonts w:ascii="EB Garamond" w:eastAsia="EB Garamond" w:hAnsi="EB Garamond" w:cs="EB Garamond"/>
          <w:b/>
          <w:bCs/>
          <w:sz w:val="28"/>
          <w:szCs w:val="28"/>
          <w:u w:val="single"/>
        </w:rPr>
      </w:pPr>
      <w:bookmarkStart w:id="11" w:name="_heading=h.57iojw6zq754" w:colFirst="0" w:colLast="0"/>
      <w:bookmarkEnd w:id="11"/>
      <w:r>
        <w:rPr>
          <w:rFonts w:ascii="EB Garamond" w:eastAsia="EB Garamond" w:hAnsi="EB Garamond" w:cs="EB Garamond"/>
          <w:b/>
          <w:bCs/>
          <w:u w:val="single"/>
        </w:rPr>
        <w:t>TITLE 4: Dispute resolutions</w:t>
      </w:r>
    </w:p>
    <w:p w14:paraId="1CE42281" w14:textId="77777777" w:rsidR="000512A6" w:rsidRDefault="00000000">
      <w:pPr>
        <w:pStyle w:val="Heading2"/>
        <w:spacing w:line="331" w:lineRule="auto"/>
        <w:ind w:firstLine="720"/>
        <w:rPr>
          <w:rFonts w:ascii="EB Garamond" w:eastAsia="EB Garamond" w:hAnsi="EB Garamond" w:cs="EB Garamond"/>
        </w:rPr>
      </w:pPr>
      <w:bookmarkStart w:id="12" w:name="_heading=h.gh6sugxugtb8" w:colFirst="0" w:colLast="0"/>
      <w:bookmarkEnd w:id="12"/>
      <w:r>
        <w:rPr>
          <w:rFonts w:ascii="EB Garamond" w:eastAsia="EB Garamond" w:hAnsi="EB Garamond" w:cs="EB Garamond"/>
        </w:rPr>
        <w:t>ARTICLE 7.</w:t>
      </w:r>
    </w:p>
    <w:p w14:paraId="770C6F13"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In the event of a breach of contract, the aggrieved party may seek restitution, as well as reasonable compensation for the harm, through a range of mechanisms, including court proceedings as well as mediation.</w:t>
      </w:r>
    </w:p>
    <w:p w14:paraId="330E1F4B" w14:textId="77777777" w:rsidR="000512A6" w:rsidRDefault="00000000">
      <w:pPr>
        <w:pStyle w:val="Heading2"/>
        <w:spacing w:line="331" w:lineRule="auto"/>
        <w:ind w:firstLine="720"/>
        <w:rPr>
          <w:rFonts w:ascii="EB Garamond" w:eastAsia="EB Garamond" w:hAnsi="EB Garamond" w:cs="EB Garamond"/>
        </w:rPr>
      </w:pPr>
      <w:bookmarkStart w:id="13" w:name="_heading=h.xy3xse4e4guv" w:colFirst="0" w:colLast="0"/>
      <w:bookmarkEnd w:id="13"/>
      <w:r>
        <w:rPr>
          <w:rFonts w:ascii="EB Garamond" w:eastAsia="EB Garamond" w:hAnsi="EB Garamond" w:cs="EB Garamond"/>
        </w:rPr>
        <w:t>ARTICLE 8.</w:t>
      </w:r>
    </w:p>
    <w:p w14:paraId="3FD34F98"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In the event of a breach, the aggrieved party may choose to ask a mediator to rule over their dispute outside of court. Both parties need to agree on said mediator, and their decision is considered binding for all parties involved in the dispute.</w:t>
      </w:r>
    </w:p>
    <w:p w14:paraId="28A161C5" w14:textId="77777777" w:rsidR="000512A6" w:rsidRDefault="00000000">
      <w:pPr>
        <w:pStyle w:val="Heading2"/>
        <w:spacing w:line="331" w:lineRule="auto"/>
        <w:ind w:firstLine="720"/>
        <w:rPr>
          <w:rFonts w:ascii="EB Garamond" w:eastAsia="EB Garamond" w:hAnsi="EB Garamond" w:cs="EB Garamond"/>
        </w:rPr>
      </w:pPr>
      <w:bookmarkStart w:id="14" w:name="_heading=h.pxgii45qjn15" w:colFirst="0" w:colLast="0"/>
      <w:bookmarkEnd w:id="14"/>
      <w:r>
        <w:rPr>
          <w:rFonts w:ascii="EB Garamond" w:eastAsia="EB Garamond" w:hAnsi="EB Garamond" w:cs="EB Garamond"/>
        </w:rPr>
        <w:t>ARTICLE 9.</w:t>
      </w:r>
    </w:p>
    <w:p w14:paraId="52309D74"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Any </w:t>
      </w:r>
      <w:proofErr w:type="gramStart"/>
      <w:r>
        <w:rPr>
          <w:rFonts w:ascii="EB Garamond" w:eastAsia="EB Garamond" w:hAnsi="EB Garamond" w:cs="EB Garamond"/>
          <w:sz w:val="28"/>
          <w:szCs w:val="28"/>
        </w:rPr>
        <w:t>parties</w:t>
      </w:r>
      <w:proofErr w:type="gramEnd"/>
      <w:r>
        <w:rPr>
          <w:rFonts w:ascii="EB Garamond" w:eastAsia="EB Garamond" w:hAnsi="EB Garamond" w:cs="EB Garamond"/>
          <w:sz w:val="28"/>
          <w:szCs w:val="28"/>
        </w:rPr>
        <w:t xml:space="preserve"> may also ask the court to rule over the matter. This may also be done in the event the parties can’t agree on a mediator.</w:t>
      </w:r>
    </w:p>
    <w:p w14:paraId="2E1551A5"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The Court shall rule over the matter using this Act, as well as the contract </w:t>
      </w:r>
      <w:proofErr w:type="gramStart"/>
      <w:r>
        <w:rPr>
          <w:rFonts w:ascii="EB Garamond" w:eastAsia="EB Garamond" w:hAnsi="EB Garamond" w:cs="EB Garamond"/>
          <w:sz w:val="28"/>
          <w:szCs w:val="28"/>
        </w:rPr>
        <w:t>entered into</w:t>
      </w:r>
      <w:proofErr w:type="gramEnd"/>
      <w:r>
        <w:rPr>
          <w:rFonts w:ascii="EB Garamond" w:eastAsia="EB Garamond" w:hAnsi="EB Garamond" w:cs="EB Garamond"/>
          <w:sz w:val="28"/>
          <w:szCs w:val="28"/>
        </w:rPr>
        <w:t xml:space="preserve"> by both parties.</w:t>
      </w:r>
    </w:p>
    <w:p w14:paraId="02E9ED01"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The Court may nullify a contract based on the absence of elements from Title 2 of this Act.</w:t>
      </w:r>
    </w:p>
    <w:p w14:paraId="6335EC78" w14:textId="77777777" w:rsidR="000512A6" w:rsidRDefault="00000000">
      <w:pPr>
        <w:pStyle w:val="Heading1"/>
        <w:spacing w:line="331" w:lineRule="auto"/>
        <w:rPr>
          <w:rFonts w:ascii="EB Garamond" w:eastAsia="EB Garamond" w:hAnsi="EB Garamond" w:cs="EB Garamond"/>
          <w:b/>
          <w:bCs/>
          <w:sz w:val="28"/>
          <w:szCs w:val="28"/>
          <w:u w:val="single"/>
        </w:rPr>
      </w:pPr>
      <w:bookmarkStart w:id="15" w:name="_heading=h.e9wr6pnt5hkk" w:colFirst="0" w:colLast="0"/>
      <w:bookmarkEnd w:id="15"/>
      <w:r>
        <w:rPr>
          <w:rFonts w:ascii="EB Garamond" w:eastAsia="EB Garamond" w:hAnsi="EB Garamond" w:cs="EB Garamond"/>
          <w:b/>
          <w:bCs/>
          <w:u w:val="single"/>
        </w:rPr>
        <w:lastRenderedPageBreak/>
        <w:t>TITLE 5: Legal publicity of contracts</w:t>
      </w:r>
    </w:p>
    <w:p w14:paraId="26BD9EC6" w14:textId="77777777" w:rsidR="000512A6" w:rsidRDefault="00000000">
      <w:pPr>
        <w:pStyle w:val="Heading2"/>
        <w:spacing w:line="331" w:lineRule="auto"/>
        <w:ind w:firstLine="720"/>
        <w:rPr>
          <w:rFonts w:ascii="EB Garamond" w:eastAsia="EB Garamond" w:hAnsi="EB Garamond" w:cs="EB Garamond"/>
        </w:rPr>
      </w:pPr>
      <w:bookmarkStart w:id="16" w:name="_heading=h.643bq0ucn8wb" w:colFirst="0" w:colLast="0"/>
      <w:bookmarkEnd w:id="16"/>
      <w:r>
        <w:rPr>
          <w:rFonts w:ascii="EB Garamond" w:eastAsia="EB Garamond" w:hAnsi="EB Garamond" w:cs="EB Garamond"/>
        </w:rPr>
        <w:t>ARTICLE 10.</w:t>
      </w:r>
    </w:p>
    <w:p w14:paraId="5380E0FA"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 xml:space="preserve">All contracts, after completion, need to be published either via </w:t>
      </w:r>
      <w:proofErr w:type="gramStart"/>
      <w:r>
        <w:rPr>
          <w:rFonts w:ascii="EB Garamond" w:eastAsia="EB Garamond" w:hAnsi="EB Garamond" w:cs="EB Garamond"/>
          <w:sz w:val="28"/>
          <w:szCs w:val="28"/>
        </w:rPr>
        <w:t>in-game</w:t>
      </w:r>
      <w:proofErr w:type="gramEnd"/>
      <w:r>
        <w:rPr>
          <w:rFonts w:ascii="EB Garamond" w:eastAsia="EB Garamond" w:hAnsi="EB Garamond" w:cs="EB Garamond"/>
          <w:sz w:val="28"/>
          <w:szCs w:val="28"/>
        </w:rPr>
        <w:t xml:space="preserve"> or virtual format, including both </w:t>
      </w:r>
      <w:proofErr w:type="gramStart"/>
      <w:r>
        <w:rPr>
          <w:rFonts w:ascii="EB Garamond" w:eastAsia="EB Garamond" w:hAnsi="EB Garamond" w:cs="EB Garamond"/>
          <w:sz w:val="28"/>
          <w:szCs w:val="28"/>
        </w:rPr>
        <w:t>parties</w:t>
      </w:r>
      <w:proofErr w:type="gramEnd"/>
      <w:r>
        <w:rPr>
          <w:rFonts w:ascii="EB Garamond" w:eastAsia="EB Garamond" w:hAnsi="EB Garamond" w:cs="EB Garamond"/>
          <w:sz w:val="28"/>
          <w:szCs w:val="28"/>
        </w:rPr>
        <w:t xml:space="preserve"> signature. This may include any virtual documents, signed book in-game or image.</w:t>
      </w:r>
    </w:p>
    <w:p w14:paraId="1243C8DD" w14:textId="77777777" w:rsidR="000512A6" w:rsidRDefault="00000000">
      <w:pPr>
        <w:pStyle w:val="Heading2"/>
        <w:spacing w:line="331" w:lineRule="auto"/>
        <w:ind w:firstLine="720"/>
        <w:rPr>
          <w:rFonts w:ascii="EB Garamond" w:eastAsia="EB Garamond" w:hAnsi="EB Garamond" w:cs="EB Garamond"/>
        </w:rPr>
      </w:pPr>
      <w:bookmarkStart w:id="17" w:name="_heading=h.mv714giww4kb" w:colFirst="0" w:colLast="0"/>
      <w:bookmarkEnd w:id="17"/>
      <w:r>
        <w:rPr>
          <w:rFonts w:ascii="EB Garamond" w:eastAsia="EB Garamond" w:hAnsi="EB Garamond" w:cs="EB Garamond"/>
        </w:rPr>
        <w:t>ARTICLE 11.</w:t>
      </w:r>
    </w:p>
    <w:p w14:paraId="4D7D8B4B"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 xml:space="preserve">The contract must be published either through a third party, commonly agreed to by both parties, an </w:t>
      </w:r>
      <w:proofErr w:type="spellStart"/>
      <w:r>
        <w:rPr>
          <w:rFonts w:ascii="EB Garamond" w:eastAsia="EB Garamond" w:hAnsi="EB Garamond" w:cs="EB Garamond"/>
          <w:sz w:val="28"/>
          <w:szCs w:val="28"/>
        </w:rPr>
        <w:t>Icenian</w:t>
      </w:r>
      <w:proofErr w:type="spellEnd"/>
      <w:r>
        <w:rPr>
          <w:rFonts w:ascii="EB Garamond" w:eastAsia="EB Garamond" w:hAnsi="EB Garamond" w:cs="EB Garamond"/>
          <w:sz w:val="28"/>
          <w:szCs w:val="28"/>
        </w:rPr>
        <w:t xml:space="preserve"> government official, or a public publication through other means such as Discord, which will hold the original copy of the contract.</w:t>
      </w:r>
    </w:p>
    <w:p w14:paraId="6455A13F" w14:textId="77777777" w:rsidR="000512A6" w:rsidRDefault="00000000">
      <w:pPr>
        <w:spacing w:line="331" w:lineRule="auto"/>
        <w:ind w:left="720" w:firstLine="720"/>
        <w:rPr>
          <w:rFonts w:ascii="EB Garamond" w:eastAsia="EB Garamond" w:hAnsi="EB Garamond" w:cs="EB Garamond"/>
          <w:b/>
          <w:bCs/>
          <w:sz w:val="28"/>
          <w:szCs w:val="28"/>
          <w:u w:val="single"/>
        </w:rPr>
      </w:pPr>
      <w:r>
        <w:rPr>
          <w:rFonts w:ascii="EB Garamond" w:eastAsia="EB Garamond" w:hAnsi="EB Garamond" w:cs="EB Garamond"/>
          <w:sz w:val="28"/>
          <w:szCs w:val="28"/>
        </w:rPr>
        <w:t xml:space="preserve">The third party needs to be a citizen of </w:t>
      </w:r>
      <w:proofErr w:type="spellStart"/>
      <w:r>
        <w:rPr>
          <w:rFonts w:ascii="EB Garamond" w:eastAsia="EB Garamond" w:hAnsi="EB Garamond" w:cs="EB Garamond"/>
          <w:sz w:val="28"/>
          <w:szCs w:val="28"/>
        </w:rPr>
        <w:t>Icenia</w:t>
      </w:r>
      <w:proofErr w:type="spellEnd"/>
      <w:r>
        <w:rPr>
          <w:rFonts w:ascii="EB Garamond" w:eastAsia="EB Garamond" w:hAnsi="EB Garamond" w:cs="EB Garamond"/>
          <w:sz w:val="28"/>
          <w:szCs w:val="28"/>
        </w:rPr>
        <w:t>, and they have a responsibility to keep the original copy of the contract.</w:t>
      </w:r>
    </w:p>
    <w:p w14:paraId="4417E865" w14:textId="77777777" w:rsidR="000512A6" w:rsidRDefault="00000000">
      <w:pPr>
        <w:pStyle w:val="Heading2"/>
        <w:spacing w:line="331" w:lineRule="auto"/>
        <w:ind w:firstLine="720"/>
        <w:rPr>
          <w:rFonts w:ascii="EB Garamond" w:eastAsia="EB Garamond" w:hAnsi="EB Garamond" w:cs="EB Garamond"/>
        </w:rPr>
      </w:pPr>
      <w:bookmarkStart w:id="18" w:name="_heading=h.itjur73hdkga" w:colFirst="0" w:colLast="0"/>
      <w:bookmarkEnd w:id="18"/>
      <w:r>
        <w:rPr>
          <w:rFonts w:ascii="EB Garamond" w:eastAsia="EB Garamond" w:hAnsi="EB Garamond" w:cs="EB Garamond"/>
        </w:rPr>
        <w:t>ARTICLE 12.</w:t>
      </w:r>
    </w:p>
    <w:p w14:paraId="643B43DB" w14:textId="77777777" w:rsidR="000512A6" w:rsidRDefault="00000000">
      <w:pPr>
        <w:spacing w:line="331" w:lineRule="auto"/>
        <w:ind w:left="720" w:firstLine="720"/>
        <w:rPr>
          <w:rFonts w:ascii="EB Garamond" w:eastAsia="EB Garamond" w:hAnsi="EB Garamond" w:cs="EB Garamond"/>
          <w:sz w:val="28"/>
          <w:szCs w:val="28"/>
        </w:rPr>
      </w:pPr>
      <w:r>
        <w:rPr>
          <w:rFonts w:ascii="EB Garamond" w:eastAsia="EB Garamond" w:hAnsi="EB Garamond" w:cs="EB Garamond"/>
          <w:sz w:val="28"/>
          <w:szCs w:val="28"/>
        </w:rPr>
        <w:t>The absence of legal publicity of a contract, as laid out in this Title of this Act, will not nullify the contract. This section is to ensure the authenticity of contracts.</w:t>
      </w:r>
    </w:p>
    <w:p w14:paraId="50A7083E" w14:textId="77777777" w:rsidR="000512A6" w:rsidRDefault="00000000">
      <w:pPr>
        <w:spacing w:line="331" w:lineRule="auto"/>
        <w:ind w:left="720" w:firstLine="720"/>
        <w:rPr>
          <w:rFonts w:ascii="EB Garamond" w:eastAsia="EB Garamond" w:hAnsi="EB Garamond" w:cs="EB Garamond"/>
          <w:sz w:val="42"/>
          <w:szCs w:val="42"/>
        </w:rPr>
      </w:pPr>
      <w:r>
        <w:rPr>
          <w:rFonts w:ascii="EB Garamond" w:eastAsia="EB Garamond" w:hAnsi="EB Garamond" w:cs="EB Garamond"/>
          <w:sz w:val="28"/>
          <w:szCs w:val="28"/>
        </w:rPr>
        <w:t xml:space="preserve">Any contracts entered in by the </w:t>
      </w:r>
      <w:proofErr w:type="spellStart"/>
      <w:r>
        <w:rPr>
          <w:rFonts w:ascii="EB Garamond" w:eastAsia="EB Garamond" w:hAnsi="EB Garamond" w:cs="EB Garamond"/>
          <w:sz w:val="28"/>
          <w:szCs w:val="28"/>
        </w:rPr>
        <w:t>Icenian</w:t>
      </w:r>
      <w:proofErr w:type="spellEnd"/>
      <w:r>
        <w:rPr>
          <w:rFonts w:ascii="EB Garamond" w:eastAsia="EB Garamond" w:hAnsi="EB Garamond" w:cs="EB Garamond"/>
          <w:sz w:val="28"/>
          <w:szCs w:val="28"/>
        </w:rPr>
        <w:t xml:space="preserve"> government, or where the </w:t>
      </w:r>
      <w:proofErr w:type="spellStart"/>
      <w:r>
        <w:rPr>
          <w:rFonts w:ascii="EB Garamond" w:eastAsia="EB Garamond" w:hAnsi="EB Garamond" w:cs="EB Garamond"/>
          <w:sz w:val="28"/>
          <w:szCs w:val="28"/>
        </w:rPr>
        <w:t>Icenian</w:t>
      </w:r>
      <w:proofErr w:type="spellEnd"/>
      <w:r>
        <w:rPr>
          <w:rFonts w:ascii="EB Garamond" w:eastAsia="EB Garamond" w:hAnsi="EB Garamond" w:cs="EB Garamond"/>
          <w:sz w:val="28"/>
          <w:szCs w:val="28"/>
        </w:rPr>
        <w:t xml:space="preserve"> Government is a party, must respect this Title of this Act.</w:t>
      </w:r>
    </w:p>
    <w:p w14:paraId="32F40AA4" w14:textId="77777777" w:rsidR="000512A6" w:rsidRDefault="000512A6">
      <w:pPr>
        <w:rPr>
          <w:rFonts w:ascii="Times New Roman" w:eastAsia="Times New Roman" w:hAnsi="Times New Roman" w:cs="Times New Roman"/>
          <w:b/>
          <w:bCs/>
          <w:sz w:val="64"/>
          <w:szCs w:val="64"/>
        </w:rPr>
      </w:pPr>
    </w:p>
    <w:sectPr w:rsidR="000512A6">
      <w:headerReference w:type="first" r:id="rId8"/>
      <w:footerReference w:type="firs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5E9D9" w14:textId="77777777" w:rsidR="008B734C" w:rsidRDefault="008B734C">
      <w:pPr>
        <w:spacing w:line="240" w:lineRule="auto"/>
      </w:pPr>
      <w:r>
        <w:separator/>
      </w:r>
    </w:p>
  </w:endnote>
  <w:endnote w:type="continuationSeparator" w:id="0">
    <w:p w14:paraId="12BF423E" w14:textId="77777777" w:rsidR="008B734C" w:rsidRDefault="008B73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Bold r:id="rId1" w:fontKey="{16ECBB4F-1D4B-407F-9769-72FFCC07937C}"/>
    <w:embedBoldItalic r:id="rId2" w:fontKey="{4C131650-6FCE-4AF1-B310-FD02F2A8E37B}"/>
  </w:font>
  <w:font w:name="EB Garamond">
    <w:charset w:val="00"/>
    <w:family w:val="auto"/>
    <w:pitch w:val="variable"/>
    <w:sig w:usb0="E00002FF" w:usb1="02000413" w:usb2="00000000" w:usb3="00000000" w:csb0="0000019F" w:csb1="00000000"/>
    <w:embedRegular r:id="rId3" w:fontKey="{11FE677A-4007-4252-80CC-64755A5AE5A7}"/>
    <w:embedBold r:id="rId4" w:fontKey="{788F2AF9-8116-4727-94A4-7596DDCC2B03}"/>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5" w:fontKey="{D1E79FB4-680D-45BB-A80B-5FB5E4E96AEB}"/>
  </w:font>
  <w:font w:name="Cambria">
    <w:panose1 w:val="02040503050406030204"/>
    <w:charset w:val="00"/>
    <w:family w:val="roman"/>
    <w:pitch w:val="variable"/>
    <w:sig w:usb0="E00006FF" w:usb1="420024FF" w:usb2="02000000" w:usb3="00000000" w:csb0="0000019F" w:csb1="00000000"/>
    <w:embedRegular r:id="rId6" w:fontKey="{74E6A291-1148-44CF-B2C7-D8FCF9496C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4BC9C" w14:textId="77777777" w:rsidR="000512A6" w:rsidRDefault="000512A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36B09" w14:textId="77777777" w:rsidR="008B734C" w:rsidRDefault="008B734C">
      <w:pPr>
        <w:spacing w:line="240" w:lineRule="auto"/>
      </w:pPr>
      <w:r>
        <w:separator/>
      </w:r>
    </w:p>
  </w:footnote>
  <w:footnote w:type="continuationSeparator" w:id="0">
    <w:p w14:paraId="2AEFDED8" w14:textId="77777777" w:rsidR="008B734C" w:rsidRDefault="008B73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4A81D" w14:textId="77777777" w:rsidR="000512A6" w:rsidRDefault="00000000">
    <w:r>
      <w:t xml:space="preserve">This document, last compiled by </w:t>
    </w:r>
    <w:r>
      <w:rPr>
        <w:b/>
        <w:bCs/>
      </w:rPr>
      <w:t>CreepilyCreep</w:t>
    </w:r>
    <w:r>
      <w:t xml:space="preserve">, includes all legislation enacted and amended up to and including the </w:t>
    </w:r>
    <w:r>
      <w:rPr>
        <w:b/>
        <w:bCs/>
      </w:rPr>
      <w:t>Archival Standards Act</w:t>
    </w:r>
    <w:r>
      <w:t xml:space="preserve"> passed on </w:t>
    </w:r>
    <w:r>
      <w:rPr>
        <w:b/>
        <w:bCs/>
      </w:rPr>
      <w:t>3rd January 2026</w:t>
    </w:r>
    <w: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2A6"/>
    <w:rsid w:val="000512A6"/>
    <w:rsid w:val="007A3620"/>
    <w:rsid w:val="008B734C"/>
    <w:rsid w:val="00DE75F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E82D"/>
  <w15:docId w15:val="{98CBD016-8A4F-477C-8CAD-E2C7D145C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a">
    <w:basedOn w:val="TableNormal7"/>
    <w:tblPr>
      <w:tblStyleRowBandSize w:val="1"/>
      <w:tblStyleColBandSize w:val="1"/>
    </w:tblPr>
  </w:style>
  <w:style w:type="table" w:customStyle="1" w:styleId="a0">
    <w:basedOn w:val="TableNormal7"/>
    <w:tblPr>
      <w:tblStyleRowBandSize w:val="1"/>
      <w:tblStyleColBandSize w:val="1"/>
    </w:tblPr>
  </w:style>
  <w:style w:type="table" w:customStyle="1" w:styleId="a1">
    <w:basedOn w:val="TableNormal7"/>
    <w:tblPr>
      <w:tblStyleRowBandSize w:val="1"/>
      <w:tblStyleColBandSize w:val="1"/>
    </w:tblPr>
  </w:style>
  <w:style w:type="table" w:customStyle="1" w:styleId="a2">
    <w:basedOn w:val="TableNormal7"/>
    <w:tblPr>
      <w:tblStyleRowBandSize w:val="1"/>
      <w:tblStyleColBandSize w:val="1"/>
    </w:tblPr>
  </w:style>
  <w:style w:type="table" w:customStyle="1" w:styleId="a3">
    <w:basedOn w:val="TableNormal7"/>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4">
    <w:basedOn w:val="TableNormal7"/>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Vs7orF61m3Dr34r1M0e0OrczGw==">CgMxLjAyDmguZnFuZjgyYnk5bng4Mg5oLjdhdHJ4OG5oajJlNjIOaC43cnB4dXVkZGR2c2EyDmguYjl0N2xxODhqendiMg5oLnQwYXc2Nmg4eHUxZDIOaC5qOWl0cXRndjQ1eHUyDmgubDgxaG85cnhibTlzMg5oLmEybnR3bmt6Mjc2eTIOaC44ODA5bTB4NHhnZzQyDmguZmI4NnAxdHhpcHo0Mg5oLjNmYmI4dTN6MG81eTIOaC41N2lvanc2enE3NTQyDmguZ2g2c3VneHVndGI4Mg5oLnh5M3hzZTRlNGd1djIOaC5weGdpaTQ1cWpuMTUyDmguZTl3cjZwbnQ1aGtrMg5oLjY0M2JxMHVjbjh3YjIOaC5tdjcxNGdpd3c0a2IyDmguaXRqdXI3M2hka2dhOAByITFnSDlSNHUwZUxxX0FrdGlLcmd6VS03RXo3X3FLX3Vp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620</Words>
  <Characters>3538</Characters>
  <Application>Microsoft Office Word</Application>
  <DocSecurity>0</DocSecurity>
  <Lines>29</Lines>
  <Paragraphs>8</Paragraphs>
  <ScaleCrop>false</ScaleCrop>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2026-01-12T14:20:00Z</dcterms:created>
  <dcterms:modified xsi:type="dcterms:W3CDTF">2026-01-12T15:13:00Z</dcterms:modified>
</cp:coreProperties>
</file>