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97ECB" w14:textId="77777777" w:rsidR="00A02FD7" w:rsidRDefault="00A02FD7">
      <w:pPr>
        <w:spacing w:line="240" w:lineRule="auto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165224C4" w14:textId="77777777" w:rsidR="00A02FD7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trike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trike/>
          <w:noProof/>
          <w:sz w:val="40"/>
          <w:szCs w:val="40"/>
        </w:rPr>
        <w:drawing>
          <wp:inline distT="0" distB="0" distL="0" distR="0" wp14:anchorId="2E79D8BE" wp14:editId="137CAE18">
            <wp:extent cx="3339938" cy="352259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91FB5" w14:textId="77777777" w:rsidR="00A02FD7" w:rsidRDefault="00A02FD7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4860D62A" w14:textId="77777777" w:rsidR="009E75D8" w:rsidRDefault="00000000" w:rsidP="009E75D8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z w:val="40"/>
          <w:szCs w:val="40"/>
        </w:rPr>
        <w:t>THE REPUBLIC OF ICENIA</w:t>
      </w:r>
    </w:p>
    <w:p w14:paraId="4604DCBA" w14:textId="77777777" w:rsidR="009E75D8" w:rsidRDefault="009E75D8" w:rsidP="009E75D8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4394B2BF" w14:textId="77777777" w:rsidR="009E75D8" w:rsidRDefault="009E75D8" w:rsidP="009E75D8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029" w:type="dxa"/>
        <w:jc w:val="center"/>
        <w:tblBorders>
          <w:top w:val="single" w:sz="18" w:space="0" w:color="000000"/>
          <w:bottom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E75D8" w14:paraId="46F591DA" w14:textId="77777777" w:rsidTr="00484213">
        <w:trPr>
          <w:trHeight w:val="2649"/>
          <w:jc w:val="center"/>
        </w:trPr>
        <w:tc>
          <w:tcPr>
            <w:tcW w:w="9029" w:type="dxa"/>
            <w:tcBorders>
              <w:top w:val="single" w:sz="12" w:space="0" w:color="666666"/>
              <w:left w:val="single" w:sz="4" w:space="0" w:color="FFFFFF"/>
              <w:bottom w:val="single" w:sz="12" w:space="0" w:color="666666"/>
              <w:right w:val="single" w:sz="4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FAFFF" w14:textId="77777777" w:rsidR="009E75D8" w:rsidRDefault="009E75D8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Recruitment</w:t>
            </w:r>
          </w:p>
          <w:p w14:paraId="6DA4E17E" w14:textId="77777777" w:rsidR="009E75D8" w:rsidRDefault="009E75D8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Incentivization</w:t>
            </w:r>
          </w:p>
          <w:p w14:paraId="3A9A27CC" w14:textId="50A4F314" w:rsidR="009E75D8" w:rsidRDefault="009E75D8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Initiative</w:t>
            </w:r>
          </w:p>
        </w:tc>
      </w:tr>
    </w:tbl>
    <w:p w14:paraId="55E942BE" w14:textId="77777777" w:rsidR="009E75D8" w:rsidRDefault="009E75D8" w:rsidP="009E75D8"/>
    <w:p w14:paraId="70B25819" w14:textId="77777777" w:rsidR="009E75D8" w:rsidRDefault="009E75D8" w:rsidP="009E75D8">
      <w:pPr>
        <w:jc w:val="center"/>
      </w:pPr>
    </w:p>
    <w:p w14:paraId="04EAB890" w14:textId="77777777" w:rsidR="009E75D8" w:rsidRDefault="009E75D8" w:rsidP="009E75D8">
      <w:pPr>
        <w:jc w:val="center"/>
      </w:pPr>
    </w:p>
    <w:p w14:paraId="1C5289F1" w14:textId="3BB71AFE" w:rsidR="00A02FD7" w:rsidRDefault="00000000" w:rsidP="009E75D8">
      <w:pPr>
        <w:jc w:val="center"/>
      </w:pPr>
      <w:r>
        <w:t xml:space="preserve">This document, last compiled by </w:t>
      </w:r>
      <w:proofErr w:type="spellStart"/>
      <w:r>
        <w:rPr>
          <w:b/>
          <w:bCs/>
        </w:rPr>
        <w:t>CreepilyCreep</w:t>
      </w:r>
      <w:proofErr w:type="spellEnd"/>
      <w:r>
        <w:t xml:space="preserve">, </w:t>
      </w:r>
    </w:p>
    <w:p w14:paraId="2582A264" w14:textId="77777777" w:rsidR="00A02FD7" w:rsidRDefault="00000000" w:rsidP="009E75D8">
      <w:pPr>
        <w:jc w:val="center"/>
      </w:pPr>
      <w:r>
        <w:t xml:space="preserve">includes all legislation enacted and amended </w:t>
      </w:r>
    </w:p>
    <w:p w14:paraId="1F9CA6E1" w14:textId="77777777" w:rsidR="00A02FD7" w:rsidRDefault="00000000" w:rsidP="009E75D8">
      <w:pPr>
        <w:jc w:val="center"/>
      </w:pPr>
      <w:r>
        <w:t xml:space="preserve">up to and including the </w:t>
      </w:r>
      <w:proofErr w:type="spellStart"/>
      <w:r>
        <w:rPr>
          <w:b/>
          <w:bCs/>
        </w:rPr>
        <w:t>Newfriend</w:t>
      </w:r>
      <w:proofErr w:type="spellEnd"/>
      <w:r>
        <w:rPr>
          <w:b/>
          <w:bCs/>
        </w:rPr>
        <w:t xml:space="preserve"> Recruitment Adjustment of August 2025</w:t>
      </w:r>
    </w:p>
    <w:p w14:paraId="57BAC354" w14:textId="77777777" w:rsidR="00A02FD7" w:rsidRDefault="00000000" w:rsidP="009E75D8">
      <w:pPr>
        <w:jc w:val="center"/>
      </w:pPr>
      <w:r>
        <w:t xml:space="preserve">passed on </w:t>
      </w:r>
      <w:r>
        <w:rPr>
          <w:b/>
          <w:bCs/>
        </w:rPr>
        <w:t>8th October 2025</w:t>
      </w:r>
      <w:r>
        <w:t>.</w:t>
      </w:r>
      <w:r>
        <w:br w:type="page"/>
      </w:r>
    </w:p>
    <w:p w14:paraId="32E45332" w14:textId="77777777" w:rsidR="00A02FD7" w:rsidRDefault="00000000">
      <w:pPr>
        <w:rPr>
          <w:sz w:val="50"/>
          <w:szCs w:val="50"/>
        </w:rPr>
      </w:pPr>
      <w:r>
        <w:rPr>
          <w:sz w:val="50"/>
          <w:szCs w:val="50"/>
        </w:rPr>
        <w:lastRenderedPageBreak/>
        <w:t>Recruitment Incentivization Initiative</w:t>
      </w:r>
    </w:p>
    <w:p w14:paraId="7C586B4B" w14:textId="77777777" w:rsidR="00A02FD7" w:rsidRDefault="00000000">
      <w:pPr>
        <w:rPr>
          <w:rFonts w:ascii="Times New Roman" w:eastAsia="Times New Roman" w:hAnsi="Times New Roman" w:cs="Times New Roman"/>
          <w:sz w:val="64"/>
          <w:szCs w:val="64"/>
        </w:rPr>
      </w:pPr>
      <w:r>
        <w:pict w14:anchorId="53C88C0E">
          <v:rect id="_x0000_i1027" style="width:0;height:1.5pt" o:hralign="center" o:hrstd="t" o:hr="t" fillcolor="#a0a0a0" stroked="f"/>
        </w:pict>
      </w:r>
    </w:p>
    <w:p w14:paraId="67191D0C" w14:textId="77777777" w:rsidR="00A02FD7" w:rsidRDefault="00000000">
      <w:pPr>
        <w:spacing w:after="200"/>
        <w:rPr>
          <w:sz w:val="30"/>
          <w:szCs w:val="30"/>
        </w:rPr>
      </w:pPr>
      <w:r>
        <w:rPr>
          <w:sz w:val="30"/>
          <w:szCs w:val="30"/>
        </w:rPr>
        <w:t xml:space="preserve">Recruitment of a </w:t>
      </w:r>
      <w:proofErr w:type="spellStart"/>
      <w:proofErr w:type="gramStart"/>
      <w:r>
        <w:rPr>
          <w:sz w:val="30"/>
          <w:szCs w:val="30"/>
        </w:rPr>
        <w:t>newfriend</w:t>
      </w:r>
      <w:proofErr w:type="spellEnd"/>
      <w:proofErr w:type="gramEnd"/>
      <w:r>
        <w:rPr>
          <w:sz w:val="30"/>
          <w:szCs w:val="30"/>
        </w:rPr>
        <w:t xml:space="preserve"> to the nation of </w:t>
      </w:r>
      <w:proofErr w:type="spellStart"/>
      <w:r>
        <w:rPr>
          <w:sz w:val="30"/>
          <w:szCs w:val="30"/>
        </w:rPr>
        <w:t>Icenia</w:t>
      </w:r>
      <w:proofErr w:type="spellEnd"/>
      <w:r>
        <w:rPr>
          <w:sz w:val="30"/>
          <w:szCs w:val="30"/>
        </w:rPr>
        <w:t xml:space="preserve"> who ranks up to Citizen will be rewarded with 10d.</w:t>
      </w:r>
    </w:p>
    <w:p w14:paraId="497C387D" w14:textId="77777777" w:rsidR="00A02FD7" w:rsidRDefault="00000000">
      <w:pPr>
        <w:spacing w:after="200"/>
        <w:rPr>
          <w:sz w:val="30"/>
          <w:szCs w:val="30"/>
        </w:rPr>
      </w:pPr>
      <w:r>
        <w:rPr>
          <w:sz w:val="30"/>
          <w:szCs w:val="30"/>
        </w:rPr>
        <w:t xml:space="preserve">If a recruited </w:t>
      </w:r>
      <w:proofErr w:type="spellStart"/>
      <w:proofErr w:type="gramStart"/>
      <w:r>
        <w:rPr>
          <w:sz w:val="30"/>
          <w:szCs w:val="30"/>
        </w:rPr>
        <w:t>newfriend</w:t>
      </w:r>
      <w:proofErr w:type="spellEnd"/>
      <w:proofErr w:type="gramEnd"/>
      <w:r>
        <w:rPr>
          <w:sz w:val="30"/>
          <w:szCs w:val="30"/>
        </w:rPr>
        <w:t xml:space="preserve"> ranks up to Patrician, the recruiter will be rewarded with 35d.</w:t>
      </w:r>
    </w:p>
    <w:p w14:paraId="3D8FF92A" w14:textId="77777777" w:rsidR="00A02FD7" w:rsidRDefault="00000000">
      <w:pPr>
        <w:spacing w:after="200"/>
        <w:rPr>
          <w:sz w:val="30"/>
          <w:szCs w:val="30"/>
        </w:rPr>
      </w:pPr>
      <w:r>
        <w:rPr>
          <w:sz w:val="30"/>
          <w:szCs w:val="30"/>
        </w:rPr>
        <w:t xml:space="preserve">All payments must be processed by the </w:t>
      </w:r>
      <w:proofErr w:type="spellStart"/>
      <w:r>
        <w:rPr>
          <w:sz w:val="30"/>
          <w:szCs w:val="30"/>
        </w:rPr>
        <w:t>SoT</w:t>
      </w:r>
      <w:proofErr w:type="spellEnd"/>
      <w:r>
        <w:rPr>
          <w:sz w:val="30"/>
          <w:szCs w:val="30"/>
        </w:rPr>
        <w:t>.</w:t>
      </w:r>
    </w:p>
    <w:p w14:paraId="57568D5C" w14:textId="77777777" w:rsidR="00A02FD7" w:rsidRDefault="00A02FD7">
      <w:pPr>
        <w:rPr>
          <w:rFonts w:ascii="Times New Roman" w:eastAsia="Times New Roman" w:hAnsi="Times New Roman" w:cs="Times New Roman"/>
          <w:b/>
          <w:bCs/>
          <w:sz w:val="64"/>
          <w:szCs w:val="64"/>
        </w:rPr>
      </w:pPr>
    </w:p>
    <w:sectPr w:rsidR="00A02FD7">
      <w:headerReference w:type="default" r:id="rId8"/>
      <w:headerReference w:type="first" r:id="rId9"/>
      <w:footerReference w:type="firs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844F2" w14:textId="77777777" w:rsidR="00B57589" w:rsidRDefault="00B57589">
      <w:pPr>
        <w:spacing w:line="240" w:lineRule="auto"/>
      </w:pPr>
      <w:r>
        <w:separator/>
      </w:r>
    </w:p>
  </w:endnote>
  <w:endnote w:type="continuationSeparator" w:id="0">
    <w:p w14:paraId="6496A070" w14:textId="77777777" w:rsidR="00B57589" w:rsidRDefault="00B575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18A59BC3-A332-40BB-939A-2D6333D035A1}"/>
    <w:embedBoldItalic r:id="rId2" w:fontKey="{EC493593-0F2B-4EA1-8C6B-A6556923A3F0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3436FE2-5FD0-4EFD-B1F4-54DB66972B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26D087-AA37-49B6-8A3E-1B7D0A9941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B60F3" w14:textId="77777777" w:rsidR="00A02FD7" w:rsidRDefault="00A02F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F4894" w14:textId="77777777" w:rsidR="00B57589" w:rsidRDefault="00B57589">
      <w:pPr>
        <w:spacing w:line="240" w:lineRule="auto"/>
      </w:pPr>
      <w:r>
        <w:separator/>
      </w:r>
    </w:p>
  </w:footnote>
  <w:footnote w:type="continuationSeparator" w:id="0">
    <w:p w14:paraId="4509740B" w14:textId="77777777" w:rsidR="00B57589" w:rsidRDefault="00B575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A75FC" w14:textId="77777777" w:rsidR="00A02FD7" w:rsidRDefault="00A02FD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7E8CC" w14:textId="77777777" w:rsidR="00A02FD7" w:rsidRDefault="00000000">
    <w:r>
      <w:t xml:space="preserve">This document, last compiled by </w:t>
    </w:r>
    <w:proofErr w:type="spellStart"/>
    <w:r>
      <w:rPr>
        <w:b/>
        <w:bCs/>
      </w:rPr>
      <w:t>CreepilyCreep</w:t>
    </w:r>
    <w:proofErr w:type="spellEnd"/>
    <w:r>
      <w:t xml:space="preserve">, includes all legislation enacted and amended up to and including the </w:t>
    </w:r>
    <w:r>
      <w:rPr>
        <w:b/>
        <w:bCs/>
      </w:rPr>
      <w:t>Archival Standards Act</w:t>
    </w:r>
    <w:r>
      <w:t xml:space="preserve"> passed on </w:t>
    </w:r>
    <w:r>
      <w:rPr>
        <w:b/>
        <w:bCs/>
      </w:rPr>
      <w:t>3rd January 2026</w:t>
    </w:r>
    <w:r>
      <w:t>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FD7"/>
    <w:rsid w:val="007A3620"/>
    <w:rsid w:val="009E75D8"/>
    <w:rsid w:val="00A02FD7"/>
    <w:rsid w:val="00B57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EC892"/>
  <w15:docId w15:val="{98CBD016-8A4F-477C-8CAD-E2C7D14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7"/>
    <w:tblPr>
      <w:tblStyleRowBandSize w:val="1"/>
      <w:tblStyleColBandSize w:val="1"/>
    </w:tblPr>
  </w:style>
  <w:style w:type="table" w:customStyle="1" w:styleId="a0">
    <w:basedOn w:val="TableNormal7"/>
    <w:tblPr>
      <w:tblStyleRowBandSize w:val="1"/>
      <w:tblStyleColBandSize w:val="1"/>
    </w:tblPr>
  </w:style>
  <w:style w:type="table" w:customStyle="1" w:styleId="a1">
    <w:basedOn w:val="TableNormal7"/>
    <w:tblPr>
      <w:tblStyleRowBandSize w:val="1"/>
      <w:tblStyleColBandSize w:val="1"/>
    </w:tblPr>
  </w:style>
  <w:style w:type="table" w:customStyle="1" w:styleId="a2">
    <w:basedOn w:val="TableNormal7"/>
    <w:tblPr>
      <w:tblStyleRowBandSize w:val="1"/>
      <w:tblStyleColBandSize w:val="1"/>
    </w:tblPr>
  </w:style>
  <w:style w:type="table" w:customStyle="1" w:styleId="a3">
    <w:basedOn w:val="TableNormal7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4">
    <w:basedOn w:val="TableNormal7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jybgVOo8GWPfXESGEBBN19Xzw==">CgMxLjA4AHIhMVlxWmd1dFVTTy1IRTE3c2dvRms5SjNEUlp1eFdDb1BD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LEUNG Hei Tzit Samuel</cp:lastModifiedBy>
  <cp:revision>2</cp:revision>
  <dcterms:created xsi:type="dcterms:W3CDTF">2026-01-12T14:20:00Z</dcterms:created>
  <dcterms:modified xsi:type="dcterms:W3CDTF">2026-01-12T14:39:00Z</dcterms:modified>
</cp:coreProperties>
</file>