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F74E" w14:textId="77777777" w:rsidR="005308E9" w:rsidRDefault="005308E9">
      <w:pPr>
        <w:spacing w:line="240" w:lineRule="auto"/>
        <w:rPr>
          <w:rFonts w:ascii="Garamond" w:eastAsia="Garamond" w:hAnsi="Garamond" w:cs="Garamond"/>
          <w:b/>
          <w:bCs/>
          <w:i/>
          <w:iCs/>
          <w:sz w:val="40"/>
          <w:szCs w:val="40"/>
        </w:rPr>
      </w:pPr>
    </w:p>
    <w:p w14:paraId="587A634C" w14:textId="77777777" w:rsidR="005308E9"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6D38A896" wp14:editId="31A87522">
            <wp:extent cx="3339938" cy="352259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6A402D1A" w14:textId="77777777" w:rsidR="005308E9" w:rsidRDefault="005308E9">
      <w:pPr>
        <w:spacing w:line="240" w:lineRule="auto"/>
        <w:jc w:val="center"/>
        <w:rPr>
          <w:rFonts w:ascii="Garamond" w:eastAsia="Garamond" w:hAnsi="Garamond" w:cs="Garamond"/>
          <w:b/>
          <w:bCs/>
          <w:i/>
          <w:iCs/>
          <w:sz w:val="40"/>
          <w:szCs w:val="40"/>
        </w:rPr>
      </w:pPr>
    </w:p>
    <w:p w14:paraId="29000139" w14:textId="77777777" w:rsidR="007D55F3" w:rsidRDefault="00000000" w:rsidP="007D55F3">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003BB783" w14:textId="77777777" w:rsidR="007D55F3" w:rsidRDefault="007D55F3" w:rsidP="007D55F3">
      <w:pPr>
        <w:spacing w:line="240" w:lineRule="auto"/>
        <w:jc w:val="center"/>
        <w:rPr>
          <w:rFonts w:ascii="Garamond" w:eastAsia="Garamond" w:hAnsi="Garamond" w:cs="Garamond"/>
          <w:b/>
          <w:bCs/>
          <w:i/>
          <w:iCs/>
          <w:sz w:val="40"/>
          <w:szCs w:val="40"/>
        </w:rPr>
      </w:pPr>
    </w:p>
    <w:p w14:paraId="0DFBBADD" w14:textId="77777777" w:rsidR="007D55F3" w:rsidRDefault="007D55F3" w:rsidP="007D55F3">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7D55F3" w14:paraId="62FF7688"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0D3C7274" w14:textId="0879088C" w:rsidR="007D55F3" w:rsidRDefault="007D55F3"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State of Icarus</w:t>
            </w:r>
          </w:p>
        </w:tc>
      </w:tr>
    </w:tbl>
    <w:p w14:paraId="7D7319BF" w14:textId="77777777" w:rsidR="007D55F3" w:rsidRDefault="007D55F3" w:rsidP="007D55F3"/>
    <w:p w14:paraId="43AFBEB4" w14:textId="77777777" w:rsidR="007D55F3" w:rsidRDefault="007D55F3" w:rsidP="007D55F3">
      <w:pPr>
        <w:jc w:val="center"/>
      </w:pPr>
    </w:p>
    <w:p w14:paraId="4833E538" w14:textId="77777777" w:rsidR="007D55F3" w:rsidRDefault="007D55F3" w:rsidP="007D55F3">
      <w:pPr>
        <w:jc w:val="center"/>
      </w:pPr>
    </w:p>
    <w:p w14:paraId="30BC41E8" w14:textId="09ED696B" w:rsidR="005308E9" w:rsidRDefault="00000000" w:rsidP="007D55F3">
      <w:pPr>
        <w:jc w:val="center"/>
      </w:pPr>
      <w:r>
        <w:t xml:space="preserve">This document, last compiled by </w:t>
      </w:r>
      <w:r>
        <w:rPr>
          <w:b/>
          <w:bCs/>
        </w:rPr>
        <w:t>CreepilyCreep</w:t>
      </w:r>
      <w:r>
        <w:t xml:space="preserve">, </w:t>
      </w:r>
    </w:p>
    <w:p w14:paraId="413923BE" w14:textId="77777777" w:rsidR="005308E9" w:rsidRDefault="00000000" w:rsidP="007D55F3">
      <w:pPr>
        <w:jc w:val="center"/>
      </w:pPr>
      <w:r>
        <w:t xml:space="preserve">includes all legislation enacted and amended </w:t>
      </w:r>
    </w:p>
    <w:p w14:paraId="481D0E48" w14:textId="77777777" w:rsidR="005308E9" w:rsidRDefault="00000000" w:rsidP="007D55F3">
      <w:pPr>
        <w:jc w:val="center"/>
      </w:pPr>
      <w:r>
        <w:t xml:space="preserve">up to and including the </w:t>
      </w:r>
      <w:r>
        <w:rPr>
          <w:b/>
          <w:bCs/>
        </w:rPr>
        <w:t>Omnibus (January 2024) Bill (+ 18th Amendment)</w:t>
      </w:r>
      <w:r>
        <w:t xml:space="preserve"> </w:t>
      </w:r>
    </w:p>
    <w:p w14:paraId="1DB9CD54" w14:textId="77777777" w:rsidR="005308E9" w:rsidRDefault="00000000" w:rsidP="007D55F3">
      <w:pPr>
        <w:jc w:val="center"/>
      </w:pPr>
      <w:r>
        <w:t xml:space="preserve">passed on </w:t>
      </w:r>
      <w:r>
        <w:rPr>
          <w:b/>
          <w:bCs/>
        </w:rPr>
        <w:t>28th January 2024</w:t>
      </w:r>
      <w:r>
        <w:t>.</w:t>
      </w:r>
      <w:r>
        <w:br w:type="page"/>
      </w:r>
    </w:p>
    <w:p w14:paraId="7C06DBF0" w14:textId="77777777" w:rsidR="005308E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64"/>
          <w:szCs w:val="64"/>
        </w:rPr>
        <w:lastRenderedPageBreak/>
        <w:t>Icarus-Icenia Merger</w:t>
      </w:r>
    </w:p>
    <w:p w14:paraId="2E3090E2" w14:textId="77777777" w:rsidR="005308E9" w:rsidRDefault="00000000">
      <w:pPr>
        <w:rPr>
          <w:rFonts w:ascii="Times New Roman" w:eastAsia="Times New Roman" w:hAnsi="Times New Roman" w:cs="Times New Roman"/>
          <w:b/>
          <w:bCs/>
          <w:sz w:val="32"/>
          <w:szCs w:val="32"/>
        </w:rPr>
      </w:pPr>
      <w:r>
        <w:pict w14:anchorId="0CE0F829">
          <v:rect id="_x0000_i1027" style="width:0;height:1.5pt" o:hralign="center" o:hrstd="t" o:hr="t" fillcolor="#a0a0a0" stroked="f"/>
        </w:pict>
      </w:r>
    </w:p>
    <w:p w14:paraId="1832E9F9" w14:textId="77777777" w:rsidR="005308E9" w:rsidRDefault="005308E9">
      <w:pPr>
        <w:rPr>
          <w:rFonts w:ascii="Times New Roman" w:eastAsia="Times New Roman" w:hAnsi="Times New Roman" w:cs="Times New Roman"/>
          <w:b/>
          <w:bCs/>
          <w:sz w:val="12"/>
          <w:szCs w:val="12"/>
        </w:rPr>
      </w:pPr>
    </w:p>
    <w:p w14:paraId="7446ADF3" w14:textId="77777777" w:rsidR="005308E9" w:rsidRDefault="00000000">
      <w:pPr>
        <w:rPr>
          <w:rFonts w:ascii="Times New Roman" w:eastAsia="Times New Roman" w:hAnsi="Times New Roman" w:cs="Times New Roman"/>
          <w:i/>
          <w:iCs/>
          <w:sz w:val="32"/>
          <w:szCs w:val="32"/>
        </w:rPr>
      </w:pPr>
      <w:r>
        <w:rPr>
          <w:rFonts w:ascii="Times New Roman" w:eastAsia="Times New Roman" w:hAnsi="Times New Roman" w:cs="Times New Roman"/>
          <w:i/>
          <w:iCs/>
          <w:sz w:val="32"/>
          <w:szCs w:val="32"/>
        </w:rPr>
        <w:t>The Republic of Icenia</w:t>
      </w:r>
    </w:p>
    <w:p w14:paraId="568C41D5" w14:textId="77777777" w:rsidR="005308E9" w:rsidRDefault="00000000">
      <w:pP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The 2nd Republic of Icarus</w:t>
      </w:r>
      <w:r>
        <w:rPr>
          <w:rFonts w:ascii="Times New Roman" w:eastAsia="Times New Roman" w:hAnsi="Times New Roman" w:cs="Times New Roman"/>
          <w:sz w:val="24"/>
          <w:szCs w:val="24"/>
        </w:rPr>
        <w:br/>
      </w:r>
      <w:r>
        <w:pict w14:anchorId="2D9CFAA3">
          <v:rect id="_x0000_i1028" style="width:0;height:1.5pt" o:hralign="center" o:hrstd="t" o:hr="t" fillcolor="#a0a0a0" stroked="f"/>
        </w:pict>
      </w:r>
    </w:p>
    <w:p w14:paraId="5DC65A46" w14:textId="77777777" w:rsidR="005308E9" w:rsidRDefault="00000000">
      <w:pPr>
        <w:spacing w:before="240" w:after="24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Glossary</w:t>
      </w:r>
    </w:p>
    <w:p w14:paraId="1D821DBA" w14:textId="77777777" w:rsidR="005308E9" w:rsidRDefault="00000000">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“Icenia” or “Republic of Icenia” refers to the Third Republic of Icenia.</w:t>
      </w:r>
    </w:p>
    <w:p w14:paraId="23BB2A6F" w14:textId="77777777" w:rsidR="005308E9" w:rsidRDefault="00000000">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“Icarus” refers to the now State of Icarus.</w:t>
      </w:r>
    </w:p>
    <w:p w14:paraId="5E57B133" w14:textId="77777777" w:rsidR="005308E9"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8"/>
          <w:szCs w:val="28"/>
        </w:rPr>
        <w:t>“Constitution” refers to the Constitution of the Third Republic of Icenia.</w:t>
      </w:r>
    </w:p>
    <w:p w14:paraId="6535D94D" w14:textId="77777777" w:rsidR="005308E9" w:rsidRDefault="00000000">
      <w:pPr>
        <w:spacing w:before="240" w:after="240"/>
        <w:rPr>
          <w:rFonts w:ascii="Times New Roman" w:eastAsia="Times New Roman" w:hAnsi="Times New Roman" w:cs="Times New Roman"/>
          <w:sz w:val="32"/>
          <w:szCs w:val="32"/>
        </w:rPr>
      </w:pPr>
      <w:r>
        <w:pict w14:anchorId="7A480C76">
          <v:rect id="_x0000_i1029" style="width:0;height:1.5pt" o:hralign="center" o:hrstd="t" o:hr="t" fillcolor="#a0a0a0" stroked="f"/>
        </w:pict>
      </w:r>
    </w:p>
    <w:p w14:paraId="5DDE4EC4" w14:textId="77777777" w:rsidR="005308E9" w:rsidRDefault="00000000">
      <w:pPr>
        <w:pStyle w:val="Heading3"/>
        <w:keepNext w:val="0"/>
        <w:keepLines w:val="0"/>
        <w:spacing w:before="280"/>
        <w:rPr>
          <w:b/>
          <w:bCs/>
          <w:color w:val="000000"/>
          <w:sz w:val="26"/>
          <w:szCs w:val="26"/>
        </w:rPr>
      </w:pPr>
      <w:bookmarkStart w:id="0" w:name="_heading=h.x2xrnoustsgl" w:colFirst="0" w:colLast="0"/>
      <w:bookmarkEnd w:id="0"/>
      <w:r>
        <w:rPr>
          <w:b/>
          <w:bCs/>
          <w:color w:val="000000"/>
          <w:sz w:val="26"/>
          <w:szCs w:val="26"/>
        </w:rPr>
        <w:t>Article 1 – Statehood</w:t>
      </w:r>
    </w:p>
    <w:p w14:paraId="34808F58" w14:textId="77777777" w:rsidR="005308E9" w:rsidRDefault="00000000">
      <w:pPr>
        <w:spacing w:before="240" w:after="240"/>
      </w:pPr>
      <w:r>
        <w:t>The 2nd Republic of Icarus shall renounce its status as a sovereign state and become a State of Icenia as codified under Article VIII of the Constitution.</w:t>
      </w:r>
    </w:p>
    <w:p w14:paraId="4307EA27" w14:textId="77777777" w:rsidR="005308E9" w:rsidRDefault="00000000">
      <w:pPr>
        <w:pStyle w:val="Heading3"/>
        <w:keepNext w:val="0"/>
        <w:keepLines w:val="0"/>
        <w:spacing w:before="280"/>
        <w:rPr>
          <w:b/>
          <w:bCs/>
          <w:color w:val="000000"/>
          <w:sz w:val="26"/>
          <w:szCs w:val="26"/>
        </w:rPr>
      </w:pPr>
      <w:bookmarkStart w:id="1" w:name="_heading=h.kpp1y47kztdj" w:colFirst="0" w:colLast="0"/>
      <w:bookmarkEnd w:id="1"/>
      <w:r>
        <w:rPr>
          <w:b/>
          <w:bCs/>
          <w:color w:val="000000"/>
          <w:sz w:val="26"/>
          <w:szCs w:val="26"/>
        </w:rPr>
        <w:t>Article 2 – Governance</w:t>
      </w:r>
    </w:p>
    <w:p w14:paraId="21AEA313" w14:textId="77777777" w:rsidR="005308E9" w:rsidRDefault="00000000">
      <w:r>
        <w:t>The Parliament, which shall be the local government of Icarus, shall be composed of five Members of Parliament. Parliament shall serve for 1 month until the Icenian Senate elections, at which the Parliament shall appoint a Governor to lead it.</w:t>
      </w:r>
    </w:p>
    <w:p w14:paraId="43B2DFA0" w14:textId="77777777" w:rsidR="005308E9" w:rsidRDefault="005308E9"/>
    <w:p w14:paraId="4039E128" w14:textId="77777777" w:rsidR="005308E9" w:rsidRDefault="00000000">
      <w:r>
        <w:t>The Governor shall be the leader of Icarus, who is elected from the population by the Parliament via a simple majority. The Governor shall serve for at most 3 months.</w:t>
      </w:r>
    </w:p>
    <w:p w14:paraId="077F81D1" w14:textId="77777777" w:rsidR="005308E9" w:rsidRDefault="005308E9"/>
    <w:p w14:paraId="41A3F0F0" w14:textId="77777777" w:rsidR="005308E9" w:rsidRDefault="00000000">
      <w:r>
        <w:t>The State of Icarus is guaranteed Senate access via a monthly elected by the State representative with no voting powers. Should a bill vote result in a tie, the representative may cast a vote on the behalf of the State.</w:t>
      </w:r>
    </w:p>
    <w:p w14:paraId="495F0200" w14:textId="77777777" w:rsidR="005308E9" w:rsidRDefault="005308E9"/>
    <w:p w14:paraId="5CDC9988" w14:textId="77777777" w:rsidR="005308E9" w:rsidRDefault="00000000">
      <w:pPr>
        <w:pStyle w:val="Heading3"/>
        <w:keepNext w:val="0"/>
        <w:keepLines w:val="0"/>
        <w:spacing w:before="280"/>
        <w:rPr>
          <w:b/>
          <w:bCs/>
          <w:color w:val="000000"/>
          <w:sz w:val="26"/>
          <w:szCs w:val="26"/>
        </w:rPr>
      </w:pPr>
      <w:bookmarkStart w:id="2" w:name="_heading=h.hh4vd98uk75z" w:colFirst="0" w:colLast="0"/>
      <w:bookmarkEnd w:id="2"/>
      <w:r>
        <w:rPr>
          <w:b/>
          <w:bCs/>
          <w:color w:val="000000"/>
          <w:sz w:val="26"/>
          <w:szCs w:val="26"/>
        </w:rPr>
        <w:t>Article 3 – Secession</w:t>
      </w:r>
    </w:p>
    <w:p w14:paraId="15FAE6F4" w14:textId="77777777" w:rsidR="005308E9" w:rsidRDefault="00000000">
      <w:pPr>
        <w:spacing w:before="240" w:after="240"/>
      </w:pPr>
      <w:r>
        <w:t>Icarus shall be granted, as an “additional subject” under Article VIII (a) of the Constitution, the power to secede from Icenia via a supermajority vote from its Parliament and approval of its Governor, upon which, Icarus shall regain its borders and its absolute sovereignty.</w:t>
      </w:r>
    </w:p>
    <w:p w14:paraId="557ACB5F" w14:textId="77777777" w:rsidR="005308E9" w:rsidRDefault="00000000">
      <w:pPr>
        <w:numPr>
          <w:ilvl w:val="0"/>
          <w:numId w:val="1"/>
        </w:numPr>
      </w:pPr>
      <w:r>
        <w:t>Icarus will automatically secede should this secession clause be repealed unless approved by a supermajority from its Parliament and approval from its Governor.</w:t>
      </w:r>
    </w:p>
    <w:p w14:paraId="62D8E635" w14:textId="77777777" w:rsidR="005308E9" w:rsidRDefault="00000000">
      <w:pPr>
        <w:numPr>
          <w:ilvl w:val="0"/>
          <w:numId w:val="1"/>
        </w:numPr>
      </w:pPr>
      <w:r>
        <w:t>Icarus will automatically secede should it be dissolved under Article VIII (c) of the Constitution.</w:t>
      </w:r>
    </w:p>
    <w:p w14:paraId="36047245" w14:textId="77777777" w:rsidR="005308E9" w:rsidRDefault="00000000">
      <w:pPr>
        <w:pStyle w:val="Heading3"/>
        <w:keepNext w:val="0"/>
        <w:keepLines w:val="0"/>
        <w:spacing w:before="280"/>
      </w:pPr>
      <w:bookmarkStart w:id="3" w:name="_heading=h.bjmoe6c9tyta" w:colFirst="0" w:colLast="0"/>
      <w:bookmarkEnd w:id="3"/>
      <w:r>
        <w:rPr>
          <w:b/>
          <w:bCs/>
          <w:color w:val="000000"/>
          <w:sz w:val="26"/>
          <w:szCs w:val="26"/>
        </w:rPr>
        <w:lastRenderedPageBreak/>
        <w:t>Article 4 – Territory</w:t>
      </w:r>
    </w:p>
    <w:p w14:paraId="63A093EF" w14:textId="77777777" w:rsidR="005308E9" w:rsidRDefault="00000000">
      <w:pPr>
        <w:spacing w:before="240" w:after="240"/>
      </w:pPr>
      <w:r>
        <w:t>The following polygon shall be added to the Statute of Territory as the territory of Icarus:</w:t>
      </w:r>
      <w:r>
        <w:br/>
      </w:r>
      <w:r>
        <w:br/>
      </w:r>
      <w:hyperlink r:id="rId9" w:anchor="feature=%7B%22id%22:%22fca059bb-0660-4140-811e-26db6afbc463%22,%22polygon%22:%22(((-8614,-1550!-8490,-1435!-8407,-1321!-8366,-1264!-8345,-1236!-8358,-1221!-8349,-1185!-8364,-1165!-8402,-1158!-8449,-1123!-8446,-1092!-8476,-1071!-8528,-1094!-8584,-1064!-8610,-1027!-8638,-1016!-8688,-862!-8663,-747!-8647,-717!-8606,-721!-8583,-706!-8581,-686!-8543,-721!-8506,-666!-8520,-638!-8512,-616!-8494,-606!-8488,-584!-8528,-498!-8513,-458!-8479,-423!-8412,-478!-8387,-457!-8340,-454!-8314,-415!-8250,-358!-8264,-337!-8281,-336!-8332,-289!-8385,-195!-8454,-160!-8438,-126!-8406,-98!-8378,-8!-8422,-16!-8433,2!-8427,26!-8474,86!-8485,89!-8539,67!-8588,90!-8606,78!-8621,79!-8652,133!-8692,139!-8714,164!-8700,183!-8665,185!-8649,231!-8649,258!-8685,303!-8725,321!-8782,310!-8799,310!-8852,311!-8890,292!-8908,273!-8908,221!-8928,216!-8958,214!-8978,189!-9002,176!-9018,182!-9031,209!-9042,212!-9064,190!-9081,151!-9094,139!-9115,127!-9138,104!-9154,106!-9176,144!-9194,155!-9211,145!-9231,161!-9233,178!-9253,192!-9275,220!-9289,225!-9300,219!-9330,195!-9333,158!-9356,140!-9375,114!-9407,116!-9438,148!-9473,145!-9531,167!-9567,173!-9581,200!-9569,222!-9575,287!-9555,310!-9535,357!-9589,382!-9609,408!-9651,414!-9675,379!-9729,369!-9797,403!-9818,405!-9871,366!-9898,281!-9918,268!-9950,270!-9990,254!-10010,144!-10094,96!-10094,-184!-10066,-990!-10004,-1438!-9934,-1414!-9904,-1338!-9828,-1348!-9790,-1228!-9626,-1216!-9586,-1147!-9520,-1120!-9448,-1154!-9413,-1178!-9366,-1156!-9327,-1174!-9331,-1219!-9279,-1260!-9237,-1258!-9232,-1304!-9220,-1330!-9172,-1370!-9141,-1379!-9116,-1426!-9165,-1569!-9196,-1597!-9189,-1627!-9170,-1653!-9171,-1664!-9176,-1683!-9161,-1709!-9169,-1727!-9189,-1725!-9188,-1734!-9195,-1757!-9188,-1774!-9162,-1783!-9154,-1779!-9150,-1763!-9124,-1748!-9094,-1757!-9091,-1788!-9071,-1787!-9066,-1773!-9052,-1770!-9040,-1777!-9014,-1777!-9006,-1762!-8995,-1741!-8979,-1747!-8954,-1749!-8937,-1757!-8928,-1813!-8861,-1821!-8853,-1804!-8854,-1789!-8838,-1793!-8827,-1784!-8825,-1774!-8809,-1775!-8794,-1784!-8776,-1786!-8751,-1778!-8740,-1747!-8756,-1736!-8797,-1741!-88">
        <w:r>
          <w:rPr>
            <w:color w:val="1155CC"/>
            <w:u w:val="single"/>
          </w:rPr>
          <w:t>Mainland</w:t>
        </w:r>
      </w:hyperlink>
    </w:p>
    <w:p w14:paraId="225833FC" w14:textId="77777777" w:rsidR="005308E9" w:rsidRDefault="00000000">
      <w:pPr>
        <w:spacing w:before="240" w:after="240"/>
      </w:pPr>
      <w:hyperlink r:id="rId10" w:anchor="feature=%7B%22id%22:%22651d6976-96a8-4625-8a00-eef1910379b1%22,%22polygon%22:%22(((-1498,-5706!-1519,-5966!-1622,-6032!-1633,-6040!-1660,-6026!-1679,-6045!-1674,-6060!-1658,-6071!-1637,-6066!-1625,-6069!-1598,-6083!-1592,-6095!-1595,-6126!-1618,-6138!-1632,-6148!-1638,-6162!-1670,-6195!-1690,-6184!-1716,-6223!-1735,-6268!-1698,-6298!-1698,-6329!-1711,-6350!-1702,-6362!-1702,-6390!-1741,-6427!-1745,-6448!-1774,-6464!-1779,-6510!-1820,-6532!-1842,-6525!-1836,-6487!-1839,-6468!-1857,-6457!-1871,-6437!-1872,-6411!-1888,-6384!-1906,-6358!-1952,-6358!-1992,-6332!-2022,-6242!-2002,-5830!-1954,-5638!-1860,-5570!-1770,-5552!-1614,-5634)))%22%7D">
        <w:r>
          <w:rPr>
            <w:color w:val="1155CC"/>
            <w:u w:val="single"/>
          </w:rPr>
          <w:t>Temporal Isles</w:t>
        </w:r>
      </w:hyperlink>
    </w:p>
    <w:p w14:paraId="2CCEFD33" w14:textId="77777777" w:rsidR="005308E9" w:rsidRDefault="00000000">
      <w:pPr>
        <w:spacing w:before="240" w:after="240"/>
      </w:pPr>
      <w:hyperlink r:id="rId11" w:anchor="feature=%7B%22id%22:%2293602655-4b2b-4d5a-a499-ca82c741e81c%22,%22polygon%22:%22(((-4733,6997!-4727,6983!-4692,6964!-4670,6947!-4655,6929!-4658,6899!-4670,6879!-4694,6865!-4713,6847!-4716,6836!-4709,6820!-4693,6805!-4689,6795!-4695,6786!-4693,6761!-4685,6754!-4667,6753!-4661,6751!-4649,6737!-4646,6703!-4632,6684!-4611,6661!-4589,6648!-4551,6636!-4546,6629!-4552,6601!-4588,6568!-4590,6548!-4583,6529!-4585,6520!-4603,6503!-4605,6481!-4593,6470!-4571,6462!-4552,6444!-4515,6448!-4338,6521!-4335,6512!-4329,6502!-4324,6497!-4315,6497!-4313,6498!-4311,6498!-4304,6485!-4294,6479!-4289,6477!-4272,6492!-4260,6491!-4235,6500!-4223,6498!-4212,6486!-4206,6465!-4197,6460!-4180,6461!-4172,6471!-4166,6483!-4154,6518!-4134,6555!-4121,6562!-4104,6574!-4086,6586!-4087,6597!-4110,6618!-4112,6744!-4087,6765!-4087,6773!-4087,6805!-4087,6938!-4089,6940!-4104,6930!-4115,6921!-4128,6912!-4143,6918!-4158,6920!-4167,6924!-4182,6936!-4191,6955!-4188,6968!-4175,6991!-4178,6993!-4729,6997)))%22%7D">
        <w:r>
          <w:rPr>
            <w:color w:val="1155CC"/>
            <w:u w:val="single"/>
          </w:rPr>
          <w:t>Khione</w:t>
        </w:r>
      </w:hyperlink>
    </w:p>
    <w:p w14:paraId="1BD45F47" w14:textId="77777777" w:rsidR="005308E9" w:rsidRDefault="00000000">
      <w:pPr>
        <w:spacing w:before="240" w:after="240"/>
      </w:pPr>
      <w:hyperlink r:id="rId12" w:anchor="feature=%7B%22id%22:%228d916b43-77c0-475b-a063-be8aae5a4a4a%22,%22polygon%22:%22(((-5314,862!-5340,860!-5355,852!-5357,840!-5361,834!-5376,830!-5384,821!-5391,816!-5397,807!-5400,796!-5401,781!-5404,773!-5410,773!-5417,788!-5427,797!-5441,803!-5454,805!-5457,813!-5454,823!-5449,829!-5446,835!-5441,850!-5434,860!-5431,865!-5431,870!-5432,879!-5440,887!-5444,890!-5444,897!-5430,906!-5418,915!-5413,925!-5412,929!-5412,936!-5415,947!-5414,955!-5401,956!-5387,944!-5378,937!-5375,933!-5374,913!-5366,897!-5364,893!-5351,879!-5342,876!-5317,877!-5306,870!-5306,866)))%22%7D">
        <w:r>
          <w:rPr>
            <w:color w:val="1155CC"/>
            <w:u w:val="single"/>
          </w:rPr>
          <w:t>Mushroom Island</w:t>
        </w:r>
      </w:hyperlink>
    </w:p>
    <w:p w14:paraId="3D57E0CA" w14:textId="77777777" w:rsidR="005308E9" w:rsidRDefault="00000000">
      <w:pPr>
        <w:pStyle w:val="Heading3"/>
        <w:keepNext w:val="0"/>
        <w:keepLines w:val="0"/>
        <w:spacing w:before="280"/>
      </w:pPr>
      <w:bookmarkStart w:id="4" w:name="_heading=h.lkccffejn07q" w:colFirst="0" w:colLast="0"/>
      <w:bookmarkEnd w:id="4"/>
      <w:r>
        <w:rPr>
          <w:b/>
          <w:bCs/>
          <w:color w:val="000000"/>
          <w:sz w:val="26"/>
          <w:szCs w:val="26"/>
        </w:rPr>
        <w:t>Article 5 – Military Infrastructure</w:t>
      </w:r>
    </w:p>
    <w:p w14:paraId="6F576F7C" w14:textId="77777777" w:rsidR="005308E9" w:rsidRDefault="00000000">
      <w:pPr>
        <w:spacing w:before="240" w:after="240"/>
      </w:pPr>
      <w:r>
        <w:t>Icarus shall be granted as an “additional subject” under Article VIII (a) of the Constitution of the Third Republic of Icenia, permission to build military infrastructure, subject to oversight from the Secretary of Defense.</w:t>
      </w:r>
    </w:p>
    <w:p w14:paraId="085CDA8B" w14:textId="77777777" w:rsidR="005308E9" w:rsidRDefault="005308E9">
      <w:pPr>
        <w:rPr>
          <w:rFonts w:ascii="Times New Roman" w:eastAsia="Times New Roman" w:hAnsi="Times New Roman" w:cs="Times New Roman"/>
          <w:b/>
          <w:bCs/>
          <w:sz w:val="64"/>
          <w:szCs w:val="64"/>
        </w:rPr>
      </w:pPr>
    </w:p>
    <w:sectPr w:rsidR="005308E9">
      <w:headerReference w:type="first" r:id="rId13"/>
      <w:footerReference w:type="firs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B8072" w14:textId="77777777" w:rsidR="00795BAA" w:rsidRDefault="00795BAA">
      <w:pPr>
        <w:spacing w:line="240" w:lineRule="auto"/>
      </w:pPr>
      <w:r>
        <w:separator/>
      </w:r>
    </w:p>
  </w:endnote>
  <w:endnote w:type="continuationSeparator" w:id="0">
    <w:p w14:paraId="2541554C" w14:textId="77777777" w:rsidR="00795BAA" w:rsidRDefault="00795B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1A0F8109-8E13-4973-A240-592D4F326F15}"/>
    <w:embedBoldItalic r:id="rId2" w:fontKey="{DAEDF661-82DE-44C0-8A35-7AC9CED2FC9E}"/>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3" w:fontKey="{94E44613-6704-4D74-9F17-D86FC735F8DF}"/>
  </w:font>
  <w:font w:name="Cambria">
    <w:panose1 w:val="02040503050406030204"/>
    <w:charset w:val="00"/>
    <w:family w:val="roman"/>
    <w:pitch w:val="variable"/>
    <w:sig w:usb0="E00006FF" w:usb1="420024FF" w:usb2="02000000" w:usb3="00000000" w:csb0="0000019F" w:csb1="00000000"/>
    <w:embedRegular r:id="rId4" w:fontKey="{5CC667AD-F296-4392-80FD-5DB9BE56D3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53C11" w14:textId="77777777" w:rsidR="005308E9" w:rsidRDefault="005308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E3396" w14:textId="77777777" w:rsidR="00795BAA" w:rsidRDefault="00795BAA">
      <w:pPr>
        <w:spacing w:line="240" w:lineRule="auto"/>
      </w:pPr>
      <w:r>
        <w:separator/>
      </w:r>
    </w:p>
  </w:footnote>
  <w:footnote w:type="continuationSeparator" w:id="0">
    <w:p w14:paraId="216423B4" w14:textId="77777777" w:rsidR="00795BAA" w:rsidRDefault="00795B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3E24" w14:textId="77777777" w:rsidR="005308E9"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990"/>
    <w:multiLevelType w:val="multilevel"/>
    <w:tmpl w:val="36024D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99750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8E9"/>
    <w:rsid w:val="005308E9"/>
    <w:rsid w:val="00795BAA"/>
    <w:rsid w:val="007A3620"/>
    <w:rsid w:val="007D55F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E7BDA"/>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a">
    <w:basedOn w:val="TableNormal5"/>
    <w:tblPr>
      <w:tblStyleRowBandSize w:val="1"/>
      <w:tblStyleColBandSize w:val="1"/>
    </w:tblPr>
  </w:style>
  <w:style w:type="table" w:customStyle="1" w:styleId="a0">
    <w:basedOn w:val="TableNormal5"/>
    <w:tblPr>
      <w:tblStyleRowBandSize w:val="1"/>
      <w:tblStyleColBandSize w:val="1"/>
    </w:tblPr>
  </w:style>
  <w:style w:type="table" w:customStyle="1" w:styleId="a1">
    <w:basedOn w:val="TableNormal5"/>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2">
    <w:basedOn w:val="TableNormal5"/>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p.civmc.tk/"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p.civmc.tk/"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ap.civmc.tk/" TargetMode="External"/><Relationship Id="rId4" Type="http://schemas.openxmlformats.org/officeDocument/2006/relationships/settings" Target="settings.xml"/><Relationship Id="rId9" Type="http://schemas.openxmlformats.org/officeDocument/2006/relationships/hyperlink" Target="https://map.civmc.tk/"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sb35pmO0MVMOvo6Hi0MAmxWUw==">CgMxLjAyDmgueDJ4cm5vdXN0c2dsMg5oLmtwcDF5NDdrenRkajIOaC5oaDR2ZDk4dWs3NXoyDmguYmptb2U2Yzl0eXRhMg5oLmxrY2NmZmVqbjA3cTgAciExSUd0RmlGTGx4cFp5ZS0zLVpEYWRDWVNRbmZtdjdlWkY=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1059</Words>
  <Characters>6040</Characters>
  <Application>Microsoft Office Word</Application>
  <DocSecurity>0</DocSecurity>
  <Lines>50</Lines>
  <Paragraphs>14</Paragraphs>
  <ScaleCrop>false</ScaleCrop>
  <Company/>
  <LinksUpToDate>false</LinksUpToDate>
  <CharactersWithSpaces>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2026-01-12T14:22:00Z</dcterms:modified>
</cp:coreProperties>
</file>