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80" w:before="280" w:line="276" w:lineRule="auto"/>
        <w:rPr>
          <w:color w:val="000000"/>
        </w:rPr>
      </w:pPr>
      <w:bookmarkStart w:colFirst="0" w:colLast="0" w:name="_vyn8ogm06x75" w:id="0"/>
      <w:bookmarkEnd w:id="0"/>
      <w:r w:rsidDel="00000000" w:rsidR="00000000" w:rsidRPr="00000000">
        <w:rPr>
          <w:color w:val="000000"/>
          <w:rtl w:val="0"/>
        </w:rPr>
        <w:t xml:space="preserve">Activity: Digital Service Project Charter</w:t>
      </w:r>
    </w:p>
    <w:p w:rsidR="00000000" w:rsidDel="00000000" w:rsidP="00000000" w:rsidRDefault="00000000" w:rsidRPr="00000000" w14:paraId="00000002">
      <w:pPr>
        <w:pStyle w:val="Heading1"/>
        <w:keepNext w:val="0"/>
        <w:keepLines w:val="0"/>
        <w:spacing w:after="80" w:before="280" w:line="276" w:lineRule="auto"/>
        <w:rPr>
          <w:color w:val="000000"/>
        </w:rPr>
      </w:pPr>
      <w:bookmarkStart w:colFirst="0" w:colLast="0" w:name="_xp9lyo4qqrsy" w:id="1"/>
      <w:bookmarkEnd w:id="1"/>
      <w:r w:rsidDel="00000000" w:rsidR="00000000" w:rsidRPr="00000000">
        <w:rPr>
          <w:color w:val="000000"/>
          <w:rtl w:val="0"/>
        </w:rPr>
        <w:t xml:space="preserve">Facilitation Guide: Build Your Charter Together</w:t>
      </w:r>
    </w:p>
    <w:p w:rsidR="00000000" w:rsidDel="00000000" w:rsidP="00000000" w:rsidRDefault="00000000" w:rsidRPr="00000000" w14:paraId="00000003">
      <w:pPr>
        <w:spacing w:after="240" w:before="240" w:line="276" w:lineRule="auto"/>
        <w:rPr>
          <w:color w:val="000000"/>
          <w:sz w:val="22"/>
          <w:szCs w:val="22"/>
        </w:rPr>
      </w:pPr>
      <w:r w:rsidDel="00000000" w:rsidR="00000000" w:rsidRPr="00000000">
        <w:rPr>
          <w:b w:val="1"/>
          <w:color w:val="000000"/>
          <w:sz w:val="22"/>
          <w:szCs w:val="22"/>
          <w:rtl w:val="0"/>
        </w:rPr>
        <w:t xml:space="preserve">Time:</w:t>
      </w:r>
      <w:r w:rsidDel="00000000" w:rsidR="00000000" w:rsidRPr="00000000">
        <w:rPr>
          <w:color w:val="000000"/>
          <w:sz w:val="22"/>
          <w:szCs w:val="22"/>
          <w:rtl w:val="0"/>
        </w:rPr>
        <w:t xml:space="preserve"> 35–45 minutes</w:t>
        <w:br w:type="textWrapping"/>
      </w:r>
      <w:r w:rsidDel="00000000" w:rsidR="00000000" w:rsidRPr="00000000">
        <w:rPr>
          <w:b w:val="1"/>
          <w:color w:val="000000"/>
          <w:sz w:val="22"/>
          <w:szCs w:val="22"/>
          <w:rtl w:val="0"/>
        </w:rPr>
        <w:t xml:space="preserve">Format: </w:t>
      </w:r>
      <w:r w:rsidDel="00000000" w:rsidR="00000000" w:rsidRPr="00000000">
        <w:rPr>
          <w:color w:val="000000"/>
          <w:sz w:val="22"/>
          <w:szCs w:val="22"/>
          <w:rtl w:val="0"/>
        </w:rPr>
        <w:t xml:space="preserve">Small groups (3–4 people), role-based activity </w:t>
      </w:r>
    </w:p>
    <w:p w:rsidR="00000000" w:rsidDel="00000000" w:rsidP="00000000" w:rsidRDefault="00000000" w:rsidRPr="00000000" w14:paraId="00000004">
      <w:pPr>
        <w:pStyle w:val="Heading2"/>
        <w:spacing w:before="200" w:line="276" w:lineRule="auto"/>
        <w:rPr>
          <w:rFonts w:ascii="Nunito" w:cs="Nunito" w:eastAsia="Nunito" w:hAnsi="Nunito"/>
          <w:b w:val="1"/>
          <w:color w:val="4f81bd"/>
          <w:sz w:val="26"/>
          <w:szCs w:val="26"/>
        </w:rPr>
      </w:pPr>
      <w:bookmarkStart w:colFirst="0" w:colLast="0" w:name="_832nqb60mkvf" w:id="2"/>
      <w:bookmarkEnd w:id="2"/>
      <w:r w:rsidDel="00000000" w:rsidR="00000000" w:rsidRPr="00000000">
        <w:rPr>
          <w:color w:val="000000"/>
          <w:sz w:val="32"/>
          <w:szCs w:val="32"/>
          <w:rtl w:val="0"/>
        </w:rPr>
        <w:t xml:space="preserve">Learning Outcome:</w:t>
      </w:r>
      <w:r w:rsidDel="00000000" w:rsidR="00000000" w:rsidRPr="00000000">
        <w:rPr>
          <w:rFonts w:ascii="Calibri" w:cs="Calibri" w:eastAsia="Calibri" w:hAnsi="Calibri"/>
          <w:b w:val="1"/>
          <w:color w:val="4f81bd"/>
          <w:sz w:val="26"/>
          <w:szCs w:val="26"/>
          <w:rtl w:val="0"/>
        </w:rPr>
        <w:br w:type="textWrapping"/>
      </w:r>
      <w:r w:rsidDel="00000000" w:rsidR="00000000" w:rsidRPr="00000000">
        <w:rPr>
          <w:rFonts w:ascii="Nunito" w:cs="Nunito" w:eastAsia="Nunito" w:hAnsi="Nunito"/>
          <w:color w:val="000000"/>
          <w:sz w:val="22"/>
          <w:szCs w:val="22"/>
          <w:rtl w:val="0"/>
        </w:rPr>
        <w:t xml:space="preserve">Teach learners to define success, clarify roles, and establish a communication rhythm by drafting a lightweight project charter with their team—mirroring real-world collaboration between a CO, COR, and PO.</w:t>
      </w:r>
      <w:r w:rsidDel="00000000" w:rsidR="00000000" w:rsidRPr="00000000">
        <w:rPr>
          <w:rtl w:val="0"/>
        </w:rPr>
      </w:r>
    </w:p>
    <w:p w:rsidR="00000000" w:rsidDel="00000000" w:rsidP="00000000" w:rsidRDefault="00000000" w:rsidRPr="00000000" w14:paraId="00000005">
      <w:pPr>
        <w:spacing w:after="200" w:line="276" w:lineRule="auto"/>
        <w:rPr>
          <w:rFonts w:ascii="Cambria" w:cs="Cambria" w:eastAsia="Cambria" w:hAnsi="Cambria"/>
          <w:b w:val="1"/>
          <w:color w:val="000000"/>
          <w:sz w:val="22"/>
          <w:szCs w:val="22"/>
        </w:rPr>
      </w:pPr>
      <w:r w:rsidDel="00000000" w:rsidR="00000000" w:rsidRPr="00000000">
        <w:rPr>
          <w:rtl w:val="0"/>
        </w:rPr>
      </w:r>
    </w:p>
    <w:p w:rsidR="00000000" w:rsidDel="00000000" w:rsidP="00000000" w:rsidRDefault="00000000" w:rsidRPr="00000000" w14:paraId="00000006">
      <w:pPr>
        <w:pStyle w:val="Heading2"/>
        <w:spacing w:before="200" w:line="276" w:lineRule="auto"/>
        <w:rPr>
          <w:rFonts w:ascii="Calibri" w:cs="Calibri" w:eastAsia="Calibri" w:hAnsi="Calibri"/>
          <w:b w:val="1"/>
          <w:color w:val="4f81bd"/>
          <w:sz w:val="26"/>
          <w:szCs w:val="26"/>
        </w:rPr>
      </w:pPr>
      <w:bookmarkStart w:colFirst="0" w:colLast="0" w:name="_sqq0es7wqoiw" w:id="3"/>
      <w:bookmarkEnd w:id="3"/>
      <w:r w:rsidDel="00000000" w:rsidR="00000000" w:rsidRPr="00000000">
        <w:rPr>
          <w:color w:val="000000"/>
          <w:sz w:val="32"/>
          <w:szCs w:val="32"/>
          <w:rtl w:val="0"/>
        </w:rPr>
        <w:t xml:space="preserve">Activity Setup:</w:t>
      </w:r>
      <w:r w:rsidDel="00000000" w:rsidR="00000000" w:rsidRPr="00000000">
        <w:rPr>
          <w:rFonts w:ascii="Calibri" w:cs="Calibri" w:eastAsia="Calibri" w:hAnsi="Calibri"/>
          <w:b w:val="1"/>
          <w:color w:val="4f81bd"/>
          <w:sz w:val="26"/>
          <w:szCs w:val="26"/>
          <w:rtl w:val="0"/>
        </w:rPr>
        <w:br w:type="textWrapping"/>
      </w:r>
      <w:r w:rsidDel="00000000" w:rsidR="00000000" w:rsidRPr="00000000">
        <w:rPr>
          <w:rFonts w:ascii="Nunito" w:cs="Nunito" w:eastAsia="Nunito" w:hAnsi="Nunito"/>
          <w:color w:val="000000"/>
          <w:sz w:val="22"/>
          <w:szCs w:val="22"/>
          <w:rtl w:val="0"/>
        </w:rPr>
        <w:t xml:space="preserve">Divide participants into triads or small groups. Assign or let them choose roles:</w:t>
      </w:r>
      <w:r w:rsidDel="00000000" w:rsidR="00000000" w:rsidRPr="00000000">
        <w:rPr>
          <w:rtl w:val="0"/>
        </w:rPr>
      </w:r>
    </w:p>
    <w:p w:rsidR="00000000" w:rsidDel="00000000" w:rsidP="00000000" w:rsidRDefault="00000000" w:rsidRPr="00000000" w14:paraId="00000007">
      <w:pPr>
        <w:numPr>
          <w:ilvl w:val="0"/>
          <w:numId w:val="12"/>
        </w:numPr>
        <w:spacing w:after="0" w:afterAutospacing="0" w:before="240" w:line="276" w:lineRule="auto"/>
        <w:ind w:left="720" w:hanging="360"/>
        <w:rPr>
          <w:color w:val="000000"/>
          <w:sz w:val="22"/>
          <w:szCs w:val="22"/>
        </w:rPr>
      </w:pPr>
      <w:r w:rsidDel="00000000" w:rsidR="00000000" w:rsidRPr="00000000">
        <w:rPr>
          <w:color w:val="000000"/>
          <w:sz w:val="22"/>
          <w:szCs w:val="22"/>
          <w:rtl w:val="0"/>
        </w:rPr>
        <w:t xml:space="preserve">Product Owner (PO)</w:t>
        <w:br w:type="textWrapping"/>
      </w:r>
    </w:p>
    <w:p w:rsidR="00000000" w:rsidDel="00000000" w:rsidP="00000000" w:rsidRDefault="00000000" w:rsidRPr="00000000" w14:paraId="00000008">
      <w:pPr>
        <w:numPr>
          <w:ilvl w:val="0"/>
          <w:numId w:val="12"/>
        </w:numP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Contracting Officer’s Representative (COR)</w:t>
        <w:br w:type="textWrapping"/>
      </w:r>
    </w:p>
    <w:p w:rsidR="00000000" w:rsidDel="00000000" w:rsidP="00000000" w:rsidRDefault="00000000" w:rsidRPr="00000000" w14:paraId="00000009">
      <w:pPr>
        <w:numPr>
          <w:ilvl w:val="0"/>
          <w:numId w:val="12"/>
        </w:numPr>
        <w:spacing w:after="240" w:before="0" w:beforeAutospacing="0" w:line="276" w:lineRule="auto"/>
        <w:ind w:left="720" w:hanging="360"/>
        <w:rPr>
          <w:rFonts w:ascii="Cambria" w:cs="Cambria" w:eastAsia="Cambria" w:hAnsi="Cambria"/>
          <w:color w:val="000000"/>
          <w:sz w:val="22"/>
          <w:szCs w:val="22"/>
        </w:rPr>
      </w:pPr>
      <w:r w:rsidDel="00000000" w:rsidR="00000000" w:rsidRPr="00000000">
        <w:rPr>
          <w:color w:val="000000"/>
          <w:sz w:val="22"/>
          <w:szCs w:val="22"/>
          <w:rtl w:val="0"/>
        </w:rPr>
        <w:t xml:space="preserve">Contracting Officer (CO)</w:t>
      </w:r>
      <w:r w:rsidDel="00000000" w:rsidR="00000000" w:rsidRPr="00000000">
        <w:rPr>
          <w:rFonts w:ascii="Cambria" w:cs="Cambria" w:eastAsia="Cambria" w:hAnsi="Cambria"/>
          <w:color w:val="000000"/>
          <w:sz w:val="22"/>
          <w:szCs w:val="22"/>
          <w:rtl w:val="0"/>
        </w:rPr>
        <w:br w:type="textWrapping"/>
      </w:r>
    </w:p>
    <w:p w:rsidR="00000000" w:rsidDel="00000000" w:rsidP="00000000" w:rsidRDefault="00000000" w:rsidRPr="00000000" w14:paraId="0000000A">
      <w:pPr>
        <w:spacing w:after="240" w:before="240" w:line="276" w:lineRule="auto"/>
        <w:rPr>
          <w:color w:val="000000"/>
          <w:sz w:val="22"/>
          <w:szCs w:val="22"/>
        </w:rPr>
      </w:pPr>
      <w:r w:rsidDel="00000000" w:rsidR="00000000" w:rsidRPr="00000000">
        <w:rPr>
          <w:color w:val="000000"/>
          <w:sz w:val="22"/>
          <w:szCs w:val="22"/>
          <w:rtl w:val="0"/>
        </w:rPr>
        <w:t xml:space="preserve">Provide each group with a simplified project scenario (e.g., “Redesigning the agency’s benefits application portal”) and the charter template (printed or digital).</w:t>
      </w:r>
    </w:p>
    <w:p w:rsidR="00000000" w:rsidDel="00000000" w:rsidP="00000000" w:rsidRDefault="00000000" w:rsidRPr="00000000" w14:paraId="0000000B">
      <w:pPr>
        <w:pStyle w:val="Heading2"/>
        <w:spacing w:before="200" w:line="276" w:lineRule="auto"/>
        <w:rPr>
          <w:color w:val="000000"/>
          <w:sz w:val="32"/>
          <w:szCs w:val="32"/>
        </w:rPr>
      </w:pPr>
      <w:bookmarkStart w:colFirst="0" w:colLast="0" w:name="_uvlh824ksgmq" w:id="4"/>
      <w:bookmarkEnd w:id="4"/>
      <w:r w:rsidDel="00000000" w:rsidR="00000000" w:rsidRPr="00000000">
        <w:rPr>
          <w:color w:val="000000"/>
          <w:sz w:val="32"/>
          <w:szCs w:val="32"/>
          <w:rtl w:val="0"/>
        </w:rPr>
        <w:t xml:space="preserve">Step-by-Step Instructions:</w:t>
      </w:r>
    </w:p>
    <w:p w:rsidR="00000000" w:rsidDel="00000000" w:rsidP="00000000" w:rsidRDefault="00000000" w:rsidRPr="00000000" w14:paraId="0000000C">
      <w:pPr>
        <w:spacing w:after="240" w:before="240" w:line="276" w:lineRule="auto"/>
        <w:rPr>
          <w:color w:val="000000"/>
          <w:sz w:val="22"/>
          <w:szCs w:val="22"/>
        </w:rPr>
      </w:pPr>
      <w:r w:rsidDel="00000000" w:rsidR="00000000" w:rsidRPr="00000000">
        <w:rPr>
          <w:b w:val="1"/>
          <w:color w:val="000000"/>
          <w:sz w:val="22"/>
          <w:szCs w:val="22"/>
          <w:rtl w:val="0"/>
        </w:rPr>
        <w:t xml:space="preserve">Step 1: Define the Mission (5–7 minutes)</w:t>
      </w:r>
      <w:r w:rsidDel="00000000" w:rsidR="00000000" w:rsidRPr="00000000">
        <w:rPr>
          <w:color w:val="000000"/>
          <w:sz w:val="22"/>
          <w:szCs w:val="22"/>
          <w:rtl w:val="0"/>
        </w:rPr>
        <w:br w:type="textWrapping"/>
        <w:t xml:space="preserve">As a team, fill in the basics:</w:t>
      </w:r>
    </w:p>
    <w:p w:rsidR="00000000" w:rsidDel="00000000" w:rsidP="00000000" w:rsidRDefault="00000000" w:rsidRPr="00000000" w14:paraId="0000000D">
      <w:pPr>
        <w:numPr>
          <w:ilvl w:val="0"/>
          <w:numId w:val="9"/>
        </w:numPr>
        <w:spacing w:after="0" w:afterAutospacing="0" w:before="240" w:line="276" w:lineRule="auto"/>
        <w:ind w:left="720" w:hanging="360"/>
        <w:rPr>
          <w:color w:val="000000"/>
          <w:sz w:val="22"/>
          <w:szCs w:val="22"/>
        </w:rPr>
      </w:pPr>
      <w:r w:rsidDel="00000000" w:rsidR="00000000" w:rsidRPr="00000000">
        <w:rPr>
          <w:color w:val="000000"/>
          <w:sz w:val="22"/>
          <w:szCs w:val="22"/>
          <w:rtl w:val="0"/>
        </w:rPr>
        <w:t xml:space="preserve">Project name, contract number, and purpose</w:t>
        <w:br w:type="textWrapping"/>
      </w:r>
    </w:p>
    <w:p w:rsidR="00000000" w:rsidDel="00000000" w:rsidP="00000000" w:rsidRDefault="00000000" w:rsidRPr="00000000" w14:paraId="0000000E">
      <w:pPr>
        <w:numPr>
          <w:ilvl w:val="0"/>
          <w:numId w:val="9"/>
        </w:numP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Type of contract and period of performance</w:t>
        <w:br w:type="textWrapping"/>
      </w:r>
    </w:p>
    <w:p w:rsidR="00000000" w:rsidDel="00000000" w:rsidP="00000000" w:rsidRDefault="00000000" w:rsidRPr="00000000" w14:paraId="0000000F">
      <w:pPr>
        <w:numPr>
          <w:ilvl w:val="0"/>
          <w:numId w:val="9"/>
        </w:numPr>
        <w:spacing w:after="240" w:before="0" w:beforeAutospacing="0" w:line="276" w:lineRule="auto"/>
        <w:ind w:left="720" w:hanging="360"/>
        <w:rPr>
          <w:color w:val="000000"/>
          <w:sz w:val="22"/>
          <w:szCs w:val="22"/>
        </w:rPr>
      </w:pPr>
      <w:r w:rsidDel="00000000" w:rsidR="00000000" w:rsidRPr="00000000">
        <w:rPr>
          <w:color w:val="000000"/>
          <w:sz w:val="22"/>
          <w:szCs w:val="22"/>
          <w:rtl w:val="0"/>
        </w:rPr>
        <w:t xml:space="preserve">What does “success” look like for this project?</w:t>
        <w:br w:type="textWrapping"/>
      </w:r>
    </w:p>
    <w:p w:rsidR="00000000" w:rsidDel="00000000" w:rsidP="00000000" w:rsidRDefault="00000000" w:rsidRPr="00000000" w14:paraId="00000010">
      <w:pPr>
        <w:spacing w:after="240" w:before="240" w:line="276" w:lineRule="auto"/>
        <w:rPr>
          <w:color w:val="000000"/>
          <w:sz w:val="22"/>
          <w:szCs w:val="22"/>
        </w:rPr>
      </w:pPr>
      <w:r w:rsidDel="00000000" w:rsidR="00000000" w:rsidRPr="00000000">
        <w:rPr>
          <w:b w:val="1"/>
          <w:color w:val="000000"/>
          <w:sz w:val="22"/>
          <w:szCs w:val="22"/>
          <w:rtl w:val="0"/>
        </w:rPr>
        <w:t xml:space="preserve">Step 2: Clarify Roles &amp; Shared Responsibilities (8–10 minutes)</w:t>
      </w:r>
      <w:r w:rsidDel="00000000" w:rsidR="00000000" w:rsidRPr="00000000">
        <w:rPr>
          <w:rFonts w:ascii="Cambria" w:cs="Cambria" w:eastAsia="Cambria" w:hAnsi="Cambria"/>
          <w:b w:val="1"/>
          <w:color w:val="000000"/>
          <w:sz w:val="22"/>
          <w:szCs w:val="22"/>
          <w:rtl w:val="0"/>
        </w:rPr>
        <w:br w:type="textWrapping"/>
      </w:r>
      <w:r w:rsidDel="00000000" w:rsidR="00000000" w:rsidRPr="00000000">
        <w:rPr>
          <w:color w:val="000000"/>
          <w:sz w:val="22"/>
          <w:szCs w:val="22"/>
          <w:rtl w:val="0"/>
        </w:rPr>
        <w:t xml:space="preserve">Based on the provided descriptions:</w:t>
      </w:r>
    </w:p>
    <w:p w:rsidR="00000000" w:rsidDel="00000000" w:rsidP="00000000" w:rsidRDefault="00000000" w:rsidRPr="00000000" w14:paraId="00000011">
      <w:pPr>
        <w:numPr>
          <w:ilvl w:val="0"/>
          <w:numId w:val="5"/>
        </w:numPr>
        <w:spacing w:after="0" w:afterAutospacing="0" w:before="240" w:line="276" w:lineRule="auto"/>
        <w:ind w:left="720" w:hanging="360"/>
        <w:rPr>
          <w:color w:val="000000"/>
          <w:sz w:val="22"/>
          <w:szCs w:val="22"/>
        </w:rPr>
      </w:pPr>
      <w:r w:rsidDel="00000000" w:rsidR="00000000" w:rsidRPr="00000000">
        <w:rPr>
          <w:color w:val="000000"/>
          <w:sz w:val="22"/>
          <w:szCs w:val="22"/>
          <w:rtl w:val="0"/>
        </w:rPr>
        <w:t xml:space="preserve">Each role outlines what they bring to the team</w:t>
        <w:br w:type="textWrapping"/>
      </w:r>
    </w:p>
    <w:p w:rsidR="00000000" w:rsidDel="00000000" w:rsidP="00000000" w:rsidRDefault="00000000" w:rsidRPr="00000000" w14:paraId="00000012">
      <w:pPr>
        <w:numPr>
          <w:ilvl w:val="0"/>
          <w:numId w:val="5"/>
        </w:numPr>
        <w:spacing w:after="240" w:before="0" w:beforeAutospacing="0" w:line="276" w:lineRule="auto"/>
        <w:ind w:left="720" w:hanging="360"/>
        <w:rPr>
          <w:rFonts w:ascii="Cambria" w:cs="Cambria" w:eastAsia="Cambria" w:hAnsi="Cambria"/>
          <w:color w:val="000000"/>
          <w:sz w:val="22"/>
          <w:szCs w:val="22"/>
        </w:rPr>
      </w:pPr>
      <w:r w:rsidDel="00000000" w:rsidR="00000000" w:rsidRPr="00000000">
        <w:rPr>
          <w:color w:val="000000"/>
          <w:sz w:val="22"/>
          <w:szCs w:val="22"/>
          <w:rtl w:val="0"/>
        </w:rPr>
        <w:t xml:space="preserve">Groups discuss and add any shared responsibilities not in the charter</w:t>
      </w:r>
      <w:r w:rsidDel="00000000" w:rsidR="00000000" w:rsidRPr="00000000">
        <w:rPr>
          <w:rFonts w:ascii="Cambria" w:cs="Cambria" w:eastAsia="Cambria" w:hAnsi="Cambria"/>
          <w:color w:val="000000"/>
          <w:sz w:val="22"/>
          <w:szCs w:val="22"/>
          <w:rtl w:val="0"/>
        </w:rPr>
        <w:br w:type="textWrapping"/>
      </w:r>
    </w:p>
    <w:p w:rsidR="00000000" w:rsidDel="00000000" w:rsidP="00000000" w:rsidRDefault="00000000" w:rsidRPr="00000000" w14:paraId="00000013">
      <w:pPr>
        <w:spacing w:after="240" w:before="240" w:line="276" w:lineRule="auto"/>
        <w:rPr>
          <w:color w:val="000000"/>
          <w:sz w:val="22"/>
          <w:szCs w:val="22"/>
        </w:rPr>
      </w:pPr>
      <w:r w:rsidDel="00000000" w:rsidR="00000000" w:rsidRPr="00000000">
        <w:rPr>
          <w:b w:val="1"/>
          <w:color w:val="000000"/>
          <w:sz w:val="22"/>
          <w:szCs w:val="22"/>
          <w:rtl w:val="0"/>
        </w:rPr>
        <w:t xml:space="preserve">Step 3: Build Your Communication Plan (10 minutes)</w:t>
      </w:r>
      <w:r w:rsidDel="00000000" w:rsidR="00000000" w:rsidRPr="00000000">
        <w:rPr>
          <w:rFonts w:ascii="Cambria" w:cs="Cambria" w:eastAsia="Cambria" w:hAnsi="Cambria"/>
          <w:b w:val="1"/>
          <w:color w:val="000000"/>
          <w:sz w:val="22"/>
          <w:szCs w:val="22"/>
          <w:rtl w:val="0"/>
        </w:rPr>
        <w:br w:type="textWrapping"/>
      </w:r>
      <w:r w:rsidDel="00000000" w:rsidR="00000000" w:rsidRPr="00000000">
        <w:rPr>
          <w:color w:val="000000"/>
          <w:sz w:val="22"/>
          <w:szCs w:val="22"/>
          <w:rtl w:val="0"/>
        </w:rPr>
        <w:t xml:space="preserve">Create a simple cadence:</w:t>
      </w:r>
    </w:p>
    <w:p w:rsidR="00000000" w:rsidDel="00000000" w:rsidP="00000000" w:rsidRDefault="00000000" w:rsidRPr="00000000" w14:paraId="00000014">
      <w:pPr>
        <w:numPr>
          <w:ilvl w:val="0"/>
          <w:numId w:val="11"/>
        </w:numPr>
        <w:spacing w:after="0" w:afterAutospacing="0" w:before="240" w:line="276" w:lineRule="auto"/>
        <w:ind w:left="720" w:hanging="360"/>
        <w:rPr>
          <w:color w:val="000000"/>
          <w:sz w:val="22"/>
          <w:szCs w:val="22"/>
        </w:rPr>
      </w:pPr>
      <w:r w:rsidDel="00000000" w:rsidR="00000000" w:rsidRPr="00000000">
        <w:rPr>
          <w:color w:val="000000"/>
          <w:sz w:val="22"/>
          <w:szCs w:val="22"/>
          <w:rtl w:val="0"/>
        </w:rPr>
        <w:t xml:space="preserve">When will you meet?</w:t>
        <w:br w:type="textWrapping"/>
      </w:r>
    </w:p>
    <w:p w:rsidR="00000000" w:rsidDel="00000000" w:rsidP="00000000" w:rsidRDefault="00000000" w:rsidRPr="00000000" w14:paraId="00000015">
      <w:pPr>
        <w:numPr>
          <w:ilvl w:val="0"/>
          <w:numId w:val="11"/>
        </w:numP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What’s the purpose of each meeting?</w:t>
        <w:br w:type="textWrapping"/>
      </w:r>
    </w:p>
    <w:p w:rsidR="00000000" w:rsidDel="00000000" w:rsidP="00000000" w:rsidRDefault="00000000" w:rsidRPr="00000000" w14:paraId="00000016">
      <w:pPr>
        <w:numPr>
          <w:ilvl w:val="0"/>
          <w:numId w:val="11"/>
        </w:numPr>
        <w:spacing w:after="240" w:before="0" w:beforeAutospacing="0" w:line="276" w:lineRule="auto"/>
        <w:ind w:left="720" w:hanging="360"/>
        <w:rPr>
          <w:rFonts w:ascii="Cambria" w:cs="Cambria" w:eastAsia="Cambria" w:hAnsi="Cambria"/>
          <w:color w:val="000000"/>
          <w:sz w:val="22"/>
          <w:szCs w:val="22"/>
        </w:rPr>
      </w:pPr>
      <w:r w:rsidDel="00000000" w:rsidR="00000000" w:rsidRPr="00000000">
        <w:rPr>
          <w:color w:val="000000"/>
          <w:sz w:val="22"/>
          <w:szCs w:val="22"/>
          <w:rtl w:val="0"/>
        </w:rPr>
        <w:t xml:space="preserve">How will you share updates outside meetings?</w:t>
      </w:r>
      <w:r w:rsidDel="00000000" w:rsidR="00000000" w:rsidRPr="00000000">
        <w:rPr>
          <w:rFonts w:ascii="Cambria" w:cs="Cambria" w:eastAsia="Cambria" w:hAnsi="Cambria"/>
          <w:color w:val="000000"/>
          <w:sz w:val="22"/>
          <w:szCs w:val="22"/>
          <w:rtl w:val="0"/>
        </w:rPr>
        <w:br w:type="textWrapping"/>
      </w:r>
    </w:p>
    <w:p w:rsidR="00000000" w:rsidDel="00000000" w:rsidP="00000000" w:rsidRDefault="00000000" w:rsidRPr="00000000" w14:paraId="00000017">
      <w:pPr>
        <w:spacing w:after="240" w:before="240" w:line="276" w:lineRule="auto"/>
        <w:rPr>
          <w:color w:val="000000"/>
          <w:sz w:val="22"/>
          <w:szCs w:val="22"/>
        </w:rPr>
      </w:pPr>
      <w:r w:rsidDel="00000000" w:rsidR="00000000" w:rsidRPr="00000000">
        <w:rPr>
          <w:b w:val="1"/>
          <w:color w:val="000000"/>
          <w:sz w:val="22"/>
          <w:szCs w:val="22"/>
          <w:rtl w:val="0"/>
        </w:rPr>
        <w:t xml:space="preserve">Step 4: Escalation and Celebration Plan (8–10 minutes)</w:t>
      </w:r>
      <w:r w:rsidDel="00000000" w:rsidR="00000000" w:rsidRPr="00000000">
        <w:rPr>
          <w:rFonts w:ascii="Cambria" w:cs="Cambria" w:eastAsia="Cambria" w:hAnsi="Cambria"/>
          <w:b w:val="1"/>
          <w:color w:val="000000"/>
          <w:sz w:val="22"/>
          <w:szCs w:val="22"/>
          <w:rtl w:val="0"/>
        </w:rPr>
        <w:br w:type="textWrapping"/>
      </w:r>
      <w:r w:rsidDel="00000000" w:rsidR="00000000" w:rsidRPr="00000000">
        <w:rPr>
          <w:color w:val="000000"/>
          <w:sz w:val="22"/>
          <w:szCs w:val="22"/>
          <w:rtl w:val="0"/>
        </w:rPr>
        <w:t xml:space="preserve">Discuss:</w:t>
      </w:r>
    </w:p>
    <w:p w:rsidR="00000000" w:rsidDel="00000000" w:rsidP="00000000" w:rsidRDefault="00000000" w:rsidRPr="00000000" w14:paraId="00000018">
      <w:pPr>
        <w:numPr>
          <w:ilvl w:val="0"/>
          <w:numId w:val="1"/>
        </w:numPr>
        <w:spacing w:after="0" w:afterAutospacing="0" w:before="240" w:line="276" w:lineRule="auto"/>
        <w:ind w:left="720" w:hanging="360"/>
        <w:rPr>
          <w:color w:val="000000"/>
          <w:sz w:val="22"/>
          <w:szCs w:val="22"/>
        </w:rPr>
      </w:pPr>
      <w:r w:rsidDel="00000000" w:rsidR="00000000" w:rsidRPr="00000000">
        <w:rPr>
          <w:color w:val="000000"/>
          <w:sz w:val="22"/>
          <w:szCs w:val="22"/>
          <w:rtl w:val="0"/>
        </w:rPr>
        <w:t xml:space="preserve">How and when should issues be escalated?</w:t>
        <w:br w:type="textWrapping"/>
      </w:r>
    </w:p>
    <w:p w:rsidR="00000000" w:rsidDel="00000000" w:rsidP="00000000" w:rsidRDefault="00000000" w:rsidRPr="00000000" w14:paraId="00000019">
      <w:pPr>
        <w:numPr>
          <w:ilvl w:val="0"/>
          <w:numId w:val="1"/>
        </w:numPr>
        <w:spacing w:after="240" w:before="0" w:beforeAutospacing="0" w:line="276" w:lineRule="auto"/>
        <w:ind w:left="720" w:hanging="360"/>
        <w:rPr>
          <w:rFonts w:ascii="Cambria" w:cs="Cambria" w:eastAsia="Cambria" w:hAnsi="Cambria"/>
          <w:color w:val="000000"/>
          <w:sz w:val="22"/>
          <w:szCs w:val="22"/>
        </w:rPr>
      </w:pPr>
      <w:r w:rsidDel="00000000" w:rsidR="00000000" w:rsidRPr="00000000">
        <w:rPr>
          <w:color w:val="000000"/>
          <w:sz w:val="22"/>
          <w:szCs w:val="22"/>
          <w:rtl w:val="0"/>
        </w:rPr>
        <w:t xml:space="preserve">What’s your plan for celebrating wins and maintaining morale?</w:t>
      </w:r>
      <w:r w:rsidDel="00000000" w:rsidR="00000000" w:rsidRPr="00000000">
        <w:rPr>
          <w:rFonts w:ascii="Cambria" w:cs="Cambria" w:eastAsia="Cambria" w:hAnsi="Cambria"/>
          <w:color w:val="000000"/>
          <w:sz w:val="22"/>
          <w:szCs w:val="22"/>
          <w:rtl w:val="0"/>
        </w:rPr>
        <w:br w:type="textWrapping"/>
      </w:r>
    </w:p>
    <w:p w:rsidR="00000000" w:rsidDel="00000000" w:rsidP="00000000" w:rsidRDefault="00000000" w:rsidRPr="00000000" w14:paraId="0000001A">
      <w:pPr>
        <w:spacing w:after="240" w:before="240" w:line="276" w:lineRule="auto"/>
        <w:rPr>
          <w:rFonts w:ascii="Cambria" w:cs="Cambria" w:eastAsia="Cambria" w:hAnsi="Cambria"/>
          <w:color w:val="000000"/>
          <w:sz w:val="22"/>
          <w:szCs w:val="22"/>
        </w:rPr>
      </w:pPr>
      <w:r w:rsidDel="00000000" w:rsidR="00000000" w:rsidRPr="00000000">
        <w:rPr>
          <w:b w:val="1"/>
          <w:color w:val="000000"/>
          <w:sz w:val="22"/>
          <w:szCs w:val="22"/>
          <w:rtl w:val="0"/>
        </w:rPr>
        <w:t xml:space="preserve">Optional Share-Out (5–10 minutes)</w:t>
      </w:r>
      <w:r w:rsidDel="00000000" w:rsidR="00000000" w:rsidRPr="00000000">
        <w:rPr>
          <w:rFonts w:ascii="Cambria" w:cs="Cambria" w:eastAsia="Cambria" w:hAnsi="Cambria"/>
          <w:b w:val="1"/>
          <w:color w:val="000000"/>
          <w:sz w:val="22"/>
          <w:szCs w:val="22"/>
          <w:rtl w:val="0"/>
        </w:rPr>
        <w:br w:type="textWrapping"/>
      </w:r>
      <w:r w:rsidDel="00000000" w:rsidR="00000000" w:rsidRPr="00000000">
        <w:rPr>
          <w:color w:val="000000"/>
          <w:sz w:val="22"/>
          <w:szCs w:val="22"/>
          <w:rtl w:val="0"/>
        </w:rPr>
        <w:t xml:space="preserve">Have 1–2 groups quickly share highlights of their charter—especially anything creative or realistic they added.</w:t>
      </w:r>
      <w:r w:rsidDel="00000000" w:rsidR="00000000" w:rsidRPr="00000000">
        <w:rPr>
          <w:rtl w:val="0"/>
        </w:rPr>
      </w:r>
    </w:p>
    <w:p w:rsidR="00000000" w:rsidDel="00000000" w:rsidP="00000000" w:rsidRDefault="00000000" w:rsidRPr="00000000" w14:paraId="0000001B">
      <w:pPr>
        <w:spacing w:after="240" w:before="240" w:line="276" w:lineRule="auto"/>
        <w:rPr>
          <w:color w:val="000000"/>
          <w:sz w:val="22"/>
          <w:szCs w:val="22"/>
        </w:rPr>
      </w:pPr>
      <w:r w:rsidDel="00000000" w:rsidR="00000000" w:rsidRPr="00000000">
        <w:rPr>
          <w:b w:val="1"/>
          <w:color w:val="000000"/>
          <w:sz w:val="22"/>
          <w:szCs w:val="22"/>
          <w:rtl w:val="0"/>
        </w:rPr>
        <w:t xml:space="preserve">Debrief Prompts:</w:t>
      </w:r>
      <w:r w:rsidDel="00000000" w:rsidR="00000000" w:rsidRPr="00000000">
        <w:rPr>
          <w:rFonts w:ascii="Cambria" w:cs="Cambria" w:eastAsia="Cambria" w:hAnsi="Cambria"/>
          <w:b w:val="1"/>
          <w:color w:val="000000"/>
          <w:sz w:val="22"/>
          <w:szCs w:val="22"/>
          <w:rtl w:val="0"/>
        </w:rPr>
        <w:br w:type="textWrapping"/>
      </w:r>
      <w:r w:rsidDel="00000000" w:rsidR="00000000" w:rsidRPr="00000000">
        <w:rPr>
          <w:color w:val="000000"/>
          <w:sz w:val="22"/>
          <w:szCs w:val="22"/>
          <w:rtl w:val="0"/>
        </w:rPr>
        <w:t xml:space="preserve">Use these questions to guide a short group reflection:</w:t>
      </w:r>
    </w:p>
    <w:p w:rsidR="00000000" w:rsidDel="00000000" w:rsidP="00000000" w:rsidRDefault="00000000" w:rsidRPr="00000000" w14:paraId="0000001C">
      <w:pPr>
        <w:numPr>
          <w:ilvl w:val="0"/>
          <w:numId w:val="4"/>
        </w:numPr>
        <w:spacing w:after="0" w:afterAutospacing="0" w:before="240" w:line="276" w:lineRule="auto"/>
        <w:ind w:left="720" w:hanging="360"/>
        <w:rPr>
          <w:color w:val="000000"/>
          <w:sz w:val="22"/>
          <w:szCs w:val="22"/>
        </w:rPr>
      </w:pPr>
      <w:r w:rsidDel="00000000" w:rsidR="00000000" w:rsidRPr="00000000">
        <w:rPr>
          <w:color w:val="000000"/>
          <w:sz w:val="22"/>
          <w:szCs w:val="22"/>
          <w:rtl w:val="0"/>
        </w:rPr>
        <w:t xml:space="preserve">What felt clear and easy to align on? What required the most negotiation?</w:t>
        <w:br w:type="textWrapping"/>
      </w:r>
    </w:p>
    <w:p w:rsidR="00000000" w:rsidDel="00000000" w:rsidP="00000000" w:rsidRDefault="00000000" w:rsidRPr="00000000" w14:paraId="0000001D">
      <w:pPr>
        <w:numPr>
          <w:ilvl w:val="0"/>
          <w:numId w:val="4"/>
        </w:numP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How does this activity reflect your real-life experience on projects?</w:t>
        <w:br w:type="textWrapping"/>
      </w:r>
    </w:p>
    <w:p w:rsidR="00000000" w:rsidDel="00000000" w:rsidP="00000000" w:rsidRDefault="00000000" w:rsidRPr="00000000" w14:paraId="0000001E">
      <w:pPr>
        <w:numPr>
          <w:ilvl w:val="0"/>
          <w:numId w:val="4"/>
        </w:numPr>
        <w:spacing w:after="240" w:before="0" w:beforeAutospacing="0" w:line="276" w:lineRule="auto"/>
        <w:ind w:left="720" w:hanging="360"/>
        <w:rPr>
          <w:color w:val="000000"/>
          <w:sz w:val="22"/>
          <w:szCs w:val="22"/>
        </w:rPr>
      </w:pPr>
      <w:r w:rsidDel="00000000" w:rsidR="00000000" w:rsidRPr="00000000">
        <w:rPr>
          <w:color w:val="000000"/>
          <w:sz w:val="22"/>
          <w:szCs w:val="22"/>
          <w:rtl w:val="0"/>
        </w:rPr>
        <w:t xml:space="preserve">What ideas will you take back to your next kickoff or performance meeting?</w:t>
      </w:r>
    </w:p>
    <w:p w:rsidR="00000000" w:rsidDel="00000000" w:rsidP="00000000" w:rsidRDefault="00000000" w:rsidRPr="00000000" w14:paraId="0000001F">
      <w:pPr>
        <w:spacing w:after="200" w:line="276"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20">
      <w:pPr>
        <w:pStyle w:val="Title"/>
        <w:keepNext w:val="0"/>
        <w:keepLines w:val="0"/>
        <w:pBdr>
          <w:bottom w:color="4f81bd" w:space="4" w:sz="8" w:val="single"/>
        </w:pBdr>
        <w:spacing w:after="300" w:before="0" w:lineRule="auto"/>
        <w:rPr>
          <w:color w:val="000000"/>
          <w:sz w:val="44"/>
          <w:szCs w:val="44"/>
        </w:rPr>
      </w:pPr>
      <w:bookmarkStart w:colFirst="0" w:colLast="0" w:name="_3f5aez4nrqa3" w:id="5"/>
      <w:bookmarkEnd w:id="5"/>
      <w:r w:rsidDel="00000000" w:rsidR="00000000" w:rsidRPr="00000000">
        <w:rPr>
          <w:color w:val="000000"/>
          <w:sz w:val="44"/>
          <w:szCs w:val="44"/>
          <w:rtl w:val="0"/>
        </w:rPr>
        <w:t xml:space="preserve">Digital Service Delivery Project Charter</w:t>
      </w:r>
    </w:p>
    <w:p w:rsidR="00000000" w:rsidDel="00000000" w:rsidP="00000000" w:rsidRDefault="00000000" w:rsidRPr="00000000" w14:paraId="00000021">
      <w:pPr>
        <w:pStyle w:val="Heading2"/>
        <w:spacing w:before="200" w:line="276" w:lineRule="auto"/>
        <w:rPr>
          <w:color w:val="000000"/>
        </w:rPr>
      </w:pPr>
      <w:bookmarkStart w:colFirst="0" w:colLast="0" w:name="_agde03jr2f4b" w:id="6"/>
      <w:bookmarkEnd w:id="6"/>
      <w:r w:rsidDel="00000000" w:rsidR="00000000" w:rsidRPr="00000000">
        <w:rPr>
          <w:color w:val="000000"/>
          <w:rtl w:val="0"/>
        </w:rPr>
        <w:t xml:space="preserve">Purpose:</w:t>
      </w:r>
    </w:p>
    <w:p w:rsidR="00000000" w:rsidDel="00000000" w:rsidP="00000000" w:rsidRDefault="00000000" w:rsidRPr="00000000" w14:paraId="00000022">
      <w:pPr>
        <w:spacing w:after="200" w:line="276"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23">
      <w:pPr>
        <w:spacing w:after="200" w:line="276" w:lineRule="auto"/>
        <w:rPr>
          <w:color w:val="000000"/>
          <w:sz w:val="22"/>
          <w:szCs w:val="22"/>
        </w:rPr>
      </w:pPr>
      <w:r w:rsidDel="00000000" w:rsidR="00000000" w:rsidRPr="00000000">
        <w:rPr>
          <w:color w:val="000000"/>
          <w:sz w:val="22"/>
          <w:szCs w:val="22"/>
          <w:rtl w:val="0"/>
        </w:rPr>
        <w:t xml:space="preserve">This charter outlines how the Contracting Officer (CO), Contracting Officer’s Representative (COR), and Product Owner (PO) will work together to support agile product delivery under this contract. It defines roles, communication rhythms, and shared responsibilities to ensure consistent delivery, effective oversight, and adaptive problem solving.</w:t>
      </w:r>
    </w:p>
    <w:p w:rsidR="00000000" w:rsidDel="00000000" w:rsidP="00000000" w:rsidRDefault="00000000" w:rsidRPr="00000000" w14:paraId="00000024">
      <w:pPr>
        <w:spacing w:after="200" w:line="276" w:lineRule="auto"/>
        <w:rPr>
          <w:color w:val="000000"/>
          <w:sz w:val="22"/>
          <w:szCs w:val="22"/>
        </w:rPr>
      </w:pPr>
      <w:r w:rsidDel="00000000" w:rsidR="00000000" w:rsidRPr="00000000">
        <w:rPr>
          <w:rtl w:val="0"/>
        </w:rPr>
      </w:r>
    </w:p>
    <w:p w:rsidR="00000000" w:rsidDel="00000000" w:rsidP="00000000" w:rsidRDefault="00000000" w:rsidRPr="00000000" w14:paraId="00000025">
      <w:pPr>
        <w:pStyle w:val="Heading3"/>
        <w:spacing w:before="200" w:line="276" w:lineRule="auto"/>
        <w:rPr>
          <w:color w:val="000000"/>
          <w:sz w:val="28"/>
          <w:szCs w:val="28"/>
        </w:rPr>
      </w:pPr>
      <w:bookmarkStart w:colFirst="0" w:colLast="0" w:name="_4nm73a2c6swc" w:id="7"/>
      <w:bookmarkEnd w:id="7"/>
      <w:r w:rsidDel="00000000" w:rsidR="00000000" w:rsidRPr="00000000">
        <w:rPr>
          <w:color w:val="000000"/>
          <w:sz w:val="28"/>
          <w:szCs w:val="28"/>
          <w:rtl w:val="0"/>
        </w:rPr>
        <w:t xml:space="preserve">Contract Overview</w:t>
      </w:r>
    </w:p>
    <w:p w:rsidR="00000000" w:rsidDel="00000000" w:rsidP="00000000" w:rsidRDefault="00000000" w:rsidRPr="00000000" w14:paraId="00000026">
      <w:pPr>
        <w:spacing w:after="200" w:line="276" w:lineRule="auto"/>
        <w:rPr>
          <w:rFonts w:ascii="Cambria" w:cs="Cambria" w:eastAsia="Cambria" w:hAnsi="Cambria"/>
          <w:color w:val="000000"/>
          <w:sz w:val="4"/>
          <w:szCs w:val="4"/>
        </w:rPr>
      </w:pPr>
      <w:r w:rsidDel="00000000" w:rsidR="00000000" w:rsidRPr="00000000">
        <w:rPr>
          <w:rtl w:val="0"/>
        </w:rPr>
      </w:r>
    </w:p>
    <w:p w:rsidR="00000000" w:rsidDel="00000000" w:rsidP="00000000" w:rsidRDefault="00000000" w:rsidRPr="00000000" w14:paraId="00000027">
      <w:pPr>
        <w:spacing w:after="200" w:line="276" w:lineRule="auto"/>
        <w:rPr>
          <w:color w:val="000000"/>
          <w:sz w:val="22"/>
          <w:szCs w:val="22"/>
        </w:rPr>
      </w:pPr>
      <w:r w:rsidDel="00000000" w:rsidR="00000000" w:rsidRPr="00000000">
        <w:rPr>
          <w:color w:val="000000"/>
          <w:sz w:val="22"/>
          <w:szCs w:val="22"/>
          <w:rtl w:val="0"/>
        </w:rPr>
        <w:t xml:space="preserve">Project Name: [Insert project name]</w:t>
      </w:r>
    </w:p>
    <w:p w:rsidR="00000000" w:rsidDel="00000000" w:rsidP="00000000" w:rsidRDefault="00000000" w:rsidRPr="00000000" w14:paraId="00000028">
      <w:pPr>
        <w:spacing w:after="200" w:line="276" w:lineRule="auto"/>
        <w:rPr>
          <w:color w:val="000000"/>
          <w:sz w:val="22"/>
          <w:szCs w:val="22"/>
        </w:rPr>
      </w:pPr>
      <w:r w:rsidDel="00000000" w:rsidR="00000000" w:rsidRPr="00000000">
        <w:rPr>
          <w:color w:val="000000"/>
          <w:sz w:val="22"/>
          <w:szCs w:val="22"/>
          <w:rtl w:val="0"/>
        </w:rPr>
        <w:t xml:space="preserve">Contract Number: [Insert contract number]</w:t>
      </w:r>
    </w:p>
    <w:p w:rsidR="00000000" w:rsidDel="00000000" w:rsidP="00000000" w:rsidRDefault="00000000" w:rsidRPr="00000000" w14:paraId="00000029">
      <w:pPr>
        <w:spacing w:after="200" w:line="276" w:lineRule="auto"/>
        <w:rPr>
          <w:color w:val="000000"/>
          <w:sz w:val="22"/>
          <w:szCs w:val="22"/>
        </w:rPr>
      </w:pPr>
      <w:r w:rsidDel="00000000" w:rsidR="00000000" w:rsidRPr="00000000">
        <w:rPr>
          <w:color w:val="000000"/>
          <w:sz w:val="22"/>
          <w:szCs w:val="22"/>
          <w:rtl w:val="0"/>
        </w:rPr>
        <w:t xml:space="preserve">Period of Performance: [Start date] – [End date]</w:t>
      </w:r>
    </w:p>
    <w:p w:rsidR="00000000" w:rsidDel="00000000" w:rsidP="00000000" w:rsidRDefault="00000000" w:rsidRPr="00000000" w14:paraId="0000002A">
      <w:pPr>
        <w:spacing w:after="200" w:line="276" w:lineRule="auto"/>
        <w:rPr>
          <w:color w:val="000000"/>
          <w:sz w:val="22"/>
          <w:szCs w:val="22"/>
        </w:rPr>
      </w:pPr>
      <w:r w:rsidDel="00000000" w:rsidR="00000000" w:rsidRPr="00000000">
        <w:rPr>
          <w:color w:val="000000"/>
          <w:sz w:val="22"/>
          <w:szCs w:val="22"/>
          <w:rtl w:val="0"/>
        </w:rPr>
        <w:t xml:space="preserve">Vendor Partner: [Vendor name]</w:t>
      </w:r>
    </w:p>
    <w:p w:rsidR="00000000" w:rsidDel="00000000" w:rsidP="00000000" w:rsidRDefault="00000000" w:rsidRPr="00000000" w14:paraId="0000002B">
      <w:pPr>
        <w:spacing w:after="200" w:line="276" w:lineRule="auto"/>
        <w:rPr>
          <w:color w:val="000000"/>
          <w:sz w:val="22"/>
          <w:szCs w:val="22"/>
        </w:rPr>
      </w:pPr>
      <w:r w:rsidDel="00000000" w:rsidR="00000000" w:rsidRPr="00000000">
        <w:rPr>
          <w:color w:val="000000"/>
          <w:sz w:val="22"/>
          <w:szCs w:val="22"/>
          <w:rtl w:val="0"/>
        </w:rPr>
        <w:t xml:space="preserve">Contract Type: [e.g., Time and Materials, FFP with Agile Ordering, BPA Call, etc.]</w:t>
      </w:r>
    </w:p>
    <w:p w:rsidR="00000000" w:rsidDel="00000000" w:rsidP="00000000" w:rsidRDefault="00000000" w:rsidRPr="00000000" w14:paraId="0000002C">
      <w:pPr>
        <w:pStyle w:val="Heading1"/>
        <w:spacing w:before="480" w:line="276" w:lineRule="auto"/>
        <w:rPr>
          <w:rFonts w:ascii="Nunito" w:cs="Nunito" w:eastAsia="Nunito" w:hAnsi="Nunito"/>
          <w:b w:val="1"/>
          <w:color w:val="000000"/>
          <w:sz w:val="28"/>
          <w:szCs w:val="28"/>
        </w:rPr>
      </w:pPr>
      <w:r w:rsidDel="00000000" w:rsidR="00000000" w:rsidRPr="00000000">
        <w:rPr>
          <w:color w:val="000000"/>
          <w:sz w:val="28"/>
          <w:szCs w:val="28"/>
          <w:rtl w:val="0"/>
        </w:rPr>
        <w:t xml:space="preserve">Key Roles &amp; Responsibilities</w:t>
      </w:r>
      <w:r w:rsidDel="00000000" w:rsidR="00000000" w:rsidRPr="00000000">
        <w:rPr>
          <w:rtl w:val="0"/>
        </w:rPr>
      </w:r>
    </w:p>
    <w:p w:rsidR="00000000" w:rsidDel="00000000" w:rsidP="00000000" w:rsidRDefault="00000000" w:rsidRPr="00000000" w14:paraId="0000002D">
      <w:pPr>
        <w:pStyle w:val="Heading4"/>
        <w:spacing w:before="200" w:line="276" w:lineRule="auto"/>
        <w:rPr>
          <w:rFonts w:ascii="Nunito" w:cs="Nunito" w:eastAsia="Nunito" w:hAnsi="Nunito"/>
          <w:b w:val="1"/>
          <w:color w:val="000000"/>
          <w:sz w:val="22"/>
          <w:szCs w:val="22"/>
        </w:rPr>
      </w:pPr>
      <w:bookmarkStart w:colFirst="0" w:colLast="0" w:name="_ruqtchggh5ko" w:id="8"/>
      <w:bookmarkEnd w:id="8"/>
      <w:r w:rsidDel="00000000" w:rsidR="00000000" w:rsidRPr="00000000">
        <w:rPr>
          <w:rFonts w:ascii="Nunito" w:cs="Nunito" w:eastAsia="Nunito" w:hAnsi="Nunito"/>
          <w:b w:val="1"/>
          <w:color w:val="000000"/>
          <w:sz w:val="22"/>
          <w:szCs w:val="22"/>
          <w:rtl w:val="0"/>
        </w:rPr>
        <w:t xml:space="preserve">Product Owner (PO) – Government Lead for Product Vision &amp; Delivery</w:t>
      </w:r>
    </w:p>
    <w:p w:rsidR="00000000" w:rsidDel="00000000" w:rsidP="00000000" w:rsidRDefault="00000000" w:rsidRPr="00000000" w14:paraId="0000002E">
      <w:pPr>
        <w:numPr>
          <w:ilvl w:val="0"/>
          <w:numId w:val="2"/>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Owns and prioritizes the product backlog in alignment with user and mission needs</w:t>
      </w:r>
    </w:p>
    <w:p w:rsidR="00000000" w:rsidDel="00000000" w:rsidP="00000000" w:rsidRDefault="00000000" w:rsidRPr="00000000" w14:paraId="0000002F">
      <w:pPr>
        <w:numPr>
          <w:ilvl w:val="0"/>
          <w:numId w:val="2"/>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Attends agile ceremonies such as sprint planning, retrospectives, and demos</w:t>
      </w:r>
    </w:p>
    <w:p w:rsidR="00000000" w:rsidDel="00000000" w:rsidP="00000000" w:rsidRDefault="00000000" w:rsidRPr="00000000" w14:paraId="00000030">
      <w:pPr>
        <w:numPr>
          <w:ilvl w:val="0"/>
          <w:numId w:val="2"/>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Provides ongoing feedback and acceptance of delivered work</w:t>
      </w:r>
    </w:p>
    <w:p w:rsidR="00000000" w:rsidDel="00000000" w:rsidP="00000000" w:rsidRDefault="00000000" w:rsidRPr="00000000" w14:paraId="00000031">
      <w:pPr>
        <w:numPr>
          <w:ilvl w:val="0"/>
          <w:numId w:val="2"/>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Collaborates closely with the vendor team and COR to assess delivery risks</w:t>
      </w:r>
    </w:p>
    <w:p w:rsidR="00000000" w:rsidDel="00000000" w:rsidP="00000000" w:rsidRDefault="00000000" w:rsidRPr="00000000" w14:paraId="00000032">
      <w:pPr>
        <w:numPr>
          <w:ilvl w:val="0"/>
          <w:numId w:val="2"/>
        </w:numPr>
        <w:spacing w:after="200" w:line="276" w:lineRule="auto"/>
        <w:ind w:left="720" w:hanging="360"/>
        <w:rPr>
          <w:color w:val="000000"/>
          <w:sz w:val="22"/>
          <w:szCs w:val="22"/>
        </w:rPr>
      </w:pPr>
      <w:r w:rsidDel="00000000" w:rsidR="00000000" w:rsidRPr="00000000">
        <w:rPr>
          <w:color w:val="000000"/>
          <w:sz w:val="22"/>
          <w:szCs w:val="22"/>
          <w:rtl w:val="0"/>
        </w:rPr>
        <w:t xml:space="preserve">Maintains documentation of user needs, product vision, and success metrics</w:t>
      </w:r>
    </w:p>
    <w:p w:rsidR="00000000" w:rsidDel="00000000" w:rsidP="00000000" w:rsidRDefault="00000000" w:rsidRPr="00000000" w14:paraId="00000033">
      <w:pPr>
        <w:pStyle w:val="Heading4"/>
        <w:spacing w:before="200" w:line="276" w:lineRule="auto"/>
        <w:rPr>
          <w:rFonts w:ascii="Nunito" w:cs="Nunito" w:eastAsia="Nunito" w:hAnsi="Nunito"/>
          <w:b w:val="1"/>
          <w:color w:val="000000"/>
          <w:sz w:val="22"/>
          <w:szCs w:val="22"/>
        </w:rPr>
      </w:pPr>
      <w:bookmarkStart w:colFirst="0" w:colLast="0" w:name="_3mn02cuehwbk" w:id="9"/>
      <w:bookmarkEnd w:id="9"/>
      <w:r w:rsidDel="00000000" w:rsidR="00000000" w:rsidRPr="00000000">
        <w:rPr>
          <w:rFonts w:ascii="Nunito" w:cs="Nunito" w:eastAsia="Nunito" w:hAnsi="Nunito"/>
          <w:b w:val="1"/>
          <w:color w:val="000000"/>
          <w:sz w:val="22"/>
          <w:szCs w:val="22"/>
          <w:rtl w:val="0"/>
        </w:rPr>
        <w:t xml:space="preserve">Contracting Officer’s Representative (COR) – Oversight and Performance</w:t>
      </w:r>
    </w:p>
    <w:p w:rsidR="00000000" w:rsidDel="00000000" w:rsidP="00000000" w:rsidRDefault="00000000" w:rsidRPr="00000000" w14:paraId="00000034">
      <w:pPr>
        <w:numPr>
          <w:ilvl w:val="0"/>
          <w:numId w:val="7"/>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Monitors contractor performance and alignment with contract terms</w:t>
      </w:r>
    </w:p>
    <w:p w:rsidR="00000000" w:rsidDel="00000000" w:rsidP="00000000" w:rsidRDefault="00000000" w:rsidRPr="00000000" w14:paraId="00000035">
      <w:pPr>
        <w:numPr>
          <w:ilvl w:val="0"/>
          <w:numId w:val="7"/>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Participates in sprint reviews and observes contractor team engagement</w:t>
      </w:r>
    </w:p>
    <w:p w:rsidR="00000000" w:rsidDel="00000000" w:rsidP="00000000" w:rsidRDefault="00000000" w:rsidRPr="00000000" w14:paraId="00000036">
      <w:pPr>
        <w:numPr>
          <w:ilvl w:val="0"/>
          <w:numId w:val="7"/>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Maintains sprint-level performance observations for QASP input</w:t>
      </w:r>
    </w:p>
    <w:p w:rsidR="00000000" w:rsidDel="00000000" w:rsidP="00000000" w:rsidRDefault="00000000" w:rsidRPr="00000000" w14:paraId="00000037">
      <w:pPr>
        <w:numPr>
          <w:ilvl w:val="0"/>
          <w:numId w:val="7"/>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Raises potential issues early and works with CO/PO on resolutions</w:t>
      </w:r>
    </w:p>
    <w:p w:rsidR="00000000" w:rsidDel="00000000" w:rsidP="00000000" w:rsidRDefault="00000000" w:rsidRPr="00000000" w14:paraId="00000038">
      <w:pPr>
        <w:numPr>
          <w:ilvl w:val="0"/>
          <w:numId w:val="7"/>
        </w:numPr>
        <w:spacing w:after="200" w:line="276" w:lineRule="auto"/>
        <w:ind w:left="720" w:hanging="360"/>
        <w:rPr>
          <w:color w:val="000000"/>
          <w:sz w:val="22"/>
          <w:szCs w:val="22"/>
        </w:rPr>
      </w:pPr>
      <w:r w:rsidDel="00000000" w:rsidR="00000000" w:rsidRPr="00000000">
        <w:rPr>
          <w:color w:val="000000"/>
          <w:sz w:val="22"/>
          <w:szCs w:val="22"/>
          <w:rtl w:val="0"/>
        </w:rPr>
        <w:t xml:space="preserve">Supports retrospective and evaluation activities</w:t>
      </w:r>
    </w:p>
    <w:p w:rsidR="00000000" w:rsidDel="00000000" w:rsidP="00000000" w:rsidRDefault="00000000" w:rsidRPr="00000000" w14:paraId="00000039">
      <w:pPr>
        <w:pStyle w:val="Heading4"/>
        <w:spacing w:before="200" w:line="276" w:lineRule="auto"/>
        <w:rPr>
          <w:rFonts w:ascii="Nunito" w:cs="Nunito" w:eastAsia="Nunito" w:hAnsi="Nunito"/>
          <w:b w:val="1"/>
          <w:color w:val="000000"/>
          <w:sz w:val="22"/>
          <w:szCs w:val="22"/>
        </w:rPr>
      </w:pPr>
      <w:bookmarkStart w:colFirst="0" w:colLast="0" w:name="_wy2g9033mkmh" w:id="10"/>
      <w:bookmarkEnd w:id="10"/>
      <w:r w:rsidDel="00000000" w:rsidR="00000000" w:rsidRPr="00000000">
        <w:rPr>
          <w:rFonts w:ascii="Nunito" w:cs="Nunito" w:eastAsia="Nunito" w:hAnsi="Nunito"/>
          <w:b w:val="1"/>
          <w:color w:val="000000"/>
          <w:sz w:val="22"/>
          <w:szCs w:val="22"/>
          <w:rtl w:val="0"/>
        </w:rPr>
        <w:t xml:space="preserve">Contracting Officer (CO) – Acquisition Strategy &amp; Governance</w:t>
      </w:r>
    </w:p>
    <w:p w:rsidR="00000000" w:rsidDel="00000000" w:rsidP="00000000" w:rsidRDefault="00000000" w:rsidRPr="00000000" w14:paraId="0000003A">
      <w:pPr>
        <w:numPr>
          <w:ilvl w:val="0"/>
          <w:numId w:val="10"/>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Oversees contractual compliance and administration</w:t>
      </w:r>
    </w:p>
    <w:p w:rsidR="00000000" w:rsidDel="00000000" w:rsidP="00000000" w:rsidRDefault="00000000" w:rsidRPr="00000000" w14:paraId="0000003B">
      <w:pPr>
        <w:numPr>
          <w:ilvl w:val="0"/>
          <w:numId w:val="10"/>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Works with the COR and PO to remove acquisition-related roadblocks</w:t>
      </w:r>
    </w:p>
    <w:p w:rsidR="00000000" w:rsidDel="00000000" w:rsidP="00000000" w:rsidRDefault="00000000" w:rsidRPr="00000000" w14:paraId="0000003C">
      <w:pPr>
        <w:numPr>
          <w:ilvl w:val="0"/>
          <w:numId w:val="10"/>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Participates in procurement-focused retrospectives and touchpoints</w:t>
      </w:r>
    </w:p>
    <w:p w:rsidR="00000000" w:rsidDel="00000000" w:rsidP="00000000" w:rsidRDefault="00000000" w:rsidRPr="00000000" w14:paraId="0000003D">
      <w:pPr>
        <w:numPr>
          <w:ilvl w:val="0"/>
          <w:numId w:val="10"/>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Provides decision-making on contract scope, modifications, or escalations</w:t>
      </w:r>
    </w:p>
    <w:p w:rsidR="00000000" w:rsidDel="00000000" w:rsidP="00000000" w:rsidRDefault="00000000" w:rsidRPr="00000000" w14:paraId="0000003E">
      <w:pPr>
        <w:numPr>
          <w:ilvl w:val="0"/>
          <w:numId w:val="10"/>
        </w:numPr>
        <w:spacing w:after="200" w:line="276" w:lineRule="auto"/>
        <w:ind w:left="720" w:hanging="360"/>
        <w:rPr>
          <w:color w:val="000000"/>
          <w:sz w:val="22"/>
          <w:szCs w:val="22"/>
        </w:rPr>
      </w:pPr>
      <w:r w:rsidDel="00000000" w:rsidR="00000000" w:rsidRPr="00000000">
        <w:rPr>
          <w:color w:val="000000"/>
          <w:sz w:val="22"/>
          <w:szCs w:val="22"/>
          <w:rtl w:val="0"/>
        </w:rPr>
        <w:t xml:space="preserve">Helps maintain alignment between procurement strategy and delivery success</w:t>
      </w:r>
    </w:p>
    <w:p w:rsidR="00000000" w:rsidDel="00000000" w:rsidP="00000000" w:rsidRDefault="00000000" w:rsidRPr="00000000" w14:paraId="0000003F">
      <w:pPr>
        <w:pStyle w:val="Heading4"/>
        <w:spacing w:before="200" w:line="276" w:lineRule="auto"/>
        <w:rPr>
          <w:color w:val="000000"/>
        </w:rPr>
      </w:pPr>
      <w:bookmarkStart w:colFirst="0" w:colLast="0" w:name="_9wdhmml2b010" w:id="11"/>
      <w:bookmarkEnd w:id="11"/>
      <w:r w:rsidDel="00000000" w:rsidR="00000000" w:rsidRPr="00000000">
        <w:rPr>
          <w:rtl w:val="0"/>
        </w:rPr>
      </w:r>
    </w:p>
    <w:p w:rsidR="00000000" w:rsidDel="00000000" w:rsidP="00000000" w:rsidRDefault="00000000" w:rsidRPr="00000000" w14:paraId="00000040">
      <w:pPr>
        <w:pStyle w:val="Heading4"/>
        <w:spacing w:before="200" w:line="276" w:lineRule="auto"/>
        <w:rPr>
          <w:rFonts w:ascii="Nunito" w:cs="Nunito" w:eastAsia="Nunito" w:hAnsi="Nunito"/>
          <w:b w:val="1"/>
          <w:color w:val="000000"/>
          <w:sz w:val="22"/>
          <w:szCs w:val="22"/>
        </w:rPr>
      </w:pPr>
      <w:bookmarkStart w:colFirst="0" w:colLast="0" w:name="_mn91e5kc7ejx" w:id="12"/>
      <w:bookmarkEnd w:id="12"/>
      <w:r w:rsidDel="00000000" w:rsidR="00000000" w:rsidRPr="00000000">
        <w:rPr>
          <w:color w:val="000000"/>
          <w:rtl w:val="0"/>
        </w:rPr>
        <w:t xml:space="preserve">Communication Cadence &amp; Decision-Making</w:t>
      </w:r>
      <w:r w:rsidDel="00000000" w:rsidR="00000000" w:rsidRPr="00000000">
        <w:rPr>
          <w:rtl w:val="0"/>
        </w:rPr>
      </w:r>
    </w:p>
    <w:p w:rsidR="00000000" w:rsidDel="00000000" w:rsidP="00000000" w:rsidRDefault="00000000" w:rsidRPr="00000000" w14:paraId="00000041">
      <w:pPr>
        <w:spacing w:after="200" w:line="276" w:lineRule="auto"/>
        <w:rPr>
          <w:color w:val="000000"/>
          <w:sz w:val="22"/>
          <w:szCs w:val="22"/>
        </w:rPr>
      </w:pPr>
      <w:r w:rsidDel="00000000" w:rsidR="00000000" w:rsidRPr="00000000">
        <w:rPr>
          <w:color w:val="000000"/>
          <w:sz w:val="22"/>
          <w:szCs w:val="22"/>
          <w:rtl w:val="0"/>
        </w:rPr>
        <w:t xml:space="preserve">Meeting | Participants | Frequency | Purpose</w:t>
      </w:r>
    </w:p>
    <w:p w:rsidR="00000000" w:rsidDel="00000000" w:rsidP="00000000" w:rsidRDefault="00000000" w:rsidRPr="00000000" w14:paraId="00000042">
      <w:pPr>
        <w:numPr>
          <w:ilvl w:val="0"/>
          <w:numId w:val="3"/>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CO/COR/PO Baseline Check-ins | CO, COR, PO | Bi-weekly (first 3 months) | Review sprint performance, team health, delivery alignment, and clarify roles as delivery ramps up</w:t>
        <w:br w:type="textWrapping"/>
      </w:r>
    </w:p>
    <w:p w:rsidR="00000000" w:rsidDel="00000000" w:rsidP="00000000" w:rsidRDefault="00000000" w:rsidRPr="00000000" w14:paraId="00000043">
      <w:pPr>
        <w:numPr>
          <w:ilvl w:val="0"/>
          <w:numId w:val="3"/>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Ongoing Performance Syncs | CO, COR, PO | Monthly (after Month 3) | Monitor trends, address emerging risks, review progress toward goals</w:t>
        <w:br w:type="textWrapping"/>
      </w:r>
    </w:p>
    <w:p w:rsidR="00000000" w:rsidDel="00000000" w:rsidP="00000000" w:rsidRDefault="00000000" w:rsidRPr="00000000" w14:paraId="00000044">
      <w:pPr>
        <w:numPr>
          <w:ilvl w:val="0"/>
          <w:numId w:val="3"/>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Procurement Retrospective | CO, COR, PO | Quarterly | Reflect on procurement process effectiveness, review delivery performance, and propose improvements</w:t>
        <w:br w:type="textWrapping"/>
      </w:r>
    </w:p>
    <w:p w:rsidR="00000000" w:rsidDel="00000000" w:rsidP="00000000" w:rsidRDefault="00000000" w:rsidRPr="00000000" w14:paraId="00000045">
      <w:pPr>
        <w:numPr>
          <w:ilvl w:val="0"/>
          <w:numId w:val="3"/>
        </w:numPr>
        <w:spacing w:after="200" w:line="276" w:lineRule="auto"/>
        <w:ind w:left="720" w:hanging="360"/>
        <w:rPr>
          <w:color w:val="000000"/>
          <w:sz w:val="22"/>
          <w:szCs w:val="22"/>
        </w:rPr>
      </w:pPr>
      <w:r w:rsidDel="00000000" w:rsidR="00000000" w:rsidRPr="00000000">
        <w:rPr>
          <w:color w:val="000000"/>
          <w:sz w:val="22"/>
          <w:szCs w:val="22"/>
          <w:rtl w:val="0"/>
        </w:rPr>
        <w:t xml:space="preserve">Sprint Reviews | COR, PO, Vendor Team | Every sprint | Review delivered work, observe collaboration, track team progress</w:t>
      </w:r>
    </w:p>
    <w:p w:rsidR="00000000" w:rsidDel="00000000" w:rsidP="00000000" w:rsidRDefault="00000000" w:rsidRPr="00000000" w14:paraId="00000046">
      <w:pPr>
        <w:pStyle w:val="Heading4"/>
        <w:spacing w:before="200" w:line="276" w:lineRule="auto"/>
        <w:rPr>
          <w:rFonts w:ascii="Nunito" w:cs="Nunito" w:eastAsia="Nunito" w:hAnsi="Nunito"/>
          <w:b w:val="1"/>
          <w:color w:val="000000"/>
          <w:sz w:val="22"/>
          <w:szCs w:val="22"/>
        </w:rPr>
      </w:pPr>
      <w:bookmarkStart w:colFirst="0" w:colLast="0" w:name="_h9xbqdg9uf1e" w:id="13"/>
      <w:bookmarkEnd w:id="13"/>
      <w:r w:rsidDel="00000000" w:rsidR="00000000" w:rsidRPr="00000000">
        <w:rPr>
          <w:color w:val="000000"/>
          <w:rtl w:val="0"/>
        </w:rPr>
        <w:t xml:space="preserve">Performance Monitoring and Documentation</w:t>
      </w:r>
      <w:r w:rsidDel="00000000" w:rsidR="00000000" w:rsidRPr="00000000">
        <w:rPr>
          <w:rtl w:val="0"/>
        </w:rPr>
      </w:r>
    </w:p>
    <w:p w:rsidR="00000000" w:rsidDel="00000000" w:rsidP="00000000" w:rsidRDefault="00000000" w:rsidRPr="00000000" w14:paraId="00000047">
      <w:pPr>
        <w:spacing w:after="200" w:line="276" w:lineRule="auto"/>
        <w:rPr>
          <w:color w:val="000000"/>
          <w:sz w:val="22"/>
          <w:szCs w:val="22"/>
        </w:rPr>
      </w:pPr>
      <w:r w:rsidDel="00000000" w:rsidR="00000000" w:rsidRPr="00000000">
        <w:rPr>
          <w:color w:val="000000"/>
          <w:sz w:val="22"/>
          <w:szCs w:val="22"/>
          <w:rtl w:val="0"/>
        </w:rPr>
        <w:t xml:space="preserve">The COR and PO will jointly observe and document contractor performance at the end of each sprint. Observations will include quality of work, responsiveness, collaboration, and alignment with priorities. These notes will be used to inform the Quality Assurance Surveillance Plan (QASP) and past performance documentation for future acquisitions. Observations will also support discussions during procurement retrospectives and potential contract modifications.</w:t>
      </w:r>
    </w:p>
    <w:p w:rsidR="00000000" w:rsidDel="00000000" w:rsidP="00000000" w:rsidRDefault="00000000" w:rsidRPr="00000000" w14:paraId="00000048">
      <w:pPr>
        <w:pStyle w:val="Heading4"/>
        <w:spacing w:before="200" w:line="276" w:lineRule="auto"/>
        <w:rPr>
          <w:rFonts w:ascii="Nunito" w:cs="Nunito" w:eastAsia="Nunito" w:hAnsi="Nunito"/>
          <w:b w:val="1"/>
          <w:color w:val="000000"/>
          <w:sz w:val="22"/>
          <w:szCs w:val="22"/>
        </w:rPr>
      </w:pPr>
      <w:bookmarkStart w:colFirst="0" w:colLast="0" w:name="_8q7llfqlp9vj" w:id="14"/>
      <w:bookmarkEnd w:id="14"/>
      <w:r w:rsidDel="00000000" w:rsidR="00000000" w:rsidRPr="00000000">
        <w:rPr>
          <w:color w:val="000000"/>
          <w:rtl w:val="0"/>
        </w:rPr>
        <w:t xml:space="preserve">Issue Escalation Process</w:t>
      </w:r>
      <w:r w:rsidDel="00000000" w:rsidR="00000000" w:rsidRPr="00000000">
        <w:rPr>
          <w:rtl w:val="0"/>
        </w:rPr>
      </w:r>
    </w:p>
    <w:p w:rsidR="00000000" w:rsidDel="00000000" w:rsidP="00000000" w:rsidRDefault="00000000" w:rsidRPr="00000000" w14:paraId="00000049">
      <w:pPr>
        <w:spacing w:after="200" w:line="276" w:lineRule="auto"/>
        <w:rPr>
          <w:color w:val="000000"/>
          <w:sz w:val="22"/>
          <w:szCs w:val="22"/>
        </w:rPr>
      </w:pPr>
      <w:r w:rsidDel="00000000" w:rsidR="00000000" w:rsidRPr="00000000">
        <w:rPr>
          <w:color w:val="000000"/>
          <w:sz w:val="22"/>
          <w:szCs w:val="22"/>
          <w:rtl w:val="0"/>
        </w:rPr>
        <w:t xml:space="preserve">When issues arise (e.g., delays, misaligned delivery, non-performance), the team will:</w:t>
      </w:r>
    </w:p>
    <w:p w:rsidR="00000000" w:rsidDel="00000000" w:rsidP="00000000" w:rsidRDefault="00000000" w:rsidRPr="00000000" w14:paraId="0000004A">
      <w:pPr>
        <w:numPr>
          <w:ilvl w:val="0"/>
          <w:numId w:val="6"/>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Raise the concern during regular touchpoints or asynchronously via agreed communication channels.</w:t>
      </w:r>
    </w:p>
    <w:p w:rsidR="00000000" w:rsidDel="00000000" w:rsidP="00000000" w:rsidRDefault="00000000" w:rsidRPr="00000000" w14:paraId="0000004B">
      <w:pPr>
        <w:numPr>
          <w:ilvl w:val="0"/>
          <w:numId w:val="6"/>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Collaboratively identify the root cause and propose corrective actions.</w:t>
      </w:r>
    </w:p>
    <w:p w:rsidR="00000000" w:rsidDel="00000000" w:rsidP="00000000" w:rsidRDefault="00000000" w:rsidRPr="00000000" w14:paraId="0000004C">
      <w:pPr>
        <w:numPr>
          <w:ilvl w:val="0"/>
          <w:numId w:val="6"/>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Document the decision or next steps.</w:t>
      </w:r>
    </w:p>
    <w:p w:rsidR="00000000" w:rsidDel="00000000" w:rsidP="00000000" w:rsidRDefault="00000000" w:rsidRPr="00000000" w14:paraId="0000004D">
      <w:pPr>
        <w:numPr>
          <w:ilvl w:val="0"/>
          <w:numId w:val="6"/>
        </w:numPr>
        <w:spacing w:after="200" w:line="276" w:lineRule="auto"/>
        <w:ind w:left="720" w:hanging="360"/>
        <w:rPr>
          <w:color w:val="000000"/>
          <w:sz w:val="22"/>
          <w:szCs w:val="22"/>
        </w:rPr>
      </w:pPr>
      <w:r w:rsidDel="00000000" w:rsidR="00000000" w:rsidRPr="00000000">
        <w:rPr>
          <w:color w:val="000000"/>
          <w:sz w:val="22"/>
          <w:szCs w:val="22"/>
          <w:rtl w:val="0"/>
        </w:rPr>
        <w:t xml:space="preserve">Escalate to agency leadership or vendor executives if needed.</w:t>
      </w:r>
    </w:p>
    <w:p w:rsidR="00000000" w:rsidDel="00000000" w:rsidP="00000000" w:rsidRDefault="00000000" w:rsidRPr="00000000" w14:paraId="0000004E">
      <w:pPr>
        <w:pStyle w:val="Heading1"/>
        <w:spacing w:before="480" w:line="276" w:lineRule="auto"/>
        <w:rPr>
          <w:rFonts w:ascii="Nunito" w:cs="Nunito" w:eastAsia="Nunito" w:hAnsi="Nunito"/>
          <w:b w:val="1"/>
          <w:color w:val="366091"/>
          <w:sz w:val="28"/>
          <w:szCs w:val="28"/>
        </w:rPr>
      </w:pPr>
      <w:r w:rsidDel="00000000" w:rsidR="00000000" w:rsidRPr="00000000">
        <w:rPr>
          <w:color w:val="000000"/>
          <w:sz w:val="28"/>
          <w:szCs w:val="28"/>
          <w:rtl w:val="0"/>
        </w:rPr>
        <w:t xml:space="preserve">Celebrating Success</w:t>
      </w:r>
      <w:r w:rsidDel="00000000" w:rsidR="00000000" w:rsidRPr="00000000">
        <w:rPr>
          <w:rtl w:val="0"/>
        </w:rPr>
      </w:r>
    </w:p>
    <w:p w:rsidR="00000000" w:rsidDel="00000000" w:rsidP="00000000" w:rsidRDefault="00000000" w:rsidRPr="00000000" w14:paraId="0000004F">
      <w:pPr>
        <w:spacing w:after="200" w:line="276" w:lineRule="auto"/>
        <w:rPr>
          <w:color w:val="000000"/>
          <w:sz w:val="22"/>
          <w:szCs w:val="22"/>
        </w:rPr>
      </w:pPr>
      <w:r w:rsidDel="00000000" w:rsidR="00000000" w:rsidRPr="00000000">
        <w:rPr>
          <w:color w:val="000000"/>
          <w:sz w:val="22"/>
          <w:szCs w:val="22"/>
          <w:rtl w:val="0"/>
        </w:rPr>
        <w:t xml:space="preserve">To promote a healthy team culture and recognize progress:</w:t>
      </w:r>
    </w:p>
    <w:p w:rsidR="00000000" w:rsidDel="00000000" w:rsidP="00000000" w:rsidRDefault="00000000" w:rsidRPr="00000000" w14:paraId="00000050">
      <w:pPr>
        <w:numPr>
          <w:ilvl w:val="0"/>
          <w:numId w:val="8"/>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The CO, COR, and PO will acknowledge milestone achievements during touchpoints.</w:t>
      </w:r>
    </w:p>
    <w:p w:rsidR="00000000" w:rsidDel="00000000" w:rsidP="00000000" w:rsidRDefault="00000000" w:rsidRPr="00000000" w14:paraId="00000051">
      <w:pPr>
        <w:numPr>
          <w:ilvl w:val="0"/>
          <w:numId w:val="8"/>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Sprint demos and reviews will include feedback and “what went well” moments.</w:t>
      </w:r>
    </w:p>
    <w:p w:rsidR="00000000" w:rsidDel="00000000" w:rsidP="00000000" w:rsidRDefault="00000000" w:rsidRPr="00000000" w14:paraId="00000052">
      <w:pPr>
        <w:numPr>
          <w:ilvl w:val="0"/>
          <w:numId w:val="8"/>
        </w:numPr>
        <w:spacing w:after="200" w:line="276" w:lineRule="auto"/>
        <w:ind w:left="720" w:hanging="360"/>
        <w:rPr>
          <w:color w:val="000000"/>
          <w:sz w:val="22"/>
          <w:szCs w:val="22"/>
        </w:rPr>
      </w:pPr>
      <w:r w:rsidDel="00000000" w:rsidR="00000000" w:rsidRPr="00000000">
        <w:rPr>
          <w:color w:val="000000"/>
          <w:sz w:val="22"/>
          <w:szCs w:val="22"/>
          <w:rtl w:val="0"/>
        </w:rPr>
        <w:t xml:space="preserve">Team wins (e.g., user value delivered, problems solved) will be documented for internal knowledge sharing and morale.</w:t>
      </w:r>
    </w:p>
    <w:p w:rsidR="00000000" w:rsidDel="00000000" w:rsidP="00000000" w:rsidRDefault="00000000" w:rsidRPr="00000000" w14:paraId="00000053">
      <w:pPr>
        <w:widowControl w:val="0"/>
        <w:spacing w:line="275.9999942779541"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