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after="80" w:before="280" w:lineRule="auto"/>
        <w:rPr>
          <w:rFonts w:ascii="Arial" w:cs="Arial" w:eastAsia="Arial" w:hAnsi="Arial"/>
          <w:color w:val="000000"/>
        </w:rPr>
      </w:pPr>
      <w:bookmarkStart w:colFirst="0" w:colLast="0" w:name="_1unowe8j4g3n" w:id="0"/>
      <w:bookmarkEnd w:id="0"/>
      <w:r w:rsidDel="00000000" w:rsidR="00000000" w:rsidRPr="00000000">
        <w:rPr>
          <w:rFonts w:ascii="Arial" w:cs="Arial" w:eastAsia="Arial" w:hAnsi="Arial"/>
          <w:color w:val="000000"/>
          <w:sz w:val="36"/>
          <w:szCs w:val="36"/>
          <w:rtl w:val="0"/>
        </w:rPr>
        <w:t xml:space="preserve">Key Sections of an SOO homework assignment </w:t>
      </w: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(template)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5iapkinzh8x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1. Background</w:t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Briefly describe the program, mission need, or problem to solve.</w:t>
        <w:br w:type="textWrapping"/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Summarize the current environment (technical, organizational, or operational).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Mention any prior efforts, pilots, or legacy systems relevant to the effort.</w:t>
        <w:br w:type="textWrapping"/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rmjdb189abu2" w:id="2"/>
      <w:bookmarkEnd w:id="2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2. Scope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Describe the general nature of the work without prescribing specific solutions.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Identify key users, stakeholders, or beneficiaries.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Include any known constraints (e.g., regulatory, technical stack, geographic limits).</w:t>
        <w:br w:type="textWrapping"/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gor8yqszpqpw" w:id="3"/>
      <w:bookmarkEnd w:id="3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3. Objectives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List 3–6 clear, outcome-based objectives the vendor must meet. Each objective should be: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Measurable and aligned with mission outcomes.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Flexible enough to allow for vendor innovation.</w:t>
        <w:br w:type="textWrapping"/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Examples: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Improve the user experience of the visa application portal.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Reduce FOIA request processing time by 30%.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Deliver a functional MVP within 90 days of contract award.</w:t>
        <w:br w:type="textWrapping"/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9ebupod3cbsc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4. Deliverables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Identify expected high-level deliverables (e.g., MVP, user research report, roadmap, sprint demos).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Focus on outputs and outcomes, not prescriptive tasks.</w:t>
        <w:br w:type="textWrapping"/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7fownk68f4x" w:id="5"/>
      <w:bookmarkEnd w:id="5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5. Performance Standards / Metrics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Define how performance and success will be evaluated.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Include relevant KPIs, service levels, or acceptance criteria.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Align metrics with the objectives listed above.</w:t>
        <w:br w:type="textWrapping"/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hulxergp6pfz" w:id="6"/>
      <w:bookmarkEnd w:id="6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6. Constraints / Assumptions (Optional)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Identify known dependencies (e.g., data access, systems integration).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Include mandated frameworks or compliance requirements (e.g., Section 508, FedRAMP, FISMA).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Note any technology preferences, constraints, or assumptions critical to planning.</w:t>
      </w:r>
    </w:p>
    <w:p w:rsidR="00000000" w:rsidDel="00000000" w:rsidP="00000000" w:rsidRDefault="00000000" w:rsidRPr="00000000" w14:paraId="0000001E">
      <w:pPr>
        <w:pStyle w:val="Title"/>
        <w:keepNext w:val="0"/>
        <w:keepLines w:val="0"/>
        <w:spacing w:after="240" w:before="240" w:line="276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7. Best Practices for Writing a SOO</w:t>
      </w:r>
    </w:p>
    <w:p w:rsidR="00000000" w:rsidDel="00000000" w:rsidP="00000000" w:rsidRDefault="00000000" w:rsidRPr="00000000" w14:paraId="0000001F">
      <w:pPr>
        <w:pStyle w:val="Title"/>
        <w:keepNext w:val="0"/>
        <w:keepLines w:val="0"/>
        <w:numPr>
          <w:ilvl w:val="0"/>
          <w:numId w:val="5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Keep concise: ~15 pages or fewer</w:t>
      </w:r>
    </w:p>
    <w:p w:rsidR="00000000" w:rsidDel="00000000" w:rsidP="00000000" w:rsidRDefault="00000000" w:rsidRPr="00000000" w14:paraId="00000020">
      <w:pPr>
        <w:pStyle w:val="Title"/>
        <w:keepNext w:val="0"/>
        <w:keepLines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Focus on outcomes, not detailed solutions</w:t>
      </w:r>
    </w:p>
    <w:p w:rsidR="00000000" w:rsidDel="00000000" w:rsidP="00000000" w:rsidRDefault="00000000" w:rsidRPr="00000000" w14:paraId="00000021">
      <w:pPr>
        <w:pStyle w:val="Title"/>
        <w:keepNext w:val="0"/>
        <w:keepLines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Use clear, plain language</w:t>
      </w:r>
    </w:p>
    <w:p w:rsidR="00000000" w:rsidDel="00000000" w:rsidP="00000000" w:rsidRDefault="00000000" w:rsidRPr="00000000" w14:paraId="00000022">
      <w:pPr>
        <w:pStyle w:val="Title"/>
        <w:keepNext w:val="0"/>
        <w:keepLines w:val="0"/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Involve contracting early</w:t>
      </w:r>
    </w:p>
    <w:p w:rsidR="00000000" w:rsidDel="00000000" w:rsidP="00000000" w:rsidRDefault="00000000" w:rsidRPr="00000000" w14:paraId="00000023">
      <w:pPr>
        <w:pStyle w:val="Title"/>
        <w:keepNext w:val="0"/>
        <w:keepLines w:val="0"/>
        <w:numPr>
          <w:ilvl w:val="0"/>
          <w:numId w:val="5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Align with modular acquisition if applicable</w:t>
      </w:r>
    </w:p>
    <w:p w:rsidR="00000000" w:rsidDel="00000000" w:rsidP="00000000" w:rsidRDefault="00000000" w:rsidRPr="00000000" w14:paraId="00000024">
      <w:pPr>
        <w:pStyle w:val="Title"/>
        <w:keepNext w:val="0"/>
        <w:keepLines w:val="0"/>
        <w:spacing w:after="240" w:before="240" w:line="276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8. Common Pitfalls to Avoid</w:t>
      </w:r>
    </w:p>
    <w:p w:rsidR="00000000" w:rsidDel="00000000" w:rsidP="00000000" w:rsidRDefault="00000000" w:rsidRPr="00000000" w14:paraId="00000025">
      <w:pPr>
        <w:pStyle w:val="Title"/>
        <w:keepNext w:val="0"/>
        <w:keepLines w:val="0"/>
        <w:numPr>
          <w:ilvl w:val="0"/>
          <w:numId w:val="4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Writing a SOW disguised as a SOO</w:t>
      </w:r>
    </w:p>
    <w:p w:rsidR="00000000" w:rsidDel="00000000" w:rsidP="00000000" w:rsidRDefault="00000000" w:rsidRPr="00000000" w14:paraId="00000026">
      <w:pPr>
        <w:pStyle w:val="Title"/>
        <w:keepNext w:val="0"/>
        <w:keepLines w:val="0"/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Overloading with technical specs</w:t>
      </w:r>
    </w:p>
    <w:p w:rsidR="00000000" w:rsidDel="00000000" w:rsidP="00000000" w:rsidRDefault="00000000" w:rsidRPr="00000000" w14:paraId="00000027">
      <w:pPr>
        <w:pStyle w:val="Title"/>
        <w:keepNext w:val="0"/>
        <w:keepLines w:val="0"/>
        <w:numPr>
          <w:ilvl w:val="0"/>
          <w:numId w:val="4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Vague or unmeasurable objectives</w:t>
      </w:r>
    </w:p>
    <w:p w:rsidR="00000000" w:rsidDel="00000000" w:rsidP="00000000" w:rsidRDefault="00000000" w:rsidRPr="00000000" w14:paraId="00000028">
      <w:pPr>
        <w:pStyle w:val="Title"/>
        <w:keepNext w:val="0"/>
        <w:keepLines w:val="0"/>
        <w:numPr>
          <w:ilvl w:val="0"/>
          <w:numId w:val="4"/>
        </w:numPr>
        <w:spacing w:after="240" w:before="0" w:beforeAutospacing="0" w:line="276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s7p9oee047oo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No clear success criteria</w:t>
      </w:r>
    </w:p>
    <w:p w:rsidR="00000000" w:rsidDel="00000000" w:rsidP="00000000" w:rsidRDefault="00000000" w:rsidRPr="00000000" w14:paraId="00000029">
      <w:pPr>
        <w:pStyle w:val="Title"/>
        <w:keepNext w:val="0"/>
        <w:keepLines w:val="0"/>
        <w:spacing w:after="240" w:before="240" w:line="276" w:lineRule="auto"/>
        <w:rPr>
          <w:rFonts w:ascii="Arial" w:cs="Arial" w:eastAsia="Arial" w:hAnsi="Arial"/>
          <w:b w:val="1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9. After the SOO is Drafted</w:t>
      </w:r>
    </w:p>
    <w:p w:rsidR="00000000" w:rsidDel="00000000" w:rsidP="00000000" w:rsidRDefault="00000000" w:rsidRPr="00000000" w14:paraId="0000002A">
      <w:pPr>
        <w:pStyle w:val="Title"/>
        <w:keepNext w:val="0"/>
        <w:keepLines w:val="0"/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Review with:</w:t>
      </w:r>
    </w:p>
    <w:p w:rsidR="00000000" w:rsidDel="00000000" w:rsidP="00000000" w:rsidRDefault="00000000" w:rsidRPr="00000000" w14:paraId="0000002B">
      <w:pPr>
        <w:pStyle w:val="Title"/>
        <w:keepNext w:val="0"/>
        <w:keepLines w:val="0"/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Legal</w:t>
      </w:r>
    </w:p>
    <w:p w:rsidR="00000000" w:rsidDel="00000000" w:rsidP="00000000" w:rsidRDefault="00000000" w:rsidRPr="00000000" w14:paraId="0000002C">
      <w:pPr>
        <w:pStyle w:val="Title"/>
        <w:keepNext w:val="0"/>
        <w:keepLines w:val="0"/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Contracting</w:t>
      </w:r>
    </w:p>
    <w:p w:rsidR="00000000" w:rsidDel="00000000" w:rsidP="00000000" w:rsidRDefault="00000000" w:rsidRPr="00000000" w14:paraId="0000002D">
      <w:pPr>
        <w:pStyle w:val="Title"/>
        <w:keepNext w:val="0"/>
        <w:keepLines w:val="0"/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Program leadership</w:t>
      </w:r>
    </w:p>
    <w:p w:rsidR="00000000" w:rsidDel="00000000" w:rsidP="00000000" w:rsidRDefault="00000000" w:rsidRPr="00000000" w14:paraId="0000002E">
      <w:pPr>
        <w:pStyle w:val="Title"/>
        <w:keepNext w:val="0"/>
        <w:keepLines w:val="0"/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Use it to:</w:t>
      </w:r>
    </w:p>
    <w:p w:rsidR="00000000" w:rsidDel="00000000" w:rsidP="00000000" w:rsidRDefault="00000000" w:rsidRPr="00000000" w14:paraId="0000002F">
      <w:pPr>
        <w:pStyle w:val="Title"/>
        <w:keepNext w:val="0"/>
        <w:keepLines w:val="0"/>
        <w:numPr>
          <w:ilvl w:val="1"/>
          <w:numId w:val="3"/>
        </w:numPr>
        <w:spacing w:after="0" w:afterAutospacing="0" w:before="0" w:beforeAutospacing="0" w:line="276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m5v7k9nq38d1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Guide industry engagement (e.g., draft RFP, industry day)</w:t>
      </w:r>
    </w:p>
    <w:p w:rsidR="00000000" w:rsidDel="00000000" w:rsidP="00000000" w:rsidRDefault="00000000" w:rsidRPr="00000000" w14:paraId="00000030">
      <w:pPr>
        <w:pStyle w:val="Title"/>
        <w:keepNext w:val="0"/>
        <w:keepLines w:val="0"/>
        <w:numPr>
          <w:ilvl w:val="1"/>
          <w:numId w:val="3"/>
        </w:numPr>
        <w:spacing w:after="240" w:before="0" w:beforeAutospacing="0" w:line="276" w:lineRule="auto"/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bookmarkStart w:colFirst="0" w:colLast="0" w:name="_huk3acv07305" w:id="9"/>
      <w:bookmarkEnd w:id="9"/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Enable vendors to propose SOW or PWS in response</w:t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widowControl w:val="0"/>
        <w:spacing w:after="120" w:line="275.9999942779541" w:lineRule="auto"/>
        <w:rPr/>
      </w:pPr>
      <w:bookmarkStart w:colFirst="0" w:colLast="0" w:name="_2mhlzss17vxu" w:id="10"/>
      <w:bookmarkEnd w:id="10"/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unito" w:cs="Nunito" w:eastAsia="Nunito" w:hAnsi="Nunito"/>
        <w:color w:val="1b1b1b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color w:val="444444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b w:val="1"/>
      <w:color w:val="44444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rFonts w:ascii="Merriweather" w:cs="Merriweather" w:eastAsia="Merriweather" w:hAnsi="Merriweather"/>
      <w:color w:val="005ea2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Merriweather" w:cs="Merriweather" w:eastAsia="Merriweather" w:hAnsi="Merriweather"/>
      <w:i w:val="1"/>
      <w:color w:val="757575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