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DITAP In-Class Facilitator Guide</w:t>
      </w:r>
    </w:p>
    <w:p w14:paraId="00000002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Module 3 Sprint 1</w:t>
      </w:r>
    </w:p>
    <w:p w14:paraId="00000003" w14:textId="77777777" w:rsidR="00613290" w:rsidRDefault="00000000">
      <w:pPr>
        <w:spacing w:after="200"/>
        <w:ind w:left="0"/>
      </w:pPr>
      <w:r>
        <w:rPr>
          <w:b/>
        </w:rPr>
        <w:t>Session Title:</w:t>
      </w:r>
      <w:r>
        <w:t xml:space="preserve"> Solution Evaluation with SWOT Analysis</w:t>
      </w:r>
      <w:r>
        <w:br/>
      </w:r>
      <w:r>
        <w:rPr>
          <w:b/>
        </w:rPr>
        <w:t>Date:</w:t>
      </w:r>
      <w:r>
        <w:t xml:space="preserve"> [Insert Date]</w:t>
      </w:r>
      <w:r>
        <w:br/>
      </w:r>
      <w:r>
        <w:rPr>
          <w:b/>
        </w:rPr>
        <w:t>Time:</w:t>
      </w:r>
      <w:r>
        <w:t xml:space="preserve"> [Insert Start and End Time]</w:t>
      </w:r>
      <w:r>
        <w:br/>
      </w:r>
      <w:r>
        <w:rPr>
          <w:b/>
        </w:rPr>
        <w:t>Location:</w:t>
      </w:r>
      <w:r>
        <w:t xml:space="preserve"> [Insert Location or Link]</w:t>
      </w:r>
      <w:r>
        <w:br/>
      </w:r>
      <w:r>
        <w:rPr>
          <w:b/>
        </w:rPr>
        <w:t>Target Audience:</w:t>
      </w:r>
      <w:r>
        <w:t xml:space="preserve"> Federal acquisition professionals enrolled in DITAP</w:t>
      </w:r>
      <w:r>
        <w:br/>
      </w:r>
      <w:r>
        <w:rPr>
          <w:b/>
        </w:rPr>
        <w:t>Facilitator(s):</w:t>
      </w:r>
      <w:r>
        <w:t xml:space="preserve"> [Insert Facilitator Name(s)]</w:t>
      </w:r>
    </w:p>
    <w:p w14:paraId="00000004" w14:textId="77777777" w:rsidR="00613290" w:rsidRDefault="00000000">
      <w:pPr>
        <w:spacing w:after="200"/>
        <w:ind w:left="0"/>
      </w:pPr>
      <w:r>
        <w:pict w14:anchorId="5F85188D">
          <v:rect id="_x0000_i1025" style="width:0;height:1.5pt" o:hralign="center" o:hrstd="t" o:hr="t" fillcolor="#a0a0a0" stroked="f"/>
        </w:pict>
      </w:r>
    </w:p>
    <w:p w14:paraId="00000005" w14:textId="77777777" w:rsidR="00613290" w:rsidRDefault="00000000">
      <w:pPr>
        <w:pStyle w:val="Heading3"/>
        <w:keepNext w:val="0"/>
        <w:keepLines w:val="0"/>
        <w:spacing w:before="0" w:after="20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0" w:name="_cs3pvbsac4c5" w:colFirst="0" w:colLast="0"/>
      <w:bookmarkEnd w:id="0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I. Overview &amp; Objectives</w:t>
      </w:r>
    </w:p>
    <w:p w14:paraId="00000006" w14:textId="77777777" w:rsidR="00613290" w:rsidRDefault="00000000">
      <w:pPr>
        <w:spacing w:after="200"/>
        <w:ind w:left="0"/>
      </w:pPr>
      <w:r>
        <w:t xml:space="preserve">In this session, learners use SWOT analysis to evaluate CRM integration options in the </w:t>
      </w:r>
      <w:proofErr w:type="spellStart"/>
      <w:r>
        <w:t>Cynuria</w:t>
      </w:r>
      <w:proofErr w:type="spellEnd"/>
      <w:r>
        <w:t xml:space="preserve"> case study </w:t>
      </w:r>
      <w:r>
        <w:rPr>
          <w:b/>
        </w:rPr>
        <w:t>in Milestone 2</w:t>
      </w:r>
      <w:r>
        <w:t xml:space="preserve">. The goal is to help learners think critically about trade-offs, make </w:t>
      </w:r>
      <w:proofErr w:type="gramStart"/>
      <w:r>
        <w:t>an informed recommendation</w:t>
      </w:r>
      <w:proofErr w:type="gramEnd"/>
      <w:r>
        <w:t>, and sketch out a high-level integration and monitoring plan.</w:t>
      </w:r>
    </w:p>
    <w:p w14:paraId="00000007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Learning Objectives:</w:t>
      </w:r>
    </w:p>
    <w:p w14:paraId="00000008" w14:textId="77777777" w:rsidR="00613290" w:rsidRDefault="00000000">
      <w:pPr>
        <w:numPr>
          <w:ilvl w:val="0"/>
          <w:numId w:val="2"/>
        </w:numPr>
        <w:spacing w:after="200"/>
        <w:ind w:firstLine="360"/>
      </w:pPr>
      <w:r>
        <w:t>Use SWOT analysis to evaluate CRM solution paths</w:t>
      </w:r>
    </w:p>
    <w:p w14:paraId="00000009" w14:textId="77777777" w:rsidR="00613290" w:rsidRDefault="00000000">
      <w:pPr>
        <w:numPr>
          <w:ilvl w:val="0"/>
          <w:numId w:val="2"/>
        </w:numPr>
        <w:spacing w:after="200"/>
        <w:ind w:firstLine="360"/>
      </w:pPr>
      <w:r>
        <w:t>Identify key trade-offs and decision points</w:t>
      </w:r>
    </w:p>
    <w:p w14:paraId="0000000A" w14:textId="77777777" w:rsidR="00613290" w:rsidRDefault="00000000">
      <w:pPr>
        <w:spacing w:after="200"/>
        <w:ind w:left="0"/>
      </w:pPr>
      <w:r>
        <w:t>Begin shaping an acquisition strategy based on discovery insights</w:t>
      </w:r>
      <w:r>
        <w:br/>
      </w:r>
    </w:p>
    <w:p w14:paraId="0000000B" w14:textId="77777777" w:rsidR="00613290" w:rsidRDefault="00000000">
      <w:pPr>
        <w:pStyle w:val="Heading3"/>
        <w:keepNext w:val="0"/>
        <w:keepLines w:val="0"/>
        <w:spacing w:before="0" w:after="20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" w:name="_jrdlmoe216up" w:colFirst="0" w:colLast="0"/>
      <w:bookmarkEnd w:id="1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II. Materials &amp; Preparation</w:t>
      </w:r>
    </w:p>
    <w:p w14:paraId="0000000C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Materials:</w:t>
      </w:r>
    </w:p>
    <w:p w14:paraId="0000000D" w14:textId="77777777" w:rsidR="00613290" w:rsidRDefault="00000000">
      <w:pPr>
        <w:numPr>
          <w:ilvl w:val="0"/>
          <w:numId w:val="1"/>
        </w:numPr>
        <w:spacing w:after="200"/>
        <w:ind w:firstLine="360"/>
      </w:pPr>
      <w:proofErr w:type="spellStart"/>
      <w:r>
        <w:t>Cynuria</w:t>
      </w:r>
      <w:proofErr w:type="spellEnd"/>
      <w:r>
        <w:t xml:space="preserve"> Case Study Milestone 2</w:t>
      </w:r>
    </w:p>
    <w:p w14:paraId="0000000E" w14:textId="77777777" w:rsidR="00613290" w:rsidRDefault="00000000">
      <w:pPr>
        <w:numPr>
          <w:ilvl w:val="0"/>
          <w:numId w:val="1"/>
        </w:numPr>
        <w:spacing w:after="200"/>
        <w:ind w:firstLine="360"/>
      </w:pPr>
      <w:r>
        <w:t>SWOT Analysis Template</w:t>
      </w:r>
      <w:r>
        <w:br/>
      </w:r>
    </w:p>
    <w:p w14:paraId="0000000F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Pre-Read for Participants:</w:t>
      </w:r>
    </w:p>
    <w:p w14:paraId="00000010" w14:textId="77777777" w:rsidR="00613290" w:rsidRDefault="00000000">
      <w:pPr>
        <w:numPr>
          <w:ilvl w:val="0"/>
          <w:numId w:val="4"/>
        </w:numPr>
        <w:spacing w:after="200"/>
        <w:ind w:firstLine="360"/>
      </w:pPr>
      <w:r>
        <w:t xml:space="preserve">Read </w:t>
      </w:r>
      <w:proofErr w:type="spellStart"/>
      <w:r>
        <w:t>Cynuria</w:t>
      </w:r>
      <w:proofErr w:type="spellEnd"/>
      <w:r>
        <w:t xml:space="preserve"> Case Study Milestone 2</w:t>
      </w:r>
      <w:r>
        <w:br/>
      </w:r>
    </w:p>
    <w:p w14:paraId="00000011" w14:textId="77777777" w:rsidR="00613290" w:rsidRDefault="00000000">
      <w:pPr>
        <w:pStyle w:val="Heading3"/>
        <w:keepNext w:val="0"/>
        <w:keepLines w:val="0"/>
        <w:spacing w:before="0" w:after="20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2" w:name="_8a74f0omg68x" w:colFirst="0" w:colLast="0"/>
      <w:bookmarkEnd w:id="2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III. Session Agenda &amp; Activities</w:t>
      </w:r>
    </w:p>
    <w:p w14:paraId="00000012" w14:textId="77777777" w:rsidR="00613290" w:rsidRDefault="00000000">
      <w:pPr>
        <w:spacing w:after="200"/>
        <w:ind w:left="0"/>
      </w:pPr>
      <w:r>
        <w:rPr>
          <w:b/>
        </w:rPr>
        <w:lastRenderedPageBreak/>
        <w:t>Activity:</w:t>
      </w:r>
      <w:r>
        <w:t xml:space="preserve"> SWOT Analysis of Solution Paths</w:t>
      </w:r>
      <w:r>
        <w:br/>
      </w:r>
      <w:r>
        <w:rPr>
          <w:b/>
        </w:rPr>
        <w:t>Time:</w:t>
      </w:r>
      <w:r>
        <w:t xml:space="preserve"> 60-75 minutes</w:t>
      </w:r>
      <w:r>
        <w:br/>
      </w:r>
      <w:r>
        <w:rPr>
          <w:b/>
        </w:rPr>
        <w:t>Purpose:</w:t>
      </w:r>
      <w:r>
        <w:t xml:space="preserve"> Evaluate CRM options using structured analysis and case data</w:t>
      </w:r>
    </w:p>
    <w:p w14:paraId="00000013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Instructions:</w:t>
      </w:r>
    </w:p>
    <w:p w14:paraId="00000014" w14:textId="77777777" w:rsidR="00613290" w:rsidRDefault="00000000">
      <w:pPr>
        <w:numPr>
          <w:ilvl w:val="0"/>
          <w:numId w:val="5"/>
        </w:numPr>
        <w:ind w:firstLine="360"/>
      </w:pPr>
      <w:r>
        <w:rPr>
          <w:b/>
        </w:rPr>
        <w:t>Frame the Task (&lt;5 min)</w:t>
      </w:r>
      <w:r>
        <w:rPr>
          <w:b/>
        </w:rPr>
        <w:br/>
      </w:r>
      <w:r>
        <w:t xml:space="preserve"> Read aloud the Milestone goal from the case:</w:t>
      </w:r>
    </w:p>
    <w:p w14:paraId="00000015" w14:textId="77777777" w:rsidR="00613290" w:rsidRDefault="00000000">
      <w:pPr>
        <w:numPr>
          <w:ilvl w:val="1"/>
          <w:numId w:val="5"/>
        </w:numPr>
      </w:pPr>
      <w:r>
        <w:t xml:space="preserve">To complete this milestone, systematically evaluate numerous factors to make a decision that ensures alignment with your organization’s strategic goals and operational requirements. For example, you will assess the current state and needs, evaluate custom APIs, create a life cycle cost estimate </w:t>
      </w:r>
      <w:proofErr w:type="gramStart"/>
      <w:r>
        <w:t>and also</w:t>
      </w:r>
      <w:proofErr w:type="gramEnd"/>
      <w:r>
        <w:t xml:space="preserve"> analyze the Strengths, Weaknesses, Opportunities, and Threats (SWOT) of each option provided in the case below. Then </w:t>
      </w:r>
      <w:proofErr w:type="gramStart"/>
      <w:r>
        <w:t>make a decision</w:t>
      </w:r>
      <w:proofErr w:type="gramEnd"/>
      <w:r>
        <w:t xml:space="preserve"> and plan for integrating and monitoring the chosen solution and its performance.</w:t>
      </w:r>
    </w:p>
    <w:p w14:paraId="00000016" w14:textId="77777777" w:rsidR="00613290" w:rsidRDefault="00000000">
      <w:pPr>
        <w:numPr>
          <w:ilvl w:val="1"/>
          <w:numId w:val="5"/>
        </w:numPr>
      </w:pPr>
      <w:r>
        <w:t>That’s a lot to tackle—let’s break it down step by step.</w:t>
      </w:r>
    </w:p>
    <w:p w14:paraId="00000017" w14:textId="77777777" w:rsidR="00613290" w:rsidRDefault="00000000">
      <w:pPr>
        <w:numPr>
          <w:ilvl w:val="0"/>
          <w:numId w:val="5"/>
        </w:numPr>
        <w:ind w:firstLine="360"/>
        <w:rPr>
          <w:b/>
        </w:rPr>
      </w:pPr>
      <w:r>
        <w:rPr>
          <w:b/>
        </w:rPr>
        <w:t>Recap &amp; Warm-Up Discussion (&lt;5 min)</w:t>
      </w:r>
    </w:p>
    <w:p w14:paraId="00000018" w14:textId="77777777" w:rsidR="00613290" w:rsidRDefault="00000000">
      <w:pPr>
        <w:numPr>
          <w:ilvl w:val="1"/>
          <w:numId w:val="5"/>
        </w:numPr>
      </w:pPr>
      <w:r>
        <w:t>Before we jump into evaluating CRM options, let’s bring forward what we’ve learned so far. Ask the group:</w:t>
      </w:r>
    </w:p>
    <w:p w14:paraId="00000019" w14:textId="77777777" w:rsidR="00613290" w:rsidRDefault="00000000">
      <w:pPr>
        <w:numPr>
          <w:ilvl w:val="2"/>
          <w:numId w:val="5"/>
        </w:numPr>
      </w:pPr>
      <w:r>
        <w:t>Who are the key players in this decision (Casey, Alex, Riley), and what are their top priorities or concerns?</w:t>
      </w:r>
    </w:p>
    <w:p w14:paraId="0000001A" w14:textId="77777777" w:rsidR="00613290" w:rsidRDefault="00000000">
      <w:pPr>
        <w:numPr>
          <w:ilvl w:val="2"/>
          <w:numId w:val="5"/>
        </w:numPr>
      </w:pPr>
      <w:r>
        <w:t>Based on your stakeholder analysis:</w:t>
      </w:r>
      <w:r>
        <w:br/>
        <w:t xml:space="preserve"> – What is Casey’s business need and current state?</w:t>
      </w:r>
      <w:r>
        <w:br/>
        <w:t xml:space="preserve"> – What are Alex’s integration concerns and technical constraints?</w:t>
      </w:r>
      <w:r>
        <w:br/>
        <w:t xml:space="preserve"> – What compliance or risk factors might Riley flag?</w:t>
      </w:r>
    </w:p>
    <w:p w14:paraId="0000001B" w14:textId="77777777" w:rsidR="00613290" w:rsidRDefault="00000000">
      <w:pPr>
        <w:numPr>
          <w:ilvl w:val="2"/>
          <w:numId w:val="5"/>
        </w:numPr>
      </w:pPr>
      <w:r>
        <w:t>Based on your market research plan:</w:t>
      </w:r>
      <w:r>
        <w:br/>
        <w:t xml:space="preserve"> – What types of solutions were you expecting to explore?</w:t>
      </w:r>
      <w:r>
        <w:br/>
        <w:t xml:space="preserve"> – What key assumptions or questions still need to be addressed?</w:t>
      </w:r>
    </w:p>
    <w:p w14:paraId="0000001C" w14:textId="77777777" w:rsidR="00613290" w:rsidRDefault="00000000">
      <w:pPr>
        <w:numPr>
          <w:ilvl w:val="0"/>
          <w:numId w:val="5"/>
        </w:numPr>
        <w:ind w:firstLine="360"/>
        <w:rPr>
          <w:b/>
        </w:rPr>
      </w:pPr>
      <w:r>
        <w:rPr>
          <w:b/>
        </w:rPr>
        <w:t>Small Group Work (15 min)</w:t>
      </w:r>
    </w:p>
    <w:p w14:paraId="0000001D" w14:textId="77777777" w:rsidR="00613290" w:rsidRDefault="00000000">
      <w:pPr>
        <w:numPr>
          <w:ilvl w:val="1"/>
          <w:numId w:val="5"/>
        </w:numPr>
      </w:pPr>
      <w:r>
        <w:t>Each group should:</w:t>
      </w:r>
    </w:p>
    <w:p w14:paraId="0000001E" w14:textId="77777777" w:rsidR="00613290" w:rsidRDefault="00000000">
      <w:pPr>
        <w:numPr>
          <w:ilvl w:val="2"/>
          <w:numId w:val="5"/>
        </w:numPr>
      </w:pPr>
      <w:r>
        <w:t>Begin by reviewing your notes from Sessions 1 and 2. Add 2–3 key takeaways to your SWOT worksheet that should inform your evaluation of the options.</w:t>
      </w:r>
    </w:p>
    <w:p w14:paraId="0000001F" w14:textId="77777777" w:rsidR="00613290" w:rsidRDefault="00000000">
      <w:pPr>
        <w:numPr>
          <w:ilvl w:val="2"/>
          <w:numId w:val="5"/>
        </w:numPr>
      </w:pPr>
      <w:r>
        <w:t>Add to the “current state” summary</w:t>
      </w:r>
    </w:p>
    <w:p w14:paraId="00000020" w14:textId="77777777" w:rsidR="00613290" w:rsidRDefault="00000000">
      <w:pPr>
        <w:numPr>
          <w:ilvl w:val="2"/>
          <w:numId w:val="5"/>
        </w:numPr>
      </w:pPr>
      <w:r>
        <w:t>Complete a SWOT analysis for each option</w:t>
      </w:r>
    </w:p>
    <w:p w14:paraId="00000021" w14:textId="77777777" w:rsidR="00613290" w:rsidRDefault="00000000">
      <w:pPr>
        <w:numPr>
          <w:ilvl w:val="2"/>
          <w:numId w:val="5"/>
        </w:numPr>
      </w:pPr>
      <w:r>
        <w:t>Consider high-level cost implications</w:t>
      </w:r>
    </w:p>
    <w:p w14:paraId="00000022" w14:textId="77777777" w:rsidR="00613290" w:rsidRDefault="00000000">
      <w:pPr>
        <w:numPr>
          <w:ilvl w:val="0"/>
          <w:numId w:val="5"/>
        </w:numPr>
        <w:ind w:firstLine="360"/>
      </w:pPr>
      <w:r>
        <w:rPr>
          <w:b/>
        </w:rPr>
        <w:t>Share Outs (15 min)</w:t>
      </w:r>
      <w:r>
        <w:rPr>
          <w:b/>
        </w:rPr>
        <w:br/>
      </w:r>
      <w:r>
        <w:t xml:space="preserve"> Invite groups to share:</w:t>
      </w:r>
    </w:p>
    <w:p w14:paraId="00000023" w14:textId="77777777" w:rsidR="00613290" w:rsidRDefault="00000000">
      <w:pPr>
        <w:numPr>
          <w:ilvl w:val="1"/>
          <w:numId w:val="5"/>
        </w:numPr>
      </w:pPr>
      <w:r>
        <w:lastRenderedPageBreak/>
        <w:t>Strengths, weaknesses, risks, and alignment with agency goals</w:t>
      </w:r>
    </w:p>
    <w:p w14:paraId="00000024" w14:textId="77777777" w:rsidR="00613290" w:rsidRDefault="00000000">
      <w:pPr>
        <w:numPr>
          <w:ilvl w:val="1"/>
          <w:numId w:val="5"/>
        </w:numPr>
      </w:pPr>
      <w:r>
        <w:t>Recommendation and rationale</w:t>
      </w:r>
    </w:p>
    <w:p w14:paraId="00000025" w14:textId="77777777" w:rsidR="00613290" w:rsidRDefault="00000000">
      <w:pPr>
        <w:numPr>
          <w:ilvl w:val="0"/>
          <w:numId w:val="5"/>
        </w:numPr>
        <w:ind w:firstLine="360"/>
      </w:pPr>
      <w:proofErr w:type="gramStart"/>
      <w:r>
        <w:rPr>
          <w:b/>
        </w:rPr>
        <w:t>Make a Decision</w:t>
      </w:r>
      <w:proofErr w:type="gramEnd"/>
      <w:r>
        <w:rPr>
          <w:b/>
        </w:rPr>
        <w:t xml:space="preserve"> (5 min)</w:t>
      </w:r>
      <w:r>
        <w:rPr>
          <w:b/>
        </w:rPr>
        <w:br/>
      </w:r>
      <w:r>
        <w:t>Teams select one option and justify their choice using discovery insights (stakeholder needs, readiness, constraints, risk appetite).</w:t>
      </w:r>
    </w:p>
    <w:p w14:paraId="00000026" w14:textId="77777777" w:rsidR="00613290" w:rsidRDefault="00000000">
      <w:pPr>
        <w:numPr>
          <w:ilvl w:val="0"/>
          <w:numId w:val="5"/>
        </w:numPr>
        <w:ind w:firstLine="360"/>
      </w:pPr>
      <w:r>
        <w:rPr>
          <w:b/>
        </w:rPr>
        <w:t>Plan for Integration (10 min)</w:t>
      </w:r>
      <w:r>
        <w:rPr>
          <w:b/>
        </w:rPr>
        <w:br/>
      </w:r>
      <w:r>
        <w:t xml:space="preserve"> Teams sketch a high-level integration plan:</w:t>
      </w:r>
    </w:p>
    <w:p w14:paraId="00000027" w14:textId="77777777" w:rsidR="00613290" w:rsidRDefault="00000000">
      <w:pPr>
        <w:numPr>
          <w:ilvl w:val="1"/>
          <w:numId w:val="5"/>
        </w:numPr>
      </w:pPr>
      <w:r>
        <w:t>Implementation steps</w:t>
      </w:r>
    </w:p>
    <w:p w14:paraId="00000028" w14:textId="77777777" w:rsidR="00613290" w:rsidRDefault="00000000">
      <w:pPr>
        <w:numPr>
          <w:ilvl w:val="1"/>
          <w:numId w:val="5"/>
        </w:numPr>
      </w:pPr>
      <w:r>
        <w:t>Responsible roles and dependencies</w:t>
      </w:r>
    </w:p>
    <w:p w14:paraId="00000029" w14:textId="77777777" w:rsidR="00613290" w:rsidRDefault="00000000">
      <w:pPr>
        <w:numPr>
          <w:ilvl w:val="1"/>
          <w:numId w:val="5"/>
        </w:numPr>
      </w:pPr>
      <w:r>
        <w:t>Timeline or rollout phases</w:t>
      </w:r>
    </w:p>
    <w:p w14:paraId="0000002A" w14:textId="77777777" w:rsidR="00613290" w:rsidRDefault="00000000">
      <w:pPr>
        <w:numPr>
          <w:ilvl w:val="0"/>
          <w:numId w:val="5"/>
        </w:numPr>
        <w:ind w:firstLine="360"/>
      </w:pPr>
      <w:r>
        <w:rPr>
          <w:b/>
        </w:rPr>
        <w:t>Plan for Monitoring (10 min)</w:t>
      </w:r>
      <w:r>
        <w:rPr>
          <w:b/>
        </w:rPr>
        <w:br/>
      </w:r>
      <w:r>
        <w:t xml:space="preserve"> Outline how the team will assess performance:</w:t>
      </w:r>
    </w:p>
    <w:p w14:paraId="0000002B" w14:textId="77777777" w:rsidR="00613290" w:rsidRDefault="00000000">
      <w:pPr>
        <w:numPr>
          <w:ilvl w:val="1"/>
          <w:numId w:val="5"/>
        </w:numPr>
      </w:pPr>
      <w:r>
        <w:t>Metrics or KPIs</w:t>
      </w:r>
    </w:p>
    <w:p w14:paraId="0000002C" w14:textId="77777777" w:rsidR="00613290" w:rsidRDefault="00000000">
      <w:pPr>
        <w:numPr>
          <w:ilvl w:val="1"/>
          <w:numId w:val="5"/>
        </w:numPr>
      </w:pPr>
      <w:r>
        <w:t>Feedback loops</w:t>
      </w:r>
    </w:p>
    <w:p w14:paraId="0000002D" w14:textId="77777777" w:rsidR="00613290" w:rsidRDefault="00000000">
      <w:pPr>
        <w:numPr>
          <w:ilvl w:val="1"/>
          <w:numId w:val="5"/>
        </w:numPr>
      </w:pPr>
      <w:r>
        <w:t>Risk monitoring and governance</w:t>
      </w:r>
    </w:p>
    <w:p w14:paraId="0000002E" w14:textId="77777777" w:rsidR="00613290" w:rsidRDefault="00000000">
      <w:pPr>
        <w:numPr>
          <w:ilvl w:val="0"/>
          <w:numId w:val="5"/>
        </w:numPr>
        <w:ind w:firstLine="360"/>
      </w:pPr>
      <w:r>
        <w:rPr>
          <w:b/>
        </w:rPr>
        <w:t>(Optional) Use the Madlib Template (10 min)</w:t>
      </w:r>
      <w:r>
        <w:rPr>
          <w:b/>
        </w:rPr>
        <w:br/>
      </w:r>
      <w:r>
        <w:t xml:space="preserve"> Provide teams with this prompt:</w:t>
      </w:r>
    </w:p>
    <w:p w14:paraId="0000002F" w14:textId="77777777" w:rsidR="00613290" w:rsidRDefault="00000000">
      <w:pPr>
        <w:numPr>
          <w:ilvl w:val="1"/>
          <w:numId w:val="5"/>
        </w:numPr>
      </w:pPr>
      <w:r>
        <w:t xml:space="preserve">After evaluating both options, our team </w:t>
      </w:r>
      <w:proofErr w:type="gramStart"/>
      <w:r>
        <w:t>recommends</w:t>
      </w:r>
      <w:proofErr w:type="gramEnd"/>
      <w:r>
        <w:t xml:space="preserve"> implementing </w:t>
      </w:r>
      <w:r>
        <w:rPr>
          <w:b/>
        </w:rPr>
        <w:t>[Chosen Solution]</w:t>
      </w:r>
      <w:r>
        <w:t xml:space="preserve"> because it offers </w:t>
      </w:r>
      <w:r>
        <w:rPr>
          <w:b/>
        </w:rPr>
        <w:t>[key advantage]</w:t>
      </w:r>
      <w:r>
        <w:t>.</w:t>
      </w:r>
      <w:r>
        <w:br/>
        <w:t xml:space="preserve">To integrate this solution, we propose </w:t>
      </w:r>
      <w:r>
        <w:rPr>
          <w:b/>
        </w:rPr>
        <w:t>[brief integration plan]</w:t>
      </w:r>
      <w:r>
        <w:t xml:space="preserve">, involving </w:t>
      </w:r>
      <w:r>
        <w:rPr>
          <w:b/>
        </w:rPr>
        <w:t>[key partners]</w:t>
      </w:r>
      <w:r>
        <w:t xml:space="preserve"> and addressing </w:t>
      </w:r>
      <w:r>
        <w:rPr>
          <w:b/>
        </w:rPr>
        <w:t>[challenges]</w:t>
      </w:r>
      <w:r>
        <w:t>.</w:t>
      </w:r>
      <w:r>
        <w:br/>
        <w:t xml:space="preserve">We will monitor performance by tracking </w:t>
      </w:r>
      <w:r>
        <w:rPr>
          <w:b/>
        </w:rPr>
        <w:t>[indicators]</w:t>
      </w:r>
      <w:r>
        <w:t xml:space="preserve"> and reviewing outcomes every </w:t>
      </w:r>
      <w:r>
        <w:rPr>
          <w:b/>
        </w:rPr>
        <w:t>[cadence]</w:t>
      </w:r>
      <w:r>
        <w:t>.</w:t>
      </w:r>
    </w:p>
    <w:p w14:paraId="00000030" w14:textId="77777777" w:rsidR="00613290" w:rsidRDefault="00000000">
      <w:pPr>
        <w:numPr>
          <w:ilvl w:val="0"/>
          <w:numId w:val="5"/>
        </w:numPr>
        <w:ind w:firstLine="360"/>
        <w:rPr>
          <w:b/>
        </w:rPr>
      </w:pPr>
      <w:r>
        <w:rPr>
          <w:b/>
        </w:rPr>
        <w:t>Full Group Debrief (10 min)</w:t>
      </w:r>
    </w:p>
    <w:p w14:paraId="00000031" w14:textId="77777777" w:rsidR="00613290" w:rsidRDefault="00000000">
      <w:pPr>
        <w:numPr>
          <w:ilvl w:val="1"/>
          <w:numId w:val="5"/>
        </w:numPr>
      </w:pPr>
      <w:r>
        <w:t>What influenced your team’s decision?</w:t>
      </w:r>
    </w:p>
    <w:p w14:paraId="00000032" w14:textId="77777777" w:rsidR="00613290" w:rsidRDefault="00000000">
      <w:pPr>
        <w:numPr>
          <w:ilvl w:val="1"/>
          <w:numId w:val="5"/>
        </w:numPr>
      </w:pPr>
      <w:r>
        <w:t>Why might Casey’s team pick CRM over COTS? What trade-offs are involved?</w:t>
      </w:r>
    </w:p>
    <w:p w14:paraId="00000033" w14:textId="77777777" w:rsidR="00613290" w:rsidRDefault="00000000">
      <w:pPr>
        <w:numPr>
          <w:ilvl w:val="1"/>
          <w:numId w:val="5"/>
        </w:numPr>
        <w:spacing w:after="200"/>
      </w:pPr>
      <w:r>
        <w:t>What would Casey’s team need to test or validate before finalizing this approach?</w:t>
      </w:r>
      <w:r>
        <w:br/>
      </w:r>
    </w:p>
    <w:p w14:paraId="00000034" w14:textId="77777777" w:rsidR="00613290" w:rsidRDefault="00000000">
      <w:pPr>
        <w:spacing w:after="200"/>
        <w:ind w:left="0"/>
        <w:rPr>
          <w:b/>
        </w:rPr>
      </w:pPr>
      <w:r>
        <w:rPr>
          <w:b/>
        </w:rPr>
        <w:t>Expected Outcomes:</w:t>
      </w:r>
    </w:p>
    <w:p w14:paraId="00000035" w14:textId="77777777" w:rsidR="00613290" w:rsidRDefault="00000000">
      <w:pPr>
        <w:numPr>
          <w:ilvl w:val="0"/>
          <w:numId w:val="3"/>
        </w:numPr>
        <w:spacing w:after="200"/>
        <w:ind w:firstLine="360"/>
      </w:pPr>
      <w:r>
        <w:t>Completed SWOT templates</w:t>
      </w:r>
    </w:p>
    <w:p w14:paraId="00000036" w14:textId="77777777" w:rsidR="00613290" w:rsidRDefault="00000000">
      <w:pPr>
        <w:numPr>
          <w:ilvl w:val="0"/>
          <w:numId w:val="3"/>
        </w:numPr>
        <w:spacing w:after="200"/>
        <w:ind w:firstLine="360"/>
      </w:pPr>
      <w:r>
        <w:t>Well-reasoned solution choices</w:t>
      </w:r>
    </w:p>
    <w:p w14:paraId="00000037" w14:textId="77777777" w:rsidR="00613290" w:rsidRDefault="00000000">
      <w:pPr>
        <w:numPr>
          <w:ilvl w:val="0"/>
          <w:numId w:val="3"/>
        </w:numPr>
        <w:spacing w:after="200"/>
        <w:ind w:firstLine="360"/>
      </w:pPr>
      <w:r>
        <w:t>Initial integration and monitoring strategies</w:t>
      </w:r>
      <w:r>
        <w:br/>
      </w:r>
    </w:p>
    <w:p w14:paraId="00000038" w14:textId="77777777" w:rsidR="00613290" w:rsidRDefault="00000000">
      <w:pPr>
        <w:pStyle w:val="Heading3"/>
        <w:keepNext w:val="0"/>
        <w:keepLines w:val="0"/>
        <w:spacing w:before="0" w:after="200"/>
        <w:ind w:left="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3" w:name="_27luyc4lu0e9" w:colFirst="0" w:colLast="0"/>
      <w:bookmarkEnd w:id="3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lastRenderedPageBreak/>
        <w:t>IV. Next Steps / Follow-Up</w:t>
      </w:r>
    </w:p>
    <w:p w14:paraId="00000039" w14:textId="77777777" w:rsidR="00613290" w:rsidRDefault="00000000">
      <w:pPr>
        <w:spacing w:after="200"/>
        <w:ind w:left="0"/>
      </w:pPr>
      <w:r>
        <w:t>Ensure students are familiar with Milestones 3–5. Encourage them to capture relevant notes along the way.</w:t>
      </w:r>
    </w:p>
    <w:p w14:paraId="0000003A" w14:textId="77777777" w:rsidR="00613290" w:rsidRDefault="00613290">
      <w:pPr>
        <w:spacing w:after="200"/>
        <w:ind w:left="0"/>
        <w:rPr>
          <w:b/>
        </w:rPr>
      </w:pPr>
    </w:p>
    <w:p w14:paraId="0000003B" w14:textId="77777777" w:rsidR="00613290" w:rsidRDefault="00613290">
      <w:pPr>
        <w:spacing w:after="200"/>
      </w:pPr>
    </w:p>
    <w:sectPr w:rsidR="006132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3AAA93DF-B5D7-49CE-B5A2-054687FAA2CB}"/>
    <w:embedBold r:id="rId2" w:fontKey="{CDC4227F-0E4F-49BB-A5C9-08E9CBF31AE3}"/>
    <w:embedItalic r:id="rId3" w:fontKey="{A6DA591E-751D-412F-BDCE-0CD08279548E}"/>
  </w:font>
  <w:font w:name="EB Garamond SemiBold">
    <w:charset w:val="00"/>
    <w:family w:val="auto"/>
    <w:pitch w:val="variable"/>
    <w:sig w:usb0="E00002FF" w:usb1="02000413" w:usb2="00000000" w:usb3="00000000" w:csb0="0000019F" w:csb1="00000000"/>
    <w:embedRegular r:id="rId4" w:fontKey="{573C478F-C406-4B2E-BAD2-705B926480BA}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5" w:fontKey="{42C2612B-E291-43A7-BA0A-CE46CA935C65}"/>
    <w:embedBold r:id="rId6" w:fontKey="{98632702-9707-4CEA-8F2C-3A9CF3116F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152349C-634B-4471-9E60-A7817E2155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22E122F-41BA-4ECA-AF30-F6EC40C987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1745A"/>
    <w:multiLevelType w:val="multilevel"/>
    <w:tmpl w:val="FDD6A1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EA1F6C"/>
    <w:multiLevelType w:val="multilevel"/>
    <w:tmpl w:val="656A0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D82700"/>
    <w:multiLevelType w:val="multilevel"/>
    <w:tmpl w:val="C004D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896CED"/>
    <w:multiLevelType w:val="multilevel"/>
    <w:tmpl w:val="43849E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D55FE8"/>
    <w:multiLevelType w:val="multilevel"/>
    <w:tmpl w:val="3F0AC3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2394884">
    <w:abstractNumId w:val="3"/>
  </w:num>
  <w:num w:numId="2" w16cid:durableId="730231037">
    <w:abstractNumId w:val="2"/>
  </w:num>
  <w:num w:numId="3" w16cid:durableId="503591850">
    <w:abstractNumId w:val="1"/>
  </w:num>
  <w:num w:numId="4" w16cid:durableId="1516652195">
    <w:abstractNumId w:val="4"/>
  </w:num>
  <w:num w:numId="5" w16cid:durableId="1357077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290"/>
    <w:rsid w:val="0009240A"/>
    <w:rsid w:val="00104020"/>
    <w:rsid w:val="0061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13F467-5A99-4C80-8DA2-638642268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4"/>
        <w:szCs w:val="24"/>
        <w:lang w:val="en" w:eastAsia="en-US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EB Garamond SemiBold" w:eastAsia="EB Garamond SemiBold" w:hAnsi="EB Garamond SemiBold" w:cs="EB Garamond SemiBold"/>
      <w:color w:val="434343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EB Garamond SemiBold" w:eastAsia="EB Garamond SemiBold" w:hAnsi="EB Garamond SemiBold" w:cs="EB Garamond SemiBold"/>
      <w:color w:val="434343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rFonts w:ascii="EB Garamond SemiBold" w:eastAsia="EB Garamond SemiBold" w:hAnsi="EB Garamond SemiBold" w:cs="EB Garamond SemiBold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EB Garamond SemiBold" w:eastAsia="EB Garamond SemiBold" w:hAnsi="EB Garamond SemiBold" w:cs="EB Garamond SemiBold"/>
      <w:color w:val="434343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EB Garamond" w:eastAsia="EB Garamond" w:hAnsi="EB Garamond" w:cs="EB Garamond"/>
      <w:b/>
      <w:color w:val="434343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EB Garamond" w:eastAsia="EB Garamond" w:hAnsi="EB Garamond" w:cs="EB Garamond"/>
      <w:b/>
      <w:color w:val="434343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624</Words>
  <Characters>3558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 Jernigan</cp:lastModifiedBy>
  <cp:revision>2</cp:revision>
  <dcterms:created xsi:type="dcterms:W3CDTF">2025-07-30T14:52:00Z</dcterms:created>
  <dcterms:modified xsi:type="dcterms:W3CDTF">2025-07-30T14:52:00Z</dcterms:modified>
</cp:coreProperties>
</file>