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after="320" w:lineRule="auto"/>
        <w:rPr>
          <w:rFonts w:ascii="Arial" w:cs="Arial" w:eastAsia="Arial" w:hAnsi="Arial"/>
          <w:i w:val="0"/>
          <w:color w:val="666666"/>
          <w:sz w:val="30"/>
          <w:szCs w:val="30"/>
        </w:rPr>
      </w:pPr>
      <w:bookmarkStart w:colFirst="0" w:colLast="0" w:name="_j8ldmimov2iy" w:id="0"/>
      <w:bookmarkEnd w:id="0"/>
      <w:r w:rsidDel="00000000" w:rsidR="00000000" w:rsidRPr="00000000">
        <w:rPr>
          <w:i w:val="0"/>
          <w:color w:val="666666"/>
          <w:sz w:val="30"/>
          <w:szCs w:val="30"/>
          <w:rtl w:val="0"/>
        </w:rPr>
        <w:t xml:space="preserve">The Power of Debriefing Activity </w:t>
      </w:r>
      <w:r w:rsidDel="00000000" w:rsidR="00000000" w:rsidRPr="00000000">
        <w:rPr>
          <w:rFonts w:ascii="Arial" w:cs="Arial" w:eastAsia="Arial" w:hAnsi="Arial"/>
          <w:i w:val="0"/>
          <w:color w:val="666666"/>
          <w:sz w:val="30"/>
          <w:szCs w:val="30"/>
          <w:rtl w:val="0"/>
        </w:rPr>
        <w:br w:type="textWrapping"/>
      </w:r>
    </w:p>
    <w:p w:rsidR="00000000" w:rsidDel="00000000" w:rsidP="00000000" w:rsidRDefault="00000000" w:rsidRPr="00000000" w14:paraId="00000002">
      <w:pPr>
        <w:shd w:fill="ffffff" w:val="clear"/>
        <w:spacing w:after="340" w:line="240" w:lineRule="auto"/>
        <w:rPr>
          <w:color w:val="3c3c3c"/>
        </w:rPr>
      </w:pPr>
      <w:r w:rsidDel="00000000" w:rsidR="00000000" w:rsidRPr="00000000">
        <w:rPr>
          <w:color w:val="3c3c3c"/>
          <w:rtl w:val="0"/>
        </w:rPr>
        <w:t xml:space="preserve">Debriefings can really help shape the way vendors bid on future procurements, as well as give you the opportunity to explain why they didn’t win or what they could do better next time.  Here are several readings to help further your understanding of this process, as well as add new tools to your toolbox:</w:t>
      </w:r>
    </w:p>
    <w:p w:rsidR="00000000" w:rsidDel="00000000" w:rsidP="00000000" w:rsidRDefault="00000000" w:rsidRPr="00000000" w14:paraId="00000003">
      <w:pPr>
        <w:numPr>
          <w:ilvl w:val="1"/>
          <w:numId w:val="3"/>
        </w:numPr>
        <w:spacing w:after="0" w:afterAutospacing="0" w:before="480" w:line="335.99999999999994" w:lineRule="auto"/>
        <w:ind w:left="1440" w:hanging="360"/>
        <w:rPr>
          <w:color w:val="3c3c3c"/>
        </w:rPr>
      </w:pPr>
      <w:hyperlink r:id="rId6">
        <w:r w:rsidDel="00000000" w:rsidR="00000000" w:rsidRPr="00000000">
          <w:rPr>
            <w:color w:val="1155cc"/>
            <w:u w:val="single"/>
            <w:rtl w:val="0"/>
          </w:rPr>
          <w:t xml:space="preserve">Debriefing Agendas Template </w:t>
        </w:r>
      </w:hyperlink>
      <w:r w:rsidDel="00000000" w:rsidR="00000000" w:rsidRPr="00000000">
        <w:rPr>
          <w:rtl w:val="0"/>
        </w:rPr>
      </w:r>
    </w:p>
    <w:p w:rsidR="00000000" w:rsidDel="00000000" w:rsidP="00000000" w:rsidRDefault="00000000" w:rsidRPr="00000000" w14:paraId="00000004">
      <w:pPr>
        <w:numPr>
          <w:ilvl w:val="1"/>
          <w:numId w:val="3"/>
        </w:numPr>
        <w:spacing w:after="0" w:afterAutospacing="0" w:before="0" w:beforeAutospacing="0" w:line="335.99999999999994" w:lineRule="auto"/>
        <w:ind w:left="1440" w:hanging="360"/>
        <w:rPr>
          <w:color w:val="3c3c3c"/>
        </w:rPr>
      </w:pPr>
      <w:hyperlink r:id="rId7">
        <w:r w:rsidDel="00000000" w:rsidR="00000000" w:rsidRPr="00000000">
          <w:rPr>
            <w:color w:val="1155cc"/>
            <w:u w:val="single"/>
            <w:rtl w:val="0"/>
          </w:rPr>
          <w:t xml:space="preserve">Proposed Debriefing Agenda </w:t>
        </w:r>
      </w:hyperlink>
      <w:r w:rsidDel="00000000" w:rsidR="00000000" w:rsidRPr="00000000">
        <w:rPr>
          <w:rtl w:val="0"/>
        </w:rPr>
      </w:r>
    </w:p>
    <w:p w:rsidR="00000000" w:rsidDel="00000000" w:rsidP="00000000" w:rsidRDefault="00000000" w:rsidRPr="00000000" w14:paraId="00000005">
      <w:pPr>
        <w:numPr>
          <w:ilvl w:val="1"/>
          <w:numId w:val="3"/>
        </w:numPr>
        <w:spacing w:after="640" w:before="0" w:beforeAutospacing="0" w:line="335.99999999999994" w:lineRule="auto"/>
        <w:ind w:left="1440" w:hanging="360"/>
        <w:rPr>
          <w:rFonts w:ascii="Open Sans" w:cs="Open Sans" w:eastAsia="Open Sans" w:hAnsi="Open Sans"/>
          <w:b w:val="1"/>
          <w:color w:val="3c3c3c"/>
        </w:rPr>
      </w:pPr>
      <w:hyperlink r:id="rId8">
        <w:r w:rsidDel="00000000" w:rsidR="00000000" w:rsidRPr="00000000">
          <w:rPr>
            <w:color w:val="1155cc"/>
            <w:u w:val="single"/>
            <w:rtl w:val="0"/>
          </w:rPr>
          <w:t xml:space="preserve">Sample Debriefing </w:t>
        </w:r>
      </w:hyperlink>
      <w:hyperlink r:id="rId9">
        <w:r w:rsidDel="00000000" w:rsidR="00000000" w:rsidRPr="00000000">
          <w:rPr>
            <w:rFonts w:ascii="Open Sans" w:cs="Open Sans" w:eastAsia="Open Sans" w:hAnsi="Open Sans"/>
            <w:b w:val="1"/>
            <w:color w:val="1155cc"/>
            <w:u w:val="single"/>
            <w:rtl w:val="0"/>
          </w:rPr>
          <w:t xml:space="preserve"> </w:t>
        </w:r>
      </w:hyperlink>
      <w:r w:rsidDel="00000000" w:rsidR="00000000" w:rsidRPr="00000000">
        <w:rPr>
          <w:rtl w:val="0"/>
        </w:rPr>
      </w:r>
    </w:p>
    <w:p w:rsidR="00000000" w:rsidDel="00000000" w:rsidP="00000000" w:rsidRDefault="00000000" w:rsidRPr="00000000" w14:paraId="00000006">
      <w:pPr>
        <w:spacing w:after="640" w:before="480" w:line="240" w:lineRule="auto"/>
        <w:rPr>
          <w:rFonts w:ascii="Open Sans" w:cs="Open Sans" w:eastAsia="Open Sans" w:hAnsi="Open Sans"/>
          <w:b w:val="1"/>
          <w:color w:val="000000"/>
          <w:sz w:val="26"/>
          <w:szCs w:val="26"/>
        </w:rPr>
      </w:pPr>
      <w:r w:rsidDel="00000000" w:rsidR="00000000" w:rsidRPr="00000000">
        <w:rPr>
          <w:rFonts w:ascii="Open Sans" w:cs="Open Sans" w:eastAsia="Open Sans" w:hAnsi="Open Sans"/>
          <w:b w:val="1"/>
          <w:color w:val="000000"/>
          <w:sz w:val="26"/>
          <w:szCs w:val="26"/>
          <w:rtl w:val="0"/>
        </w:rPr>
        <w:t xml:space="preserve">Facilitation Format Options:</w:t>
      </w:r>
    </w:p>
    <w:p w:rsidR="00000000" w:rsidDel="00000000" w:rsidP="00000000" w:rsidRDefault="00000000" w:rsidRPr="00000000" w14:paraId="00000007">
      <w:pPr>
        <w:numPr>
          <w:ilvl w:val="0"/>
          <w:numId w:val="4"/>
        </w:numPr>
        <w:spacing w:after="0" w:afterAutospacing="0" w:before="240" w:lineRule="auto"/>
        <w:ind w:left="720" w:hanging="360"/>
        <w:rPr>
          <w:color w:val="000000"/>
        </w:rPr>
      </w:pPr>
      <w:r w:rsidDel="00000000" w:rsidR="00000000" w:rsidRPr="00000000">
        <w:rPr>
          <w:color w:val="000000"/>
          <w:rtl w:val="0"/>
        </w:rPr>
        <w:t xml:space="preserve">Small group breakout (if live)</w:t>
      </w:r>
    </w:p>
    <w:p w:rsidR="00000000" w:rsidDel="00000000" w:rsidP="00000000" w:rsidRDefault="00000000" w:rsidRPr="00000000" w14:paraId="00000008">
      <w:pPr>
        <w:numPr>
          <w:ilvl w:val="0"/>
          <w:numId w:val="4"/>
        </w:numPr>
        <w:spacing w:after="0" w:afterAutospacing="0" w:before="0" w:beforeAutospacing="0" w:lineRule="auto"/>
        <w:ind w:left="720" w:hanging="360"/>
        <w:rPr>
          <w:color w:val="000000"/>
        </w:rPr>
      </w:pPr>
      <w:r w:rsidDel="00000000" w:rsidR="00000000" w:rsidRPr="00000000">
        <w:rPr>
          <w:color w:val="000000"/>
          <w:rtl w:val="0"/>
        </w:rPr>
        <w:t xml:space="preserve">Individual journaling or written reflection (if self-paced)</w:t>
      </w:r>
    </w:p>
    <w:p w:rsidR="00000000" w:rsidDel="00000000" w:rsidP="00000000" w:rsidRDefault="00000000" w:rsidRPr="00000000" w14:paraId="00000009">
      <w:pPr>
        <w:numPr>
          <w:ilvl w:val="0"/>
          <w:numId w:val="4"/>
        </w:numPr>
        <w:spacing w:after="240" w:before="0" w:beforeAutospacing="0" w:lineRule="auto"/>
        <w:ind w:left="720" w:hanging="360"/>
        <w:rPr>
          <w:color w:val="000000"/>
        </w:rPr>
      </w:pPr>
      <w:r w:rsidDel="00000000" w:rsidR="00000000" w:rsidRPr="00000000">
        <w:rPr>
          <w:color w:val="000000"/>
          <w:rtl w:val="0"/>
        </w:rPr>
        <w:t xml:space="preserve">Asynchronous discussion board</w:t>
      </w:r>
    </w:p>
    <w:p w:rsidR="00000000" w:rsidDel="00000000" w:rsidP="00000000" w:rsidRDefault="00000000" w:rsidRPr="00000000" w14:paraId="0000000A">
      <w:pPr>
        <w:spacing w:after="240" w:before="240" w:lineRule="auto"/>
        <w:rPr>
          <w:color w:val="000000"/>
        </w:rPr>
      </w:pPr>
      <w:r w:rsidDel="00000000" w:rsidR="00000000" w:rsidRPr="00000000">
        <w:rPr>
          <w:b w:val="1"/>
          <w:color w:val="000000"/>
          <w:rtl w:val="0"/>
        </w:rPr>
        <w:t xml:space="preserve">Scenario Prompt:  </w:t>
      </w:r>
      <w:r w:rsidDel="00000000" w:rsidR="00000000" w:rsidRPr="00000000">
        <w:rPr>
          <w:color w:val="000000"/>
          <w:rtl w:val="0"/>
        </w:rPr>
        <w:t xml:space="preserve">You just wrapped up a post-award debriefing. The vendor was disappointed, quiet, and didn’t ask any questions. You stuck to the script — you provided all required info, but the session felt cold and one-sided.</w:t>
      </w:r>
    </w:p>
    <w:p w:rsidR="00000000" w:rsidDel="00000000" w:rsidP="00000000" w:rsidRDefault="00000000" w:rsidRPr="00000000" w14:paraId="0000000B">
      <w:pPr>
        <w:spacing w:after="240" w:before="240" w:lineRule="auto"/>
        <w:rPr>
          <w:b w:val="1"/>
          <w:color w:val="000000"/>
        </w:rPr>
      </w:pPr>
      <w:r w:rsidDel="00000000" w:rsidR="00000000" w:rsidRPr="00000000">
        <w:rPr>
          <w:b w:val="1"/>
          <w:color w:val="000000"/>
          <w:rtl w:val="0"/>
        </w:rPr>
        <w:t xml:space="preserve">Now, imagine you could “rewrite the ending” of that debriefing. What could you have said or asked to:</w:t>
      </w:r>
    </w:p>
    <w:p w:rsidR="00000000" w:rsidDel="00000000" w:rsidP="00000000" w:rsidRDefault="00000000" w:rsidRPr="00000000" w14:paraId="0000000C">
      <w:pPr>
        <w:numPr>
          <w:ilvl w:val="0"/>
          <w:numId w:val="1"/>
        </w:numPr>
        <w:spacing w:after="0" w:afterAutospacing="0" w:before="240" w:lineRule="auto"/>
        <w:ind w:left="720" w:hanging="360"/>
        <w:rPr>
          <w:color w:val="000000"/>
        </w:rPr>
      </w:pPr>
      <w:r w:rsidDel="00000000" w:rsidR="00000000" w:rsidRPr="00000000">
        <w:rPr>
          <w:color w:val="000000"/>
          <w:rtl w:val="0"/>
        </w:rPr>
        <w:t xml:space="preserve">Help the vendor walk away with value?</w:t>
      </w:r>
    </w:p>
    <w:p w:rsidR="00000000" w:rsidDel="00000000" w:rsidP="00000000" w:rsidRDefault="00000000" w:rsidRPr="00000000" w14:paraId="0000000D">
      <w:pPr>
        <w:numPr>
          <w:ilvl w:val="0"/>
          <w:numId w:val="1"/>
        </w:numPr>
        <w:spacing w:after="240" w:before="0" w:beforeAutospacing="0" w:lineRule="auto"/>
        <w:ind w:left="720" w:hanging="360"/>
        <w:rPr>
          <w:color w:val="000000"/>
        </w:rPr>
      </w:pPr>
      <w:r w:rsidDel="00000000" w:rsidR="00000000" w:rsidRPr="00000000">
        <w:rPr>
          <w:color w:val="000000"/>
          <w:rtl w:val="0"/>
        </w:rPr>
        <w:t xml:space="preserve">Turn the conversation into a trust-building moment?</w:t>
        <w:br w:type="textWrapping"/>
        <w:t xml:space="preserve">Encourage them to bid again?</w:t>
      </w:r>
    </w:p>
    <w:p w:rsidR="00000000" w:rsidDel="00000000" w:rsidP="00000000" w:rsidRDefault="00000000" w:rsidRPr="00000000" w14:paraId="0000000E">
      <w:pPr>
        <w:pStyle w:val="Heading3"/>
        <w:keepNext w:val="0"/>
        <w:keepLines w:val="0"/>
        <w:spacing w:after="80" w:before="280" w:lineRule="auto"/>
        <w:rPr>
          <w:rFonts w:ascii="Nunito" w:cs="Nunito" w:eastAsia="Nunito" w:hAnsi="Nunito"/>
          <w:b w:val="1"/>
          <w:color w:val="000000"/>
          <w:sz w:val="26"/>
          <w:szCs w:val="26"/>
        </w:rPr>
      </w:pPr>
      <w:bookmarkStart w:colFirst="0" w:colLast="0" w:name="_4lkwwjmbdfz8" w:id="1"/>
      <w:bookmarkEnd w:id="1"/>
      <w:r w:rsidDel="00000000" w:rsidR="00000000" w:rsidRPr="00000000">
        <w:rPr>
          <w:rFonts w:ascii="Nunito" w:cs="Nunito" w:eastAsia="Nunito" w:hAnsi="Nunito"/>
          <w:b w:val="1"/>
          <w:color w:val="000000"/>
          <w:sz w:val="26"/>
          <w:szCs w:val="26"/>
          <w:rtl w:val="0"/>
        </w:rPr>
        <w:t xml:space="preserve">ILT Facilitator Notes:</w:t>
      </w:r>
    </w:p>
    <w:p w:rsidR="00000000" w:rsidDel="00000000" w:rsidP="00000000" w:rsidRDefault="00000000" w:rsidRPr="00000000" w14:paraId="0000000F">
      <w:pPr>
        <w:numPr>
          <w:ilvl w:val="0"/>
          <w:numId w:val="5"/>
        </w:numPr>
        <w:spacing w:after="0" w:afterAutospacing="0" w:before="240" w:lineRule="auto"/>
        <w:ind w:left="720" w:hanging="360"/>
        <w:rPr>
          <w:color w:val="000000"/>
        </w:rPr>
      </w:pPr>
      <w:r w:rsidDel="00000000" w:rsidR="00000000" w:rsidRPr="00000000">
        <w:rPr>
          <w:color w:val="000000"/>
          <w:rtl w:val="0"/>
        </w:rPr>
        <w:t xml:space="preserve">Emphasize the </w:t>
      </w:r>
      <w:r w:rsidDel="00000000" w:rsidR="00000000" w:rsidRPr="00000000">
        <w:rPr>
          <w:i w:val="1"/>
          <w:color w:val="000000"/>
          <w:rtl w:val="0"/>
        </w:rPr>
        <w:t xml:space="preserve">tone</w:t>
      </w:r>
      <w:r w:rsidDel="00000000" w:rsidR="00000000" w:rsidRPr="00000000">
        <w:rPr>
          <w:color w:val="000000"/>
          <w:rtl w:val="0"/>
        </w:rPr>
        <w:t xml:space="preserve"> of debriefings: it’s not just compliance — it’s an opportunity to strengthen the acquisition ecosystem.</w:t>
        <w:br w:type="textWrapping"/>
      </w:r>
    </w:p>
    <w:p w:rsidR="00000000" w:rsidDel="00000000" w:rsidP="00000000" w:rsidRDefault="00000000" w:rsidRPr="00000000" w14:paraId="00000010">
      <w:pPr>
        <w:numPr>
          <w:ilvl w:val="0"/>
          <w:numId w:val="5"/>
        </w:numPr>
        <w:spacing w:after="0" w:afterAutospacing="0" w:before="0" w:beforeAutospacing="0" w:lineRule="auto"/>
        <w:ind w:left="720" w:hanging="360"/>
        <w:rPr>
          <w:color w:val="000000"/>
        </w:rPr>
      </w:pPr>
      <w:r w:rsidDel="00000000" w:rsidR="00000000" w:rsidRPr="00000000">
        <w:rPr>
          <w:color w:val="000000"/>
          <w:rtl w:val="0"/>
        </w:rPr>
        <w:t xml:space="preserve">Tie the discussion back to templates Module 3 Sprint 3 self-paced learning (above) (e.g., include a “Vendor Feedback” moment in their own draft debriefing agendas).</w:t>
        <w:br w:type="textWrapping"/>
      </w:r>
    </w:p>
    <w:p w:rsidR="00000000" w:rsidDel="00000000" w:rsidP="00000000" w:rsidRDefault="00000000" w:rsidRPr="00000000" w14:paraId="00000011">
      <w:pPr>
        <w:numPr>
          <w:ilvl w:val="0"/>
          <w:numId w:val="5"/>
        </w:numPr>
        <w:spacing w:after="240" w:before="0" w:beforeAutospacing="0" w:lineRule="auto"/>
        <w:ind w:left="720" w:hanging="360"/>
        <w:rPr>
          <w:color w:val="000000"/>
        </w:rPr>
      </w:pPr>
      <w:r w:rsidDel="00000000" w:rsidR="00000000" w:rsidRPr="00000000">
        <w:rPr>
          <w:color w:val="000000"/>
          <w:rtl w:val="0"/>
        </w:rPr>
        <w:t xml:space="preserve">If time allows, have learners write a short “Closing Statement” they would use in a real debriefing and get peer feedback.</w:t>
      </w:r>
    </w:p>
    <w:p w:rsidR="00000000" w:rsidDel="00000000" w:rsidP="00000000" w:rsidRDefault="00000000" w:rsidRPr="00000000" w14:paraId="00000012">
      <w:pPr>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__________________________</w:t>
      </w:r>
    </w:p>
    <w:p w:rsidR="00000000" w:rsidDel="00000000" w:rsidP="00000000" w:rsidRDefault="00000000" w:rsidRPr="00000000" w14:paraId="00000013">
      <w:pPr>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014">
      <w:pPr>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015">
      <w:pPr>
        <w:rPr>
          <w:rFonts w:ascii="Open Sans" w:cs="Open Sans" w:eastAsia="Open Sans" w:hAnsi="Open Sans"/>
          <w:i w:val="1"/>
          <w:color w:val="000000"/>
          <w:sz w:val="22"/>
          <w:szCs w:val="22"/>
        </w:rPr>
      </w:pPr>
      <w:r w:rsidDel="00000000" w:rsidR="00000000" w:rsidRPr="00000000">
        <w:rPr>
          <w:rFonts w:ascii="Open Sans" w:cs="Open Sans" w:eastAsia="Open Sans" w:hAnsi="Open Sans"/>
          <w:b w:val="1"/>
          <w:color w:val="000000"/>
          <w:sz w:val="22"/>
          <w:szCs w:val="22"/>
          <w:rtl w:val="0"/>
        </w:rPr>
        <w:t xml:space="preserve">Introduction (10 min)</w:t>
      </w:r>
      <w:r w:rsidDel="00000000" w:rsidR="00000000" w:rsidRPr="00000000">
        <w:rPr>
          <w:rFonts w:ascii="Open Sans" w:cs="Open Sans" w:eastAsia="Open Sans" w:hAnsi="Open Sans"/>
          <w:color w:val="000000"/>
          <w:sz w:val="22"/>
          <w:szCs w:val="22"/>
          <w:rtl w:val="0"/>
        </w:rPr>
        <w:t xml:space="preserve">: Present the scenario verbally or on a slide. Emphasize the </w:t>
      </w:r>
      <w:r w:rsidDel="00000000" w:rsidR="00000000" w:rsidRPr="00000000">
        <w:rPr>
          <w:rFonts w:ascii="Open Sans" w:cs="Open Sans" w:eastAsia="Open Sans" w:hAnsi="Open Sans"/>
          <w:i w:val="1"/>
          <w:color w:val="000000"/>
          <w:sz w:val="22"/>
          <w:szCs w:val="22"/>
          <w:rtl w:val="0"/>
        </w:rPr>
        <w:t xml:space="preserve">relational</w:t>
      </w:r>
      <w:r w:rsidDel="00000000" w:rsidR="00000000" w:rsidRPr="00000000">
        <w:rPr>
          <w:rFonts w:ascii="Open Sans" w:cs="Open Sans" w:eastAsia="Open Sans" w:hAnsi="Open Sans"/>
          <w:color w:val="000000"/>
          <w:sz w:val="22"/>
          <w:szCs w:val="22"/>
          <w:rtl w:val="0"/>
        </w:rPr>
        <w:t xml:space="preserve"> role of debriefs — not just compliance. Ask:</w:t>
        <w:br w:type="textWrapping"/>
        <w:t xml:space="preserve"> </w:t>
      </w:r>
      <w:r w:rsidDel="00000000" w:rsidR="00000000" w:rsidRPr="00000000">
        <w:rPr>
          <w:rFonts w:ascii="Open Sans" w:cs="Open Sans" w:eastAsia="Open Sans" w:hAnsi="Open Sans"/>
          <w:i w:val="1"/>
          <w:color w:val="000000"/>
          <w:sz w:val="22"/>
          <w:szCs w:val="22"/>
          <w:rtl w:val="0"/>
        </w:rPr>
        <w:t xml:space="preserve">"Has anyone experienced a debrief like this?"</w:t>
        <w:br w:type="textWrapping"/>
      </w:r>
    </w:p>
    <w:p w:rsidR="00000000" w:rsidDel="00000000" w:rsidP="00000000" w:rsidRDefault="00000000" w:rsidRPr="00000000" w14:paraId="00000016">
      <w:pPr>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Small Group (15 min)</w:t>
      </w:r>
      <w:r w:rsidDel="00000000" w:rsidR="00000000" w:rsidRPr="00000000">
        <w:rPr>
          <w:rFonts w:ascii="Open Sans" w:cs="Open Sans" w:eastAsia="Open Sans" w:hAnsi="Open Sans"/>
          <w:color w:val="000000"/>
          <w:sz w:val="22"/>
          <w:szCs w:val="22"/>
          <w:rtl w:val="0"/>
        </w:rPr>
        <w:t xml:space="preserve">: Break into 3–5 people per group. Use 1 slide with the 3 questions:</w:t>
        <w:br w:type="textWrapping"/>
      </w:r>
    </w:p>
    <w:p w:rsidR="00000000" w:rsidDel="00000000" w:rsidP="00000000" w:rsidRDefault="00000000" w:rsidRPr="00000000" w14:paraId="00000017">
      <w:pPr>
        <w:numPr>
          <w:ilvl w:val="0"/>
          <w:numId w:val="2"/>
        </w:numPr>
        <w:spacing w:after="0" w:afterAutospacing="0" w:before="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 could you say or ask to help the vendor walk away with value?</w:t>
        <w:br w:type="textWrapping"/>
      </w:r>
    </w:p>
    <w:p w:rsidR="00000000" w:rsidDel="00000000" w:rsidP="00000000" w:rsidRDefault="00000000" w:rsidRPr="00000000" w14:paraId="00000018">
      <w:pPr>
        <w:numPr>
          <w:ilvl w:val="0"/>
          <w:numId w:val="2"/>
        </w:numPr>
        <w:spacing w:after="0" w:afterAutospacing="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 could you say to turn it into a trust-building moment?</w:t>
        <w:br w:type="textWrapping"/>
      </w:r>
    </w:p>
    <w:p w:rsidR="00000000" w:rsidDel="00000000" w:rsidP="00000000" w:rsidRDefault="00000000" w:rsidRPr="00000000" w14:paraId="00000019">
      <w:pPr>
        <w:numPr>
          <w:ilvl w:val="0"/>
          <w:numId w:val="2"/>
        </w:numPr>
        <w:spacing w:after="24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How could you encourage them to bid again?</w:t>
        <w:br w:type="textWrapping"/>
      </w:r>
    </w:p>
    <w:p w:rsidR="00000000" w:rsidDel="00000000" w:rsidP="00000000" w:rsidRDefault="00000000" w:rsidRPr="00000000" w14:paraId="0000001A">
      <w:pPr>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Share-Out (15 min)</w:t>
      </w:r>
      <w:r w:rsidDel="00000000" w:rsidR="00000000" w:rsidRPr="00000000">
        <w:rPr>
          <w:rFonts w:ascii="Open Sans" w:cs="Open Sans" w:eastAsia="Open Sans" w:hAnsi="Open Sans"/>
          <w:color w:val="000000"/>
          <w:sz w:val="22"/>
          <w:szCs w:val="22"/>
          <w:rtl w:val="0"/>
        </w:rPr>
        <w:t xml:space="preserve">: Call on 2–3 groups to share highlights. Summarize effective phrases or techniques that emerge.</w:t>
      </w:r>
    </w:p>
    <w:p w:rsidR="00000000" w:rsidDel="00000000" w:rsidP="00000000" w:rsidRDefault="00000000" w:rsidRPr="00000000" w14:paraId="0000001B">
      <w:pPr>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aj0kc7BuR4kkgcQfFhgKGoKo3UG2dkYo/view?usp=drive_link" TargetMode="External"/><Relationship Id="rId5" Type="http://schemas.openxmlformats.org/officeDocument/2006/relationships/styles" Target="styles.xml"/><Relationship Id="rId6" Type="http://schemas.openxmlformats.org/officeDocument/2006/relationships/hyperlink" Target="https://docs.google.com/document/d/1QshpYl4a3CK3SXWLC5N-EnCTpcnnWSgc/edit?usp=drive_link&amp;ouid=103094351288456230496&amp;rtpof=true&amp;sd=true" TargetMode="External"/><Relationship Id="rId7" Type="http://schemas.openxmlformats.org/officeDocument/2006/relationships/hyperlink" Target="https://docs.google.com/document/d/15iPtSZrxL44n74tLeCI22T_npjv4ykLn/edit?usp=drive_link&amp;ouid=103094351288456230496&amp;rtpof=true&amp;sd=true" TargetMode="External"/><Relationship Id="rId8" Type="http://schemas.openxmlformats.org/officeDocument/2006/relationships/hyperlink" Target="https://drive.google.com/file/d/1aj0kc7BuR4kkgcQfFhgKGoKo3UG2dkYo/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