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1C6" w:rsidRPr="007526D4" w:rsidRDefault="00436E9D" w:rsidP="00795FAB">
      <w:pPr>
        <w:spacing w:after="0"/>
        <w:rPr>
          <w:b/>
          <w:u w:val="single"/>
        </w:rPr>
      </w:pPr>
      <w:r w:rsidRPr="007526D4">
        <w:rPr>
          <w:b/>
          <w:u w:val="single"/>
        </w:rPr>
        <w:t>Overall Assessment Data</w:t>
      </w:r>
    </w:p>
    <w:p w:rsidR="002358CB" w:rsidRDefault="002358CB" w:rsidP="00795FAB">
      <w:pPr>
        <w:spacing w:after="0"/>
        <w:rPr>
          <w:u w:val="single"/>
        </w:rPr>
      </w:pPr>
    </w:p>
    <w:p w:rsidR="009F11B1" w:rsidRPr="009F11B1" w:rsidRDefault="009F11B1" w:rsidP="009F11B1">
      <w:pPr>
        <w:pStyle w:val="ListParagraph"/>
        <w:numPr>
          <w:ilvl w:val="0"/>
          <w:numId w:val="2"/>
        </w:numPr>
        <w:spacing w:after="0"/>
        <w:rPr>
          <w:u w:val="single"/>
        </w:rPr>
      </w:pPr>
      <w:r>
        <w:t>Overall Pre-Program Assessment scores were calculated across all items, dividing the sum of correct responses by the 51 total items to which all participants responded (though the specific items differ based on whether a main scenario question was answered correctly or not).</w:t>
      </w:r>
    </w:p>
    <w:p w:rsidR="009F11B1" w:rsidRPr="009F11B1" w:rsidRDefault="009F11B1" w:rsidP="009F11B1">
      <w:pPr>
        <w:pStyle w:val="ListParagraph"/>
        <w:numPr>
          <w:ilvl w:val="0"/>
          <w:numId w:val="2"/>
        </w:numPr>
        <w:spacing w:after="0"/>
        <w:rPr>
          <w:u w:val="single"/>
        </w:rPr>
      </w:pPr>
      <w:r>
        <w:t>One of the 30 participants did not complete the assessment</w:t>
      </w:r>
      <w:r w:rsidR="00D106D6">
        <w:t xml:space="preserve"> before results were calculated</w:t>
      </w:r>
      <w:r>
        <w:t>, and so is not included in the analysis.</w:t>
      </w:r>
    </w:p>
    <w:p w:rsidR="009F11B1" w:rsidRPr="009F11B1" w:rsidRDefault="009F11B1" w:rsidP="009F11B1">
      <w:pPr>
        <w:pStyle w:val="ListParagraph"/>
        <w:numPr>
          <w:ilvl w:val="0"/>
          <w:numId w:val="2"/>
        </w:numPr>
        <w:spacing w:after="0"/>
        <w:rPr>
          <w:u w:val="single"/>
        </w:rPr>
      </w:pPr>
      <w:r>
        <w:t xml:space="preserve">Regarding the overall assessment results, the scores demonstrate adequate range, with the majority of respondents scoring </w:t>
      </w:r>
      <w:proofErr w:type="gramStart"/>
      <w:r>
        <w:t>between a 58</w:t>
      </w:r>
      <w:r w:rsidR="00D106D6">
        <w:t>%</w:t>
      </w:r>
      <w:r>
        <w:t>-73</w:t>
      </w:r>
      <w:r w:rsidR="00D106D6">
        <w:t>%</w:t>
      </w:r>
      <w:proofErr w:type="gramEnd"/>
      <w:r w:rsidR="00D106D6">
        <w:t xml:space="preserve"> correct</w:t>
      </w:r>
      <w:r>
        <w:t xml:space="preserve"> overall. </w:t>
      </w:r>
    </w:p>
    <w:p w:rsidR="009F11B1" w:rsidRDefault="009F11B1" w:rsidP="009F11B1">
      <w:pPr>
        <w:spacing w:after="0"/>
        <w:rPr>
          <w:highlight w:val="yellow"/>
          <w:u w:val="single"/>
        </w:rPr>
      </w:pPr>
    </w:p>
    <w:p w:rsidR="00B53437" w:rsidRPr="009F11B1" w:rsidRDefault="00B53437" w:rsidP="009F11B1">
      <w:pPr>
        <w:spacing w:after="0"/>
        <w:rPr>
          <w:highlight w:val="yellow"/>
          <w:u w:val="single"/>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80"/>
        <w:gridCol w:w="1140"/>
        <w:gridCol w:w="1560"/>
        <w:gridCol w:w="1560"/>
        <w:gridCol w:w="1560"/>
        <w:gridCol w:w="1560"/>
      </w:tblGrid>
      <w:tr w:rsidR="005A1290" w:rsidTr="00B662EE">
        <w:trPr>
          <w:cantSplit/>
          <w:jc w:val="center"/>
        </w:trPr>
        <w:tc>
          <w:tcPr>
            <w:tcW w:w="9360" w:type="dxa"/>
            <w:gridSpan w:val="6"/>
            <w:tcBorders>
              <w:top w:val="nil"/>
              <w:left w:val="nil"/>
              <w:bottom w:val="nil"/>
              <w:right w:val="nil"/>
            </w:tcBorders>
            <w:shd w:val="clear" w:color="auto" w:fill="FFFFFF"/>
            <w:vAlign w:val="center"/>
          </w:tcPr>
          <w:p w:rsidR="005A1290" w:rsidRDefault="005A1290" w:rsidP="00445D3C">
            <w:pPr>
              <w:spacing w:line="320" w:lineRule="atLeast"/>
              <w:ind w:left="60" w:right="60"/>
              <w:jc w:val="center"/>
              <w:rPr>
                <w:rFonts w:ascii="Arial" w:hAnsi="Arial" w:cs="Arial"/>
                <w:sz w:val="18"/>
                <w:szCs w:val="18"/>
              </w:rPr>
            </w:pPr>
            <w:r>
              <w:rPr>
                <w:rFonts w:ascii="Arial" w:hAnsi="Arial" w:cs="Arial"/>
                <w:b/>
                <w:bCs/>
                <w:sz w:val="18"/>
                <w:szCs w:val="18"/>
              </w:rPr>
              <w:t>Descriptive Statistics – Overall Assessment Scores</w:t>
            </w:r>
          </w:p>
        </w:tc>
      </w:tr>
      <w:tr w:rsidR="005A1290" w:rsidTr="00B662EE">
        <w:trPr>
          <w:cantSplit/>
          <w:jc w:val="center"/>
        </w:trPr>
        <w:tc>
          <w:tcPr>
            <w:tcW w:w="1980"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5A1290" w:rsidRDefault="005A1290" w:rsidP="00B662EE">
            <w:pPr>
              <w:rPr>
                <w:rFonts w:ascii="Times New Roman" w:hAnsi="Times New Roman" w:cs="Times New Roman"/>
                <w:sz w:val="24"/>
                <w:szCs w:val="24"/>
              </w:rPr>
            </w:pPr>
          </w:p>
        </w:tc>
        <w:tc>
          <w:tcPr>
            <w:tcW w:w="1140" w:type="dxa"/>
            <w:tcBorders>
              <w:top w:val="single" w:sz="16" w:space="0" w:color="000000"/>
              <w:left w:val="single" w:sz="16" w:space="0" w:color="000000"/>
              <w:bottom w:val="single" w:sz="16" w:space="0" w:color="000000"/>
            </w:tcBorders>
            <w:shd w:val="clear" w:color="auto" w:fill="FFFFFF"/>
            <w:vAlign w:val="bottom"/>
          </w:tcPr>
          <w:p w:rsidR="005A1290" w:rsidRPr="000125C0" w:rsidRDefault="005A1290" w:rsidP="00B662EE">
            <w:pPr>
              <w:spacing w:line="320" w:lineRule="atLeast"/>
              <w:ind w:left="60" w:right="60"/>
              <w:jc w:val="center"/>
              <w:rPr>
                <w:rFonts w:ascii="Arial" w:hAnsi="Arial" w:cs="Arial"/>
                <w:b/>
                <w:sz w:val="18"/>
                <w:szCs w:val="18"/>
              </w:rPr>
            </w:pPr>
            <w:r w:rsidRPr="000125C0">
              <w:rPr>
                <w:rFonts w:ascii="Arial" w:hAnsi="Arial" w:cs="Arial"/>
                <w:b/>
                <w:sz w:val="18"/>
                <w:szCs w:val="18"/>
              </w:rPr>
              <w:t>N</w:t>
            </w:r>
          </w:p>
        </w:tc>
        <w:tc>
          <w:tcPr>
            <w:tcW w:w="1560" w:type="dxa"/>
            <w:tcBorders>
              <w:top w:val="single" w:sz="16" w:space="0" w:color="000000"/>
              <w:bottom w:val="single" w:sz="16" w:space="0" w:color="000000"/>
            </w:tcBorders>
            <w:shd w:val="clear" w:color="auto" w:fill="FFFFFF"/>
            <w:vAlign w:val="bottom"/>
          </w:tcPr>
          <w:p w:rsidR="005A1290" w:rsidRPr="000125C0" w:rsidRDefault="005A1290" w:rsidP="00B662EE">
            <w:pPr>
              <w:spacing w:line="320" w:lineRule="atLeast"/>
              <w:ind w:left="60" w:right="60"/>
              <w:jc w:val="center"/>
              <w:rPr>
                <w:rFonts w:ascii="Arial" w:hAnsi="Arial" w:cs="Arial"/>
                <w:b/>
                <w:sz w:val="18"/>
                <w:szCs w:val="18"/>
              </w:rPr>
            </w:pPr>
            <w:r w:rsidRPr="000125C0">
              <w:rPr>
                <w:rFonts w:ascii="Arial" w:hAnsi="Arial" w:cs="Arial"/>
                <w:b/>
                <w:sz w:val="18"/>
                <w:szCs w:val="18"/>
              </w:rPr>
              <w:t>Minimum</w:t>
            </w:r>
          </w:p>
        </w:tc>
        <w:tc>
          <w:tcPr>
            <w:tcW w:w="1560" w:type="dxa"/>
            <w:tcBorders>
              <w:top w:val="single" w:sz="16" w:space="0" w:color="000000"/>
              <w:bottom w:val="single" w:sz="16" w:space="0" w:color="000000"/>
            </w:tcBorders>
            <w:shd w:val="clear" w:color="auto" w:fill="FFFFFF"/>
            <w:vAlign w:val="bottom"/>
          </w:tcPr>
          <w:p w:rsidR="005A1290" w:rsidRPr="000125C0" w:rsidRDefault="005A1290" w:rsidP="00B662EE">
            <w:pPr>
              <w:spacing w:line="320" w:lineRule="atLeast"/>
              <w:ind w:left="60" w:right="60"/>
              <w:jc w:val="center"/>
              <w:rPr>
                <w:rFonts w:ascii="Arial" w:hAnsi="Arial" w:cs="Arial"/>
                <w:b/>
                <w:sz w:val="18"/>
                <w:szCs w:val="18"/>
              </w:rPr>
            </w:pPr>
            <w:r w:rsidRPr="000125C0">
              <w:rPr>
                <w:rFonts w:ascii="Arial" w:hAnsi="Arial" w:cs="Arial"/>
                <w:b/>
                <w:sz w:val="18"/>
                <w:szCs w:val="18"/>
              </w:rPr>
              <w:t>Maximum</w:t>
            </w:r>
          </w:p>
        </w:tc>
        <w:tc>
          <w:tcPr>
            <w:tcW w:w="1560" w:type="dxa"/>
            <w:tcBorders>
              <w:top w:val="single" w:sz="16" w:space="0" w:color="000000"/>
              <w:bottom w:val="single" w:sz="16" w:space="0" w:color="000000"/>
            </w:tcBorders>
            <w:shd w:val="clear" w:color="auto" w:fill="FFFFFF"/>
            <w:vAlign w:val="bottom"/>
          </w:tcPr>
          <w:p w:rsidR="005A1290" w:rsidRPr="000125C0" w:rsidRDefault="005A1290" w:rsidP="00B662EE">
            <w:pPr>
              <w:spacing w:line="320" w:lineRule="atLeast"/>
              <w:ind w:left="60" w:right="60"/>
              <w:jc w:val="center"/>
              <w:rPr>
                <w:rFonts w:ascii="Arial" w:hAnsi="Arial" w:cs="Arial"/>
                <w:b/>
                <w:sz w:val="18"/>
                <w:szCs w:val="18"/>
              </w:rPr>
            </w:pPr>
            <w:r w:rsidRPr="000125C0">
              <w:rPr>
                <w:rFonts w:ascii="Arial" w:hAnsi="Arial" w:cs="Arial"/>
                <w:b/>
                <w:sz w:val="18"/>
                <w:szCs w:val="18"/>
              </w:rPr>
              <w:t>Mean</w:t>
            </w:r>
          </w:p>
        </w:tc>
        <w:tc>
          <w:tcPr>
            <w:tcW w:w="1560" w:type="dxa"/>
            <w:tcBorders>
              <w:top w:val="single" w:sz="16" w:space="0" w:color="000000"/>
              <w:bottom w:val="single" w:sz="16" w:space="0" w:color="000000"/>
              <w:right w:val="single" w:sz="16" w:space="0" w:color="000000"/>
            </w:tcBorders>
            <w:shd w:val="clear" w:color="auto" w:fill="FFFFFF"/>
            <w:vAlign w:val="bottom"/>
          </w:tcPr>
          <w:p w:rsidR="005A1290" w:rsidRPr="000125C0" w:rsidRDefault="005A1290" w:rsidP="00B662EE">
            <w:pPr>
              <w:spacing w:line="320" w:lineRule="atLeast"/>
              <w:ind w:left="60" w:right="60"/>
              <w:jc w:val="center"/>
              <w:rPr>
                <w:rFonts w:ascii="Arial" w:hAnsi="Arial" w:cs="Arial"/>
                <w:b/>
                <w:sz w:val="18"/>
                <w:szCs w:val="18"/>
              </w:rPr>
            </w:pPr>
            <w:r w:rsidRPr="000125C0">
              <w:rPr>
                <w:rFonts w:ascii="Arial" w:hAnsi="Arial" w:cs="Arial"/>
                <w:b/>
                <w:sz w:val="18"/>
                <w:szCs w:val="18"/>
              </w:rPr>
              <w:t>Std. Deviation</w:t>
            </w:r>
          </w:p>
        </w:tc>
      </w:tr>
      <w:tr w:rsidR="005A1290" w:rsidTr="00B662EE">
        <w:trPr>
          <w:cantSplit/>
          <w:jc w:val="center"/>
        </w:trPr>
        <w:tc>
          <w:tcPr>
            <w:tcW w:w="1980" w:type="dxa"/>
            <w:tcBorders>
              <w:top w:val="single" w:sz="16" w:space="0" w:color="000000"/>
              <w:left w:val="single" w:sz="16" w:space="0" w:color="000000"/>
              <w:bottom w:val="nil"/>
              <w:right w:val="single" w:sz="16" w:space="0" w:color="000000"/>
            </w:tcBorders>
            <w:shd w:val="clear" w:color="auto" w:fill="FFFFFF"/>
          </w:tcPr>
          <w:p w:rsidR="005A1290" w:rsidRDefault="005A1290" w:rsidP="00B662EE">
            <w:pPr>
              <w:spacing w:line="320" w:lineRule="atLeast"/>
              <w:ind w:left="60" w:right="60"/>
              <w:rPr>
                <w:rFonts w:ascii="Arial" w:hAnsi="Arial" w:cs="Arial"/>
                <w:sz w:val="18"/>
                <w:szCs w:val="18"/>
              </w:rPr>
            </w:pPr>
            <w:r>
              <w:rPr>
                <w:rFonts w:ascii="Arial" w:hAnsi="Arial" w:cs="Arial"/>
                <w:sz w:val="18"/>
                <w:szCs w:val="18"/>
              </w:rPr>
              <w:t>Total Raw Score</w:t>
            </w:r>
            <w:r w:rsidR="00445D3C">
              <w:rPr>
                <w:rFonts w:ascii="Arial" w:hAnsi="Arial" w:cs="Arial"/>
                <w:sz w:val="18"/>
                <w:szCs w:val="18"/>
              </w:rPr>
              <w:t>*</w:t>
            </w:r>
          </w:p>
        </w:tc>
        <w:tc>
          <w:tcPr>
            <w:tcW w:w="1140" w:type="dxa"/>
            <w:tcBorders>
              <w:top w:val="single" w:sz="16" w:space="0" w:color="000000"/>
              <w:left w:val="single" w:sz="16" w:space="0" w:color="000000"/>
              <w:bottom w:val="nil"/>
            </w:tcBorders>
            <w:shd w:val="clear" w:color="auto" w:fill="FFFFFF"/>
            <w:vAlign w:val="center"/>
          </w:tcPr>
          <w:p w:rsidR="005A1290" w:rsidRDefault="005A1290" w:rsidP="00B662EE">
            <w:pPr>
              <w:spacing w:line="320" w:lineRule="atLeast"/>
              <w:ind w:left="60" w:right="60"/>
              <w:jc w:val="right"/>
              <w:rPr>
                <w:rFonts w:ascii="Arial" w:hAnsi="Arial" w:cs="Arial"/>
                <w:sz w:val="18"/>
                <w:szCs w:val="18"/>
              </w:rPr>
            </w:pPr>
            <w:r>
              <w:rPr>
                <w:rFonts w:ascii="Arial" w:hAnsi="Arial" w:cs="Arial"/>
                <w:sz w:val="18"/>
                <w:szCs w:val="18"/>
              </w:rPr>
              <w:t>29</w:t>
            </w:r>
          </w:p>
        </w:tc>
        <w:tc>
          <w:tcPr>
            <w:tcW w:w="1560" w:type="dxa"/>
            <w:tcBorders>
              <w:top w:val="single" w:sz="16" w:space="0" w:color="000000"/>
              <w:bottom w:val="nil"/>
            </w:tcBorders>
            <w:shd w:val="clear" w:color="auto" w:fill="FFFFFF"/>
            <w:vAlign w:val="center"/>
          </w:tcPr>
          <w:p w:rsidR="005A1290" w:rsidRDefault="005A1290" w:rsidP="00B662EE">
            <w:pPr>
              <w:spacing w:line="320" w:lineRule="atLeast"/>
              <w:ind w:left="60" w:right="60"/>
              <w:jc w:val="right"/>
              <w:rPr>
                <w:rFonts w:ascii="Arial" w:hAnsi="Arial" w:cs="Arial"/>
                <w:sz w:val="18"/>
                <w:szCs w:val="18"/>
              </w:rPr>
            </w:pPr>
            <w:r>
              <w:rPr>
                <w:rFonts w:ascii="Arial" w:hAnsi="Arial" w:cs="Arial"/>
                <w:sz w:val="18"/>
                <w:szCs w:val="18"/>
              </w:rPr>
              <w:t>19.00</w:t>
            </w:r>
          </w:p>
        </w:tc>
        <w:tc>
          <w:tcPr>
            <w:tcW w:w="1560" w:type="dxa"/>
            <w:tcBorders>
              <w:top w:val="single" w:sz="16" w:space="0" w:color="000000"/>
              <w:bottom w:val="nil"/>
            </w:tcBorders>
            <w:shd w:val="clear" w:color="auto" w:fill="FFFFFF"/>
            <w:vAlign w:val="center"/>
          </w:tcPr>
          <w:p w:rsidR="005A1290" w:rsidRDefault="005A1290" w:rsidP="00B662EE">
            <w:pPr>
              <w:spacing w:line="320" w:lineRule="atLeast"/>
              <w:ind w:left="60" w:right="60"/>
              <w:jc w:val="right"/>
              <w:rPr>
                <w:rFonts w:ascii="Arial" w:hAnsi="Arial" w:cs="Arial"/>
                <w:sz w:val="18"/>
                <w:szCs w:val="18"/>
              </w:rPr>
            </w:pPr>
            <w:r>
              <w:rPr>
                <w:rFonts w:ascii="Arial" w:hAnsi="Arial" w:cs="Arial"/>
                <w:sz w:val="18"/>
                <w:szCs w:val="18"/>
              </w:rPr>
              <w:t>45.00</w:t>
            </w:r>
          </w:p>
        </w:tc>
        <w:tc>
          <w:tcPr>
            <w:tcW w:w="1560" w:type="dxa"/>
            <w:tcBorders>
              <w:top w:val="single" w:sz="16" w:space="0" w:color="000000"/>
              <w:bottom w:val="nil"/>
            </w:tcBorders>
            <w:shd w:val="clear" w:color="auto" w:fill="FFFFFF"/>
            <w:vAlign w:val="center"/>
          </w:tcPr>
          <w:p w:rsidR="005A1290" w:rsidRDefault="005A1290" w:rsidP="00B662EE">
            <w:pPr>
              <w:spacing w:line="320" w:lineRule="atLeast"/>
              <w:ind w:left="60" w:right="60"/>
              <w:jc w:val="right"/>
              <w:rPr>
                <w:rFonts w:ascii="Arial" w:hAnsi="Arial" w:cs="Arial"/>
                <w:sz w:val="18"/>
                <w:szCs w:val="18"/>
              </w:rPr>
            </w:pPr>
            <w:r>
              <w:rPr>
                <w:rFonts w:ascii="Arial" w:hAnsi="Arial" w:cs="Arial"/>
                <w:sz w:val="18"/>
                <w:szCs w:val="18"/>
              </w:rPr>
              <w:t>32.1724</w:t>
            </w:r>
          </w:p>
        </w:tc>
        <w:tc>
          <w:tcPr>
            <w:tcW w:w="1560" w:type="dxa"/>
            <w:tcBorders>
              <w:top w:val="single" w:sz="16" w:space="0" w:color="000000"/>
              <w:bottom w:val="nil"/>
              <w:right w:val="single" w:sz="16" w:space="0" w:color="000000"/>
            </w:tcBorders>
            <w:shd w:val="clear" w:color="auto" w:fill="FFFFFF"/>
            <w:vAlign w:val="center"/>
          </w:tcPr>
          <w:p w:rsidR="005A1290" w:rsidRDefault="005A1290" w:rsidP="00B662EE">
            <w:pPr>
              <w:spacing w:line="320" w:lineRule="atLeast"/>
              <w:ind w:left="60" w:right="60"/>
              <w:jc w:val="right"/>
              <w:rPr>
                <w:rFonts w:ascii="Arial" w:hAnsi="Arial" w:cs="Arial"/>
                <w:sz w:val="18"/>
                <w:szCs w:val="18"/>
              </w:rPr>
            </w:pPr>
            <w:r>
              <w:rPr>
                <w:rFonts w:ascii="Arial" w:hAnsi="Arial" w:cs="Arial"/>
                <w:sz w:val="18"/>
                <w:szCs w:val="18"/>
              </w:rPr>
              <w:t>5.09950</w:t>
            </w:r>
          </w:p>
        </w:tc>
      </w:tr>
      <w:tr w:rsidR="005A1290" w:rsidTr="00B662EE">
        <w:trPr>
          <w:cantSplit/>
          <w:jc w:val="center"/>
        </w:trPr>
        <w:tc>
          <w:tcPr>
            <w:tcW w:w="1980" w:type="dxa"/>
            <w:tcBorders>
              <w:top w:val="nil"/>
              <w:left w:val="single" w:sz="18" w:space="0" w:color="000000"/>
              <w:bottom w:val="single" w:sz="12" w:space="0" w:color="auto"/>
              <w:right w:val="single" w:sz="16" w:space="0" w:color="000000"/>
            </w:tcBorders>
            <w:shd w:val="clear" w:color="auto" w:fill="FFFFFF"/>
          </w:tcPr>
          <w:p w:rsidR="005A1290" w:rsidRDefault="005A1290" w:rsidP="00B662EE">
            <w:pPr>
              <w:spacing w:line="320" w:lineRule="atLeast"/>
              <w:ind w:left="60" w:right="60"/>
              <w:rPr>
                <w:rFonts w:ascii="Arial" w:hAnsi="Arial" w:cs="Arial"/>
                <w:sz w:val="18"/>
                <w:szCs w:val="18"/>
              </w:rPr>
            </w:pPr>
            <w:r>
              <w:rPr>
                <w:rFonts w:ascii="Arial" w:hAnsi="Arial" w:cs="Arial"/>
                <w:sz w:val="18"/>
                <w:szCs w:val="18"/>
              </w:rPr>
              <w:t>Total Percent</w:t>
            </w:r>
            <w:r w:rsidR="00445D3C">
              <w:rPr>
                <w:rFonts w:ascii="Arial" w:hAnsi="Arial" w:cs="Arial"/>
                <w:sz w:val="18"/>
                <w:szCs w:val="18"/>
              </w:rPr>
              <w:t xml:space="preserve"> Score</w:t>
            </w:r>
          </w:p>
        </w:tc>
        <w:tc>
          <w:tcPr>
            <w:tcW w:w="1140" w:type="dxa"/>
            <w:tcBorders>
              <w:top w:val="nil"/>
              <w:left w:val="single" w:sz="16" w:space="0" w:color="000000"/>
              <w:bottom w:val="single" w:sz="12" w:space="0" w:color="auto"/>
            </w:tcBorders>
            <w:shd w:val="clear" w:color="auto" w:fill="FFFFFF"/>
            <w:vAlign w:val="center"/>
          </w:tcPr>
          <w:p w:rsidR="005A1290" w:rsidRDefault="005A1290" w:rsidP="00B662EE">
            <w:pPr>
              <w:spacing w:line="320" w:lineRule="atLeast"/>
              <w:ind w:left="60" w:right="60"/>
              <w:jc w:val="right"/>
              <w:rPr>
                <w:rFonts w:ascii="Arial" w:hAnsi="Arial" w:cs="Arial"/>
                <w:sz w:val="18"/>
                <w:szCs w:val="18"/>
              </w:rPr>
            </w:pPr>
            <w:r>
              <w:rPr>
                <w:rFonts w:ascii="Arial" w:hAnsi="Arial" w:cs="Arial"/>
                <w:sz w:val="18"/>
                <w:szCs w:val="18"/>
              </w:rPr>
              <w:t>29</w:t>
            </w:r>
          </w:p>
        </w:tc>
        <w:tc>
          <w:tcPr>
            <w:tcW w:w="1560" w:type="dxa"/>
            <w:tcBorders>
              <w:top w:val="nil"/>
              <w:bottom w:val="single" w:sz="12" w:space="0" w:color="auto"/>
            </w:tcBorders>
            <w:shd w:val="clear" w:color="auto" w:fill="FFFFFF"/>
            <w:vAlign w:val="center"/>
          </w:tcPr>
          <w:p w:rsidR="005A1290" w:rsidRDefault="005A1290" w:rsidP="00B662EE">
            <w:pPr>
              <w:spacing w:line="320" w:lineRule="atLeast"/>
              <w:ind w:left="60" w:right="60"/>
              <w:jc w:val="right"/>
              <w:rPr>
                <w:rFonts w:ascii="Arial" w:hAnsi="Arial" w:cs="Arial"/>
                <w:sz w:val="18"/>
                <w:szCs w:val="18"/>
              </w:rPr>
            </w:pPr>
            <w:r>
              <w:rPr>
                <w:rFonts w:ascii="Arial" w:hAnsi="Arial" w:cs="Arial"/>
                <w:sz w:val="18"/>
                <w:szCs w:val="18"/>
              </w:rPr>
              <w:t>37.25</w:t>
            </w:r>
          </w:p>
        </w:tc>
        <w:tc>
          <w:tcPr>
            <w:tcW w:w="1560" w:type="dxa"/>
            <w:tcBorders>
              <w:top w:val="nil"/>
              <w:bottom w:val="single" w:sz="12" w:space="0" w:color="auto"/>
            </w:tcBorders>
            <w:shd w:val="clear" w:color="auto" w:fill="FFFFFF"/>
            <w:vAlign w:val="center"/>
          </w:tcPr>
          <w:p w:rsidR="005A1290" w:rsidRDefault="005A1290" w:rsidP="00B662EE">
            <w:pPr>
              <w:spacing w:line="320" w:lineRule="atLeast"/>
              <w:ind w:left="60" w:right="60"/>
              <w:jc w:val="right"/>
              <w:rPr>
                <w:rFonts w:ascii="Arial" w:hAnsi="Arial" w:cs="Arial"/>
                <w:sz w:val="18"/>
                <w:szCs w:val="18"/>
              </w:rPr>
            </w:pPr>
            <w:r>
              <w:rPr>
                <w:rFonts w:ascii="Arial" w:hAnsi="Arial" w:cs="Arial"/>
                <w:sz w:val="18"/>
                <w:szCs w:val="18"/>
              </w:rPr>
              <w:t>88.24</w:t>
            </w:r>
          </w:p>
        </w:tc>
        <w:tc>
          <w:tcPr>
            <w:tcW w:w="1560" w:type="dxa"/>
            <w:tcBorders>
              <w:top w:val="nil"/>
              <w:bottom w:val="single" w:sz="12" w:space="0" w:color="auto"/>
            </w:tcBorders>
            <w:shd w:val="clear" w:color="auto" w:fill="FFFFFF"/>
            <w:vAlign w:val="center"/>
          </w:tcPr>
          <w:p w:rsidR="005A1290" w:rsidRDefault="005A1290" w:rsidP="00B662EE">
            <w:pPr>
              <w:spacing w:line="320" w:lineRule="atLeast"/>
              <w:ind w:left="60" w:right="60"/>
              <w:jc w:val="right"/>
              <w:rPr>
                <w:rFonts w:ascii="Arial" w:hAnsi="Arial" w:cs="Arial"/>
                <w:sz w:val="18"/>
                <w:szCs w:val="18"/>
              </w:rPr>
            </w:pPr>
            <w:r>
              <w:rPr>
                <w:rFonts w:ascii="Arial" w:hAnsi="Arial" w:cs="Arial"/>
                <w:sz w:val="18"/>
                <w:szCs w:val="18"/>
              </w:rPr>
              <w:t>63.0832</w:t>
            </w:r>
          </w:p>
        </w:tc>
        <w:tc>
          <w:tcPr>
            <w:tcW w:w="1560" w:type="dxa"/>
            <w:tcBorders>
              <w:top w:val="nil"/>
              <w:bottom w:val="single" w:sz="12" w:space="0" w:color="auto"/>
              <w:right w:val="single" w:sz="18" w:space="0" w:color="000000"/>
            </w:tcBorders>
            <w:shd w:val="clear" w:color="auto" w:fill="FFFFFF"/>
            <w:vAlign w:val="center"/>
          </w:tcPr>
          <w:p w:rsidR="005A1290" w:rsidRDefault="005A1290" w:rsidP="00B662EE">
            <w:pPr>
              <w:spacing w:line="320" w:lineRule="atLeast"/>
              <w:ind w:left="60" w:right="60"/>
              <w:jc w:val="right"/>
              <w:rPr>
                <w:rFonts w:ascii="Arial" w:hAnsi="Arial" w:cs="Arial"/>
                <w:sz w:val="18"/>
                <w:szCs w:val="18"/>
              </w:rPr>
            </w:pPr>
            <w:r>
              <w:rPr>
                <w:rFonts w:ascii="Arial" w:hAnsi="Arial" w:cs="Arial"/>
                <w:sz w:val="18"/>
                <w:szCs w:val="18"/>
              </w:rPr>
              <w:t>9.99902</w:t>
            </w:r>
          </w:p>
        </w:tc>
      </w:tr>
    </w:tbl>
    <w:p w:rsidR="005A1290" w:rsidRDefault="00445D3C" w:rsidP="00B662EE">
      <w:pPr>
        <w:ind w:firstLine="720"/>
      </w:pPr>
      <w:r>
        <w:t>*Maximum possible raw score = 51</w:t>
      </w:r>
    </w:p>
    <w:p w:rsidR="00B53437" w:rsidRDefault="00B53437" w:rsidP="005A1290"/>
    <w:p w:rsidR="005A1290" w:rsidRDefault="00445D3C" w:rsidP="00B662EE">
      <w:pPr>
        <w:jc w:val="center"/>
      </w:pPr>
      <w:r>
        <w:rPr>
          <w:noProof/>
        </w:rPr>
        <w:drawing>
          <wp:inline distT="0" distB="0" distL="0" distR="0" wp14:anchorId="38EA309F" wp14:editId="4BE2CC29">
            <wp:extent cx="5943600" cy="2758440"/>
            <wp:effectExtent l="0" t="0" r="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02FE6" w:rsidRDefault="00F02FE6" w:rsidP="00F02FE6">
      <w:pPr>
        <w:autoSpaceDE w:val="0"/>
        <w:autoSpaceDN w:val="0"/>
        <w:adjustRightInd w:val="0"/>
        <w:spacing w:after="0" w:line="240" w:lineRule="auto"/>
        <w:rPr>
          <w:rFonts w:ascii="Times New Roman" w:hAnsi="Times New Roman" w:cs="Times New Roman"/>
          <w:sz w:val="2"/>
          <w:szCs w:val="24"/>
        </w:rPr>
      </w:pPr>
    </w:p>
    <w:p w:rsidR="009F11B1" w:rsidRDefault="009F11B1">
      <w:pPr>
        <w:rPr>
          <w:rFonts w:cs="Times New Roman"/>
          <w:szCs w:val="24"/>
        </w:rPr>
      </w:pPr>
      <w:r>
        <w:rPr>
          <w:rFonts w:cs="Times New Roman"/>
          <w:szCs w:val="24"/>
        </w:rPr>
        <w:br w:type="page"/>
      </w:r>
    </w:p>
    <w:p w:rsidR="009F11B1" w:rsidRPr="007526D4" w:rsidRDefault="009F11B1" w:rsidP="00F02FE6">
      <w:pPr>
        <w:autoSpaceDE w:val="0"/>
        <w:autoSpaceDN w:val="0"/>
        <w:adjustRightInd w:val="0"/>
        <w:spacing w:after="0" w:line="240" w:lineRule="auto"/>
        <w:rPr>
          <w:rFonts w:cs="Times New Roman"/>
          <w:b/>
          <w:szCs w:val="24"/>
          <w:u w:val="single"/>
        </w:rPr>
      </w:pPr>
      <w:r w:rsidRPr="007526D4">
        <w:rPr>
          <w:rFonts w:cs="Times New Roman"/>
          <w:b/>
          <w:szCs w:val="24"/>
          <w:u w:val="single"/>
        </w:rPr>
        <w:lastRenderedPageBreak/>
        <w:t>Assessment Data by Release</w:t>
      </w:r>
      <w:r w:rsidR="00C00EC3" w:rsidRPr="007526D4">
        <w:rPr>
          <w:rFonts w:cs="Times New Roman"/>
          <w:b/>
          <w:szCs w:val="24"/>
          <w:u w:val="single"/>
        </w:rPr>
        <w:t xml:space="preserve"> – Scenario Alignment</w:t>
      </w:r>
    </w:p>
    <w:p w:rsidR="007526D4" w:rsidRPr="007526D4" w:rsidRDefault="007526D4" w:rsidP="007526D4">
      <w:pPr>
        <w:autoSpaceDE w:val="0"/>
        <w:autoSpaceDN w:val="0"/>
        <w:adjustRightInd w:val="0"/>
        <w:spacing w:after="0" w:line="240" w:lineRule="auto"/>
        <w:ind w:left="360"/>
        <w:rPr>
          <w:rFonts w:cs="Times New Roman"/>
          <w:szCs w:val="24"/>
        </w:rPr>
      </w:pPr>
    </w:p>
    <w:p w:rsidR="00B53437" w:rsidRDefault="00B53437" w:rsidP="00B53437">
      <w:pPr>
        <w:pStyle w:val="ListParagraph"/>
        <w:numPr>
          <w:ilvl w:val="0"/>
          <w:numId w:val="2"/>
        </w:numPr>
        <w:autoSpaceDE w:val="0"/>
        <w:autoSpaceDN w:val="0"/>
        <w:adjustRightInd w:val="0"/>
        <w:spacing w:after="0" w:line="240" w:lineRule="auto"/>
        <w:rPr>
          <w:rFonts w:cs="Times New Roman"/>
          <w:szCs w:val="24"/>
        </w:rPr>
      </w:pPr>
      <w:r>
        <w:rPr>
          <w:rFonts w:cs="Times New Roman"/>
          <w:szCs w:val="24"/>
        </w:rPr>
        <w:t>Two Scenarios were aligned to each release</w:t>
      </w:r>
      <w:r w:rsidR="00C00EC3">
        <w:rPr>
          <w:rFonts w:cs="Times New Roman"/>
          <w:szCs w:val="24"/>
        </w:rPr>
        <w:t>, and e</w:t>
      </w:r>
      <w:r>
        <w:rPr>
          <w:rFonts w:cs="Times New Roman"/>
          <w:szCs w:val="24"/>
        </w:rPr>
        <w:t>ach scenario includes at least two main questions. The follow-up question depends on whether the main question is answered correctly or incorrectly.</w:t>
      </w:r>
    </w:p>
    <w:p w:rsidR="00B53437" w:rsidRDefault="00B53437" w:rsidP="00B53437">
      <w:pPr>
        <w:pStyle w:val="ListParagraph"/>
        <w:numPr>
          <w:ilvl w:val="0"/>
          <w:numId w:val="2"/>
        </w:numPr>
        <w:autoSpaceDE w:val="0"/>
        <w:autoSpaceDN w:val="0"/>
        <w:adjustRightInd w:val="0"/>
        <w:spacing w:after="0" w:line="240" w:lineRule="auto"/>
        <w:rPr>
          <w:rFonts w:cs="Times New Roman"/>
          <w:szCs w:val="24"/>
        </w:rPr>
      </w:pPr>
      <w:r>
        <w:rPr>
          <w:rFonts w:cs="Times New Roman"/>
          <w:szCs w:val="24"/>
        </w:rPr>
        <w:t xml:space="preserve">Though the Scenarios were written to address specific releases, </w:t>
      </w:r>
      <w:r w:rsidR="000D21DF">
        <w:rPr>
          <w:rFonts w:cs="Times New Roman"/>
          <w:szCs w:val="24"/>
        </w:rPr>
        <w:t xml:space="preserve">sometimes </w:t>
      </w:r>
      <w:r>
        <w:rPr>
          <w:rFonts w:cs="Times New Roman"/>
          <w:szCs w:val="24"/>
        </w:rPr>
        <w:t xml:space="preserve">the objectives aligned </w:t>
      </w:r>
      <w:r w:rsidR="000D21DF">
        <w:rPr>
          <w:rFonts w:cs="Times New Roman"/>
          <w:szCs w:val="24"/>
        </w:rPr>
        <w:t>a</w:t>
      </w:r>
      <w:r>
        <w:rPr>
          <w:rFonts w:cs="Times New Roman"/>
          <w:szCs w:val="24"/>
        </w:rPr>
        <w:t>cross Release content. The table and chart below represent the Release delineation as identified by each Scenario. On the next page, the Release delineation as defined by the objectives aligned is presented.</w:t>
      </w:r>
    </w:p>
    <w:p w:rsidR="009F11B1" w:rsidRPr="00C00EC3" w:rsidRDefault="00B53437" w:rsidP="00B662EE">
      <w:pPr>
        <w:pStyle w:val="ListParagraph"/>
        <w:numPr>
          <w:ilvl w:val="0"/>
          <w:numId w:val="2"/>
        </w:numPr>
        <w:autoSpaceDE w:val="0"/>
        <w:autoSpaceDN w:val="0"/>
        <w:adjustRightInd w:val="0"/>
        <w:spacing w:after="0" w:line="240" w:lineRule="auto"/>
        <w:rPr>
          <w:rFonts w:cs="Times New Roman"/>
          <w:szCs w:val="24"/>
        </w:rPr>
      </w:pPr>
      <w:r w:rsidRPr="00C00EC3">
        <w:rPr>
          <w:rFonts w:cs="Times New Roman"/>
          <w:szCs w:val="24"/>
        </w:rPr>
        <w:t xml:space="preserve">Based on the Scenario alignment, the participants performed best on the Release 3 Scenarios, followed closely by the Release 4 Scenario performance. Release 5 </w:t>
      </w:r>
      <w:r w:rsidR="000D21DF">
        <w:rPr>
          <w:rFonts w:cs="Times New Roman"/>
          <w:szCs w:val="24"/>
        </w:rPr>
        <w:t xml:space="preserve">displayed </w:t>
      </w:r>
      <w:r w:rsidRPr="00C00EC3">
        <w:rPr>
          <w:rFonts w:cs="Times New Roman"/>
          <w:szCs w:val="24"/>
        </w:rPr>
        <w:t xml:space="preserve">the poorest performance, overall, but also included </w:t>
      </w:r>
      <w:r w:rsidR="00C00EC3" w:rsidRPr="00C00EC3">
        <w:rPr>
          <w:rFonts w:cs="Times New Roman"/>
          <w:szCs w:val="24"/>
        </w:rPr>
        <w:t xml:space="preserve">the </w:t>
      </w:r>
      <w:r w:rsidR="000D21DF">
        <w:rPr>
          <w:rFonts w:cs="Times New Roman"/>
          <w:szCs w:val="24"/>
        </w:rPr>
        <w:t>highest quantity of</w:t>
      </w:r>
      <w:r w:rsidR="00C00EC3" w:rsidRPr="00C00EC3">
        <w:rPr>
          <w:rFonts w:cs="Times New Roman"/>
          <w:szCs w:val="24"/>
        </w:rPr>
        <w:t xml:space="preserve"> individual questions.</w:t>
      </w:r>
    </w:p>
    <w:tbl>
      <w:tblPr>
        <w:tblW w:w="94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70"/>
        <w:gridCol w:w="720"/>
        <w:gridCol w:w="1008"/>
        <w:gridCol w:w="1152"/>
        <w:gridCol w:w="1008"/>
        <w:gridCol w:w="1008"/>
        <w:gridCol w:w="1008"/>
        <w:gridCol w:w="1008"/>
        <w:gridCol w:w="1341"/>
        <w:gridCol w:w="27"/>
      </w:tblGrid>
      <w:tr w:rsidR="00BF659A" w:rsidRPr="00F02FE6" w:rsidTr="00B662EE">
        <w:trPr>
          <w:cantSplit/>
          <w:jc w:val="center"/>
        </w:trPr>
        <w:tc>
          <w:tcPr>
            <w:tcW w:w="9450" w:type="dxa"/>
            <w:gridSpan w:val="10"/>
            <w:tcBorders>
              <w:top w:val="nil"/>
              <w:left w:val="nil"/>
              <w:bottom w:val="nil"/>
              <w:right w:val="nil"/>
            </w:tcBorders>
            <w:shd w:val="clear" w:color="auto" w:fill="FFFFFF"/>
          </w:tcPr>
          <w:p w:rsidR="00BF659A" w:rsidRPr="00F02FE6" w:rsidRDefault="00BF659A" w:rsidP="00BF659A">
            <w:pPr>
              <w:autoSpaceDE w:val="0"/>
              <w:autoSpaceDN w:val="0"/>
              <w:adjustRightInd w:val="0"/>
              <w:spacing w:after="120" w:line="320" w:lineRule="atLeast"/>
              <w:ind w:left="58" w:right="58"/>
              <w:jc w:val="center"/>
              <w:rPr>
                <w:rFonts w:ascii="Arial" w:hAnsi="Arial" w:cs="Arial"/>
                <w:b/>
                <w:bCs/>
                <w:color w:val="000000"/>
                <w:sz w:val="18"/>
                <w:szCs w:val="18"/>
              </w:rPr>
            </w:pPr>
            <w:r w:rsidRPr="001B7441">
              <w:rPr>
                <w:rFonts w:ascii="Arial" w:hAnsi="Arial" w:cs="Arial"/>
                <w:b/>
                <w:bCs/>
                <w:color w:val="000000"/>
                <w:sz w:val="18"/>
                <w:szCs w:val="18"/>
              </w:rPr>
              <w:t>Descriptive Statistics</w:t>
            </w:r>
            <w:r>
              <w:rPr>
                <w:rFonts w:ascii="Arial" w:hAnsi="Arial" w:cs="Arial"/>
                <w:b/>
                <w:bCs/>
                <w:color w:val="000000"/>
                <w:sz w:val="18"/>
                <w:szCs w:val="18"/>
              </w:rPr>
              <w:t xml:space="preserve"> – Release Scores</w:t>
            </w:r>
            <w:r w:rsidR="006C4676">
              <w:rPr>
                <w:rFonts w:ascii="Arial" w:hAnsi="Arial" w:cs="Arial"/>
                <w:b/>
                <w:bCs/>
                <w:color w:val="000000"/>
                <w:sz w:val="18"/>
                <w:szCs w:val="18"/>
              </w:rPr>
              <w:t xml:space="preserve"> by Scenario</w:t>
            </w:r>
            <w:r>
              <w:rPr>
                <w:rFonts w:ascii="Arial" w:hAnsi="Arial" w:cs="Arial"/>
                <w:b/>
                <w:bCs/>
                <w:color w:val="000000"/>
                <w:sz w:val="18"/>
                <w:szCs w:val="18"/>
              </w:rPr>
              <w:t xml:space="preserve"> (from worst to best)</w:t>
            </w:r>
          </w:p>
        </w:tc>
      </w:tr>
      <w:tr w:rsidR="00BF659A" w:rsidRPr="00F02FE6" w:rsidTr="00B662EE">
        <w:trPr>
          <w:gridAfter w:val="1"/>
          <w:wAfter w:w="27" w:type="dxa"/>
          <w:cantSplit/>
          <w:jc w:val="center"/>
        </w:trPr>
        <w:tc>
          <w:tcPr>
            <w:tcW w:w="1170"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BF659A" w:rsidRPr="00F02FE6" w:rsidRDefault="00BF659A" w:rsidP="00F02FE6">
            <w:pPr>
              <w:autoSpaceDE w:val="0"/>
              <w:autoSpaceDN w:val="0"/>
              <w:adjustRightInd w:val="0"/>
              <w:spacing w:after="0" w:line="240" w:lineRule="auto"/>
              <w:rPr>
                <w:rFonts w:ascii="Times New Roman" w:hAnsi="Times New Roman" w:cs="Times New Roman"/>
                <w:sz w:val="24"/>
                <w:szCs w:val="24"/>
              </w:rPr>
            </w:pPr>
          </w:p>
        </w:tc>
        <w:tc>
          <w:tcPr>
            <w:tcW w:w="720" w:type="dxa"/>
            <w:tcBorders>
              <w:top w:val="single" w:sz="16" w:space="0" w:color="000000"/>
              <w:left w:val="single" w:sz="16" w:space="0" w:color="000000"/>
              <w:bottom w:val="single" w:sz="16" w:space="0" w:color="000000"/>
            </w:tcBorders>
            <w:shd w:val="clear" w:color="auto" w:fill="FFFFFF"/>
            <w:vAlign w:val="center"/>
          </w:tcPr>
          <w:p w:rsidR="00BF659A" w:rsidRPr="00F02FE6" w:rsidRDefault="00BF659A" w:rsidP="000125C0">
            <w:pPr>
              <w:autoSpaceDE w:val="0"/>
              <w:autoSpaceDN w:val="0"/>
              <w:adjustRightInd w:val="0"/>
              <w:spacing w:after="0" w:line="240" w:lineRule="auto"/>
              <w:ind w:left="58" w:right="58"/>
              <w:jc w:val="center"/>
              <w:rPr>
                <w:rFonts w:ascii="Arial" w:hAnsi="Arial" w:cs="Arial"/>
                <w:b/>
                <w:color w:val="000000"/>
                <w:sz w:val="18"/>
                <w:szCs w:val="18"/>
              </w:rPr>
            </w:pPr>
            <w:r w:rsidRPr="00F02FE6">
              <w:rPr>
                <w:rFonts w:ascii="Arial" w:hAnsi="Arial" w:cs="Arial"/>
                <w:b/>
                <w:color w:val="000000"/>
                <w:sz w:val="18"/>
                <w:szCs w:val="18"/>
              </w:rPr>
              <w:t>N</w:t>
            </w:r>
          </w:p>
        </w:tc>
        <w:tc>
          <w:tcPr>
            <w:tcW w:w="1008" w:type="dxa"/>
            <w:tcBorders>
              <w:top w:val="single" w:sz="16" w:space="0" w:color="000000"/>
              <w:bottom w:val="single" w:sz="16" w:space="0" w:color="000000"/>
            </w:tcBorders>
            <w:shd w:val="clear" w:color="auto" w:fill="FFFFFF"/>
            <w:vAlign w:val="center"/>
          </w:tcPr>
          <w:p w:rsidR="00BF659A" w:rsidRPr="000125C0" w:rsidRDefault="00BF659A" w:rsidP="000125C0">
            <w:pPr>
              <w:autoSpaceDE w:val="0"/>
              <w:autoSpaceDN w:val="0"/>
              <w:adjustRightInd w:val="0"/>
              <w:spacing w:after="0" w:line="240" w:lineRule="auto"/>
              <w:ind w:left="58" w:right="58"/>
              <w:jc w:val="center"/>
              <w:rPr>
                <w:rFonts w:ascii="Arial" w:hAnsi="Arial" w:cs="Arial"/>
                <w:b/>
                <w:color w:val="000000"/>
                <w:sz w:val="18"/>
                <w:szCs w:val="18"/>
              </w:rPr>
            </w:pPr>
            <w:r w:rsidRPr="000125C0">
              <w:rPr>
                <w:rFonts w:ascii="Arial" w:hAnsi="Arial" w:cs="Arial"/>
                <w:b/>
                <w:color w:val="000000"/>
                <w:sz w:val="18"/>
                <w:szCs w:val="18"/>
              </w:rPr>
              <w:t>Available Points</w:t>
            </w:r>
          </w:p>
        </w:tc>
        <w:tc>
          <w:tcPr>
            <w:tcW w:w="1152" w:type="dxa"/>
            <w:tcBorders>
              <w:top w:val="single" w:sz="16" w:space="0" w:color="000000"/>
              <w:bottom w:val="single" w:sz="16" w:space="0" w:color="000000"/>
            </w:tcBorders>
            <w:shd w:val="clear" w:color="auto" w:fill="FFFFFF"/>
            <w:vAlign w:val="center"/>
          </w:tcPr>
          <w:p w:rsidR="00BF659A" w:rsidRPr="000125C0" w:rsidRDefault="00BF659A" w:rsidP="000125C0">
            <w:pPr>
              <w:autoSpaceDE w:val="0"/>
              <w:autoSpaceDN w:val="0"/>
              <w:adjustRightInd w:val="0"/>
              <w:spacing w:after="0" w:line="240" w:lineRule="auto"/>
              <w:ind w:left="58" w:right="58"/>
              <w:jc w:val="center"/>
              <w:rPr>
                <w:rFonts w:ascii="Arial" w:hAnsi="Arial" w:cs="Arial"/>
                <w:b/>
                <w:color w:val="000000"/>
                <w:sz w:val="18"/>
                <w:szCs w:val="18"/>
              </w:rPr>
            </w:pPr>
            <w:r w:rsidRPr="000125C0">
              <w:rPr>
                <w:rFonts w:ascii="Arial" w:hAnsi="Arial" w:cs="Arial"/>
                <w:b/>
                <w:color w:val="000000"/>
                <w:sz w:val="18"/>
                <w:szCs w:val="18"/>
              </w:rPr>
              <w:t>Raw Range</w:t>
            </w:r>
          </w:p>
        </w:tc>
        <w:tc>
          <w:tcPr>
            <w:tcW w:w="1008" w:type="dxa"/>
            <w:tcBorders>
              <w:top w:val="single" w:sz="16" w:space="0" w:color="000000"/>
              <w:bottom w:val="single" w:sz="16" w:space="0" w:color="000000"/>
            </w:tcBorders>
            <w:shd w:val="clear" w:color="auto" w:fill="FFFFFF"/>
            <w:vAlign w:val="center"/>
          </w:tcPr>
          <w:p w:rsidR="00BF659A" w:rsidRPr="00F02FE6" w:rsidRDefault="00BF659A" w:rsidP="000125C0">
            <w:pPr>
              <w:autoSpaceDE w:val="0"/>
              <w:autoSpaceDN w:val="0"/>
              <w:adjustRightInd w:val="0"/>
              <w:spacing w:after="0" w:line="240" w:lineRule="auto"/>
              <w:ind w:left="58" w:right="58"/>
              <w:jc w:val="center"/>
              <w:rPr>
                <w:rFonts w:ascii="Arial" w:hAnsi="Arial" w:cs="Arial"/>
                <w:b/>
                <w:color w:val="000000"/>
                <w:sz w:val="18"/>
                <w:szCs w:val="18"/>
              </w:rPr>
            </w:pPr>
            <w:r w:rsidRPr="00F02FE6">
              <w:rPr>
                <w:rFonts w:ascii="Arial" w:hAnsi="Arial" w:cs="Arial"/>
                <w:b/>
                <w:color w:val="000000"/>
                <w:sz w:val="18"/>
                <w:szCs w:val="18"/>
              </w:rPr>
              <w:t>Minimum</w:t>
            </w:r>
            <w:r w:rsidRPr="000125C0">
              <w:rPr>
                <w:rFonts w:ascii="Arial" w:hAnsi="Arial" w:cs="Arial"/>
                <w:b/>
                <w:color w:val="000000"/>
                <w:sz w:val="18"/>
                <w:szCs w:val="18"/>
              </w:rPr>
              <w:t xml:space="preserve"> (%)</w:t>
            </w:r>
          </w:p>
        </w:tc>
        <w:tc>
          <w:tcPr>
            <w:tcW w:w="1008" w:type="dxa"/>
            <w:tcBorders>
              <w:top w:val="single" w:sz="16" w:space="0" w:color="000000"/>
              <w:bottom w:val="single" w:sz="16" w:space="0" w:color="000000"/>
            </w:tcBorders>
            <w:shd w:val="clear" w:color="auto" w:fill="FFFFFF"/>
            <w:vAlign w:val="center"/>
          </w:tcPr>
          <w:p w:rsidR="00BF659A" w:rsidRPr="00F02FE6" w:rsidRDefault="00BF659A" w:rsidP="000125C0">
            <w:pPr>
              <w:autoSpaceDE w:val="0"/>
              <w:autoSpaceDN w:val="0"/>
              <w:adjustRightInd w:val="0"/>
              <w:spacing w:after="0" w:line="240" w:lineRule="auto"/>
              <w:ind w:left="58" w:right="58"/>
              <w:jc w:val="center"/>
              <w:rPr>
                <w:rFonts w:ascii="Arial" w:hAnsi="Arial" w:cs="Arial"/>
                <w:b/>
                <w:color w:val="000000"/>
                <w:sz w:val="18"/>
                <w:szCs w:val="18"/>
              </w:rPr>
            </w:pPr>
            <w:r w:rsidRPr="00F02FE6">
              <w:rPr>
                <w:rFonts w:ascii="Arial" w:hAnsi="Arial" w:cs="Arial"/>
                <w:b/>
                <w:color w:val="000000"/>
                <w:sz w:val="18"/>
                <w:szCs w:val="18"/>
              </w:rPr>
              <w:t>Maximum</w:t>
            </w:r>
            <w:r w:rsidRPr="000125C0">
              <w:rPr>
                <w:rFonts w:ascii="Arial" w:hAnsi="Arial" w:cs="Arial"/>
                <w:b/>
                <w:color w:val="000000"/>
                <w:sz w:val="18"/>
                <w:szCs w:val="18"/>
              </w:rPr>
              <w:t xml:space="preserve"> (%)</w:t>
            </w:r>
          </w:p>
        </w:tc>
        <w:tc>
          <w:tcPr>
            <w:tcW w:w="1008" w:type="dxa"/>
            <w:tcBorders>
              <w:top w:val="single" w:sz="16" w:space="0" w:color="000000"/>
              <w:bottom w:val="single" w:sz="16" w:space="0" w:color="000000"/>
            </w:tcBorders>
            <w:shd w:val="clear" w:color="auto" w:fill="FFFFFF"/>
            <w:vAlign w:val="center"/>
          </w:tcPr>
          <w:p w:rsidR="00BF659A" w:rsidRPr="000125C0" w:rsidRDefault="00BF659A" w:rsidP="000125C0">
            <w:pPr>
              <w:autoSpaceDE w:val="0"/>
              <w:autoSpaceDN w:val="0"/>
              <w:adjustRightInd w:val="0"/>
              <w:spacing w:after="0" w:line="240" w:lineRule="auto"/>
              <w:ind w:left="58" w:right="58"/>
              <w:jc w:val="center"/>
              <w:rPr>
                <w:rFonts w:ascii="Arial" w:hAnsi="Arial" w:cs="Arial"/>
                <w:b/>
                <w:color w:val="000000"/>
                <w:sz w:val="18"/>
                <w:szCs w:val="18"/>
              </w:rPr>
            </w:pPr>
            <w:r w:rsidRPr="00F02FE6">
              <w:rPr>
                <w:rFonts w:ascii="Arial" w:hAnsi="Arial" w:cs="Arial"/>
                <w:b/>
                <w:color w:val="000000"/>
                <w:sz w:val="18"/>
                <w:szCs w:val="18"/>
              </w:rPr>
              <w:t>Mean</w:t>
            </w:r>
          </w:p>
          <w:p w:rsidR="00BF659A" w:rsidRPr="000125C0" w:rsidRDefault="00BF659A" w:rsidP="000125C0">
            <w:pPr>
              <w:autoSpaceDE w:val="0"/>
              <w:autoSpaceDN w:val="0"/>
              <w:adjustRightInd w:val="0"/>
              <w:spacing w:after="0" w:line="240" w:lineRule="auto"/>
              <w:ind w:left="58" w:right="58"/>
              <w:jc w:val="center"/>
              <w:rPr>
                <w:rFonts w:ascii="Arial" w:hAnsi="Arial" w:cs="Arial"/>
                <w:b/>
                <w:color w:val="000000"/>
                <w:sz w:val="18"/>
                <w:szCs w:val="18"/>
              </w:rPr>
            </w:pPr>
            <w:r w:rsidRPr="000125C0">
              <w:rPr>
                <w:rFonts w:ascii="Arial" w:hAnsi="Arial" w:cs="Arial"/>
                <w:b/>
                <w:color w:val="000000"/>
                <w:sz w:val="18"/>
                <w:szCs w:val="18"/>
              </w:rPr>
              <w:t>(raw)</w:t>
            </w:r>
          </w:p>
        </w:tc>
        <w:tc>
          <w:tcPr>
            <w:tcW w:w="1008" w:type="dxa"/>
            <w:tcBorders>
              <w:top w:val="single" w:sz="16" w:space="0" w:color="000000"/>
              <w:bottom w:val="single" w:sz="16" w:space="0" w:color="000000"/>
            </w:tcBorders>
            <w:shd w:val="clear" w:color="auto" w:fill="FFFFFF"/>
            <w:vAlign w:val="center"/>
          </w:tcPr>
          <w:p w:rsidR="00BF659A" w:rsidRPr="000125C0" w:rsidRDefault="00BF659A" w:rsidP="000125C0">
            <w:pPr>
              <w:autoSpaceDE w:val="0"/>
              <w:autoSpaceDN w:val="0"/>
              <w:adjustRightInd w:val="0"/>
              <w:spacing w:after="0" w:line="240" w:lineRule="auto"/>
              <w:ind w:left="58" w:right="58"/>
              <w:jc w:val="center"/>
              <w:rPr>
                <w:rFonts w:ascii="Arial" w:hAnsi="Arial" w:cs="Arial"/>
                <w:b/>
                <w:color w:val="000000"/>
                <w:sz w:val="18"/>
                <w:szCs w:val="18"/>
              </w:rPr>
            </w:pPr>
            <w:r w:rsidRPr="00F02FE6">
              <w:rPr>
                <w:rFonts w:ascii="Arial" w:hAnsi="Arial" w:cs="Arial"/>
                <w:b/>
                <w:color w:val="000000"/>
                <w:sz w:val="18"/>
                <w:szCs w:val="18"/>
              </w:rPr>
              <w:t>Mean</w:t>
            </w:r>
          </w:p>
          <w:p w:rsidR="00BF659A" w:rsidRPr="00F02FE6" w:rsidRDefault="00BF659A" w:rsidP="000125C0">
            <w:pPr>
              <w:autoSpaceDE w:val="0"/>
              <w:autoSpaceDN w:val="0"/>
              <w:adjustRightInd w:val="0"/>
              <w:spacing w:after="0" w:line="240" w:lineRule="auto"/>
              <w:ind w:left="58" w:right="58"/>
              <w:jc w:val="center"/>
              <w:rPr>
                <w:rFonts w:ascii="Arial" w:hAnsi="Arial" w:cs="Arial"/>
                <w:b/>
                <w:color w:val="000000"/>
                <w:sz w:val="18"/>
                <w:szCs w:val="18"/>
              </w:rPr>
            </w:pPr>
            <w:r w:rsidRPr="000125C0">
              <w:rPr>
                <w:rFonts w:ascii="Arial" w:hAnsi="Arial" w:cs="Arial"/>
                <w:b/>
                <w:color w:val="000000"/>
                <w:sz w:val="18"/>
                <w:szCs w:val="18"/>
              </w:rPr>
              <w:t>(%)</w:t>
            </w:r>
          </w:p>
        </w:tc>
        <w:tc>
          <w:tcPr>
            <w:tcW w:w="1341" w:type="dxa"/>
            <w:tcBorders>
              <w:top w:val="single" w:sz="16" w:space="0" w:color="000000"/>
              <w:bottom w:val="single" w:sz="16" w:space="0" w:color="000000"/>
              <w:right w:val="single" w:sz="16" w:space="0" w:color="000000"/>
            </w:tcBorders>
            <w:shd w:val="clear" w:color="auto" w:fill="FFFFFF"/>
            <w:vAlign w:val="center"/>
          </w:tcPr>
          <w:p w:rsidR="00BF659A" w:rsidRPr="000125C0" w:rsidRDefault="00BF659A" w:rsidP="000125C0">
            <w:pPr>
              <w:autoSpaceDE w:val="0"/>
              <w:autoSpaceDN w:val="0"/>
              <w:adjustRightInd w:val="0"/>
              <w:spacing w:after="0" w:line="240" w:lineRule="auto"/>
              <w:ind w:left="58" w:right="58"/>
              <w:jc w:val="center"/>
              <w:rPr>
                <w:rFonts w:ascii="Arial" w:hAnsi="Arial" w:cs="Arial"/>
                <w:b/>
                <w:color w:val="000000"/>
                <w:sz w:val="18"/>
                <w:szCs w:val="18"/>
              </w:rPr>
            </w:pPr>
            <w:r w:rsidRPr="00F02FE6">
              <w:rPr>
                <w:rFonts w:ascii="Arial" w:hAnsi="Arial" w:cs="Arial"/>
                <w:b/>
                <w:color w:val="000000"/>
                <w:sz w:val="18"/>
                <w:szCs w:val="18"/>
              </w:rPr>
              <w:t>Std. Deviation</w:t>
            </w:r>
          </w:p>
          <w:p w:rsidR="00BF659A" w:rsidRPr="00F02FE6" w:rsidRDefault="00BF659A" w:rsidP="000125C0">
            <w:pPr>
              <w:autoSpaceDE w:val="0"/>
              <w:autoSpaceDN w:val="0"/>
              <w:adjustRightInd w:val="0"/>
              <w:spacing w:after="0" w:line="240" w:lineRule="auto"/>
              <w:ind w:left="58" w:right="58"/>
              <w:jc w:val="center"/>
              <w:rPr>
                <w:rFonts w:ascii="Arial" w:hAnsi="Arial" w:cs="Arial"/>
                <w:b/>
                <w:color w:val="000000"/>
                <w:sz w:val="18"/>
                <w:szCs w:val="18"/>
              </w:rPr>
            </w:pPr>
            <w:r w:rsidRPr="000125C0">
              <w:rPr>
                <w:rFonts w:ascii="Arial" w:hAnsi="Arial" w:cs="Arial"/>
                <w:b/>
                <w:color w:val="000000"/>
                <w:sz w:val="18"/>
                <w:szCs w:val="18"/>
              </w:rPr>
              <w:t>(%)</w:t>
            </w:r>
          </w:p>
        </w:tc>
      </w:tr>
      <w:tr w:rsidR="00BF659A" w:rsidRPr="00F02FE6" w:rsidTr="00B662EE">
        <w:trPr>
          <w:gridAfter w:val="1"/>
          <w:wAfter w:w="27" w:type="dxa"/>
          <w:cantSplit/>
          <w:jc w:val="center"/>
        </w:trPr>
        <w:tc>
          <w:tcPr>
            <w:tcW w:w="1170" w:type="dxa"/>
            <w:tcBorders>
              <w:top w:val="single" w:sz="16" w:space="0" w:color="000000"/>
              <w:left w:val="single" w:sz="16" w:space="0" w:color="000000"/>
              <w:bottom w:val="nil"/>
              <w:right w:val="single" w:sz="16" w:space="0" w:color="000000"/>
            </w:tcBorders>
            <w:shd w:val="clear" w:color="auto" w:fill="FFFFFF"/>
          </w:tcPr>
          <w:p w:rsidR="00BF659A" w:rsidRPr="00F02FE6" w:rsidRDefault="00BF659A" w:rsidP="00F02FE6">
            <w:pPr>
              <w:autoSpaceDE w:val="0"/>
              <w:autoSpaceDN w:val="0"/>
              <w:adjustRightInd w:val="0"/>
              <w:spacing w:after="0" w:line="320" w:lineRule="atLeast"/>
              <w:ind w:left="60" w:right="60"/>
              <w:rPr>
                <w:rFonts w:ascii="Arial" w:hAnsi="Arial" w:cs="Arial"/>
                <w:color w:val="000000"/>
                <w:sz w:val="18"/>
                <w:szCs w:val="18"/>
              </w:rPr>
            </w:pPr>
            <w:r w:rsidRPr="00F02FE6">
              <w:rPr>
                <w:rFonts w:ascii="Arial" w:hAnsi="Arial" w:cs="Arial"/>
                <w:color w:val="000000"/>
                <w:sz w:val="18"/>
                <w:szCs w:val="18"/>
              </w:rPr>
              <w:t>Release</w:t>
            </w:r>
            <w:r>
              <w:rPr>
                <w:rFonts w:ascii="Arial" w:hAnsi="Arial" w:cs="Arial"/>
                <w:color w:val="000000"/>
                <w:sz w:val="18"/>
                <w:szCs w:val="18"/>
              </w:rPr>
              <w:t xml:space="preserve"> </w:t>
            </w:r>
            <w:r w:rsidRPr="00F02FE6">
              <w:rPr>
                <w:rFonts w:ascii="Arial" w:hAnsi="Arial" w:cs="Arial"/>
                <w:color w:val="000000"/>
                <w:sz w:val="18"/>
                <w:szCs w:val="18"/>
              </w:rPr>
              <w:t>5</w:t>
            </w:r>
          </w:p>
        </w:tc>
        <w:tc>
          <w:tcPr>
            <w:tcW w:w="720" w:type="dxa"/>
            <w:tcBorders>
              <w:top w:val="single" w:sz="16" w:space="0" w:color="000000"/>
              <w:left w:val="single" w:sz="16" w:space="0" w:color="000000"/>
              <w:bottom w:val="nil"/>
            </w:tcBorders>
            <w:shd w:val="clear" w:color="auto" w:fill="FFFFFF"/>
            <w:vAlign w:val="center"/>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sidRPr="00F02FE6">
              <w:rPr>
                <w:rFonts w:ascii="Arial" w:hAnsi="Arial" w:cs="Arial"/>
                <w:color w:val="000000"/>
                <w:sz w:val="18"/>
                <w:szCs w:val="18"/>
              </w:rPr>
              <w:t>29</w:t>
            </w:r>
          </w:p>
        </w:tc>
        <w:tc>
          <w:tcPr>
            <w:tcW w:w="1008" w:type="dxa"/>
            <w:tcBorders>
              <w:top w:val="single" w:sz="16" w:space="0" w:color="000000"/>
              <w:bottom w:val="nil"/>
            </w:tcBorders>
            <w:shd w:val="clear" w:color="auto" w:fill="FFFFFF"/>
          </w:tcPr>
          <w:p w:rsidR="00BF659A"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13.00</w:t>
            </w:r>
          </w:p>
        </w:tc>
        <w:tc>
          <w:tcPr>
            <w:tcW w:w="1152" w:type="dxa"/>
            <w:tcBorders>
              <w:top w:val="single" w:sz="16" w:space="0" w:color="000000"/>
              <w:bottom w:val="nil"/>
            </w:tcBorders>
            <w:shd w:val="clear" w:color="auto" w:fill="FFFFFF"/>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2.00-12.00</w:t>
            </w:r>
          </w:p>
        </w:tc>
        <w:tc>
          <w:tcPr>
            <w:tcW w:w="1008" w:type="dxa"/>
            <w:tcBorders>
              <w:top w:val="single" w:sz="16" w:space="0" w:color="000000"/>
              <w:bottom w:val="nil"/>
            </w:tcBorders>
            <w:shd w:val="clear" w:color="auto" w:fill="FFFFFF"/>
            <w:vAlign w:val="center"/>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sidRPr="00F02FE6">
              <w:rPr>
                <w:rFonts w:ascii="Arial" w:hAnsi="Arial" w:cs="Arial"/>
                <w:color w:val="000000"/>
                <w:sz w:val="18"/>
                <w:szCs w:val="18"/>
              </w:rPr>
              <w:t>15.38</w:t>
            </w:r>
          </w:p>
        </w:tc>
        <w:tc>
          <w:tcPr>
            <w:tcW w:w="1008" w:type="dxa"/>
            <w:tcBorders>
              <w:top w:val="single" w:sz="16" w:space="0" w:color="000000"/>
              <w:bottom w:val="nil"/>
            </w:tcBorders>
            <w:shd w:val="clear" w:color="auto" w:fill="FFFFFF"/>
            <w:vAlign w:val="center"/>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sidRPr="00F02FE6">
              <w:rPr>
                <w:rFonts w:ascii="Arial" w:hAnsi="Arial" w:cs="Arial"/>
                <w:color w:val="000000"/>
                <w:sz w:val="18"/>
                <w:szCs w:val="18"/>
              </w:rPr>
              <w:t>92.31</w:t>
            </w:r>
          </w:p>
        </w:tc>
        <w:tc>
          <w:tcPr>
            <w:tcW w:w="1008" w:type="dxa"/>
            <w:tcBorders>
              <w:top w:val="single" w:sz="16" w:space="0" w:color="000000"/>
              <w:bottom w:val="nil"/>
            </w:tcBorders>
            <w:shd w:val="clear" w:color="auto" w:fill="FFFFFF"/>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6.7241</w:t>
            </w:r>
          </w:p>
        </w:tc>
        <w:tc>
          <w:tcPr>
            <w:tcW w:w="1008" w:type="dxa"/>
            <w:tcBorders>
              <w:top w:val="single" w:sz="16" w:space="0" w:color="000000"/>
              <w:bottom w:val="nil"/>
            </w:tcBorders>
            <w:shd w:val="clear" w:color="auto" w:fill="FFFFFF"/>
            <w:vAlign w:val="center"/>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sidRPr="00F02FE6">
              <w:rPr>
                <w:rFonts w:ascii="Arial" w:hAnsi="Arial" w:cs="Arial"/>
                <w:color w:val="000000"/>
                <w:sz w:val="18"/>
                <w:szCs w:val="18"/>
              </w:rPr>
              <w:t>51.7241</w:t>
            </w:r>
          </w:p>
        </w:tc>
        <w:tc>
          <w:tcPr>
            <w:tcW w:w="1341" w:type="dxa"/>
            <w:tcBorders>
              <w:top w:val="single" w:sz="16" w:space="0" w:color="000000"/>
              <w:bottom w:val="nil"/>
              <w:right w:val="single" w:sz="16" w:space="0" w:color="000000"/>
            </w:tcBorders>
            <w:shd w:val="clear" w:color="auto" w:fill="FFFFFF"/>
            <w:vAlign w:val="center"/>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sidRPr="00F02FE6">
              <w:rPr>
                <w:rFonts w:ascii="Arial" w:hAnsi="Arial" w:cs="Arial"/>
                <w:color w:val="000000"/>
                <w:sz w:val="18"/>
                <w:szCs w:val="18"/>
              </w:rPr>
              <w:t>16.56164</w:t>
            </w:r>
          </w:p>
        </w:tc>
      </w:tr>
      <w:tr w:rsidR="00BF659A" w:rsidRPr="00F02FE6" w:rsidTr="00B662EE">
        <w:trPr>
          <w:gridAfter w:val="1"/>
          <w:wAfter w:w="27" w:type="dxa"/>
          <w:cantSplit/>
          <w:jc w:val="center"/>
        </w:trPr>
        <w:tc>
          <w:tcPr>
            <w:tcW w:w="1170" w:type="dxa"/>
            <w:tcBorders>
              <w:top w:val="nil"/>
              <w:left w:val="single" w:sz="16" w:space="0" w:color="000000"/>
              <w:bottom w:val="nil"/>
              <w:right w:val="single" w:sz="16" w:space="0" w:color="000000"/>
            </w:tcBorders>
            <w:shd w:val="clear" w:color="auto" w:fill="FFFFFF"/>
          </w:tcPr>
          <w:p w:rsidR="00BF659A" w:rsidRPr="00F02FE6" w:rsidRDefault="00BF659A" w:rsidP="00F02FE6">
            <w:pPr>
              <w:autoSpaceDE w:val="0"/>
              <w:autoSpaceDN w:val="0"/>
              <w:adjustRightInd w:val="0"/>
              <w:spacing w:after="0" w:line="320" w:lineRule="atLeast"/>
              <w:ind w:left="60" w:right="60"/>
              <w:rPr>
                <w:rFonts w:ascii="Arial" w:hAnsi="Arial" w:cs="Arial"/>
                <w:color w:val="000000"/>
                <w:sz w:val="18"/>
                <w:szCs w:val="18"/>
              </w:rPr>
            </w:pPr>
            <w:r w:rsidRPr="00F02FE6">
              <w:rPr>
                <w:rFonts w:ascii="Arial" w:hAnsi="Arial" w:cs="Arial"/>
                <w:color w:val="000000"/>
                <w:sz w:val="18"/>
                <w:szCs w:val="18"/>
              </w:rPr>
              <w:t>Release</w:t>
            </w:r>
            <w:r>
              <w:rPr>
                <w:rFonts w:ascii="Arial" w:hAnsi="Arial" w:cs="Arial"/>
                <w:color w:val="000000"/>
                <w:sz w:val="18"/>
                <w:szCs w:val="18"/>
              </w:rPr>
              <w:t xml:space="preserve"> </w:t>
            </w:r>
            <w:r w:rsidRPr="00F02FE6">
              <w:rPr>
                <w:rFonts w:ascii="Arial" w:hAnsi="Arial" w:cs="Arial"/>
                <w:color w:val="000000"/>
                <w:sz w:val="18"/>
                <w:szCs w:val="18"/>
              </w:rPr>
              <w:t>2</w:t>
            </w:r>
          </w:p>
        </w:tc>
        <w:tc>
          <w:tcPr>
            <w:tcW w:w="720" w:type="dxa"/>
            <w:tcBorders>
              <w:top w:val="nil"/>
              <w:left w:val="single" w:sz="16" w:space="0" w:color="000000"/>
              <w:bottom w:val="nil"/>
            </w:tcBorders>
            <w:shd w:val="clear" w:color="auto" w:fill="FFFFFF"/>
            <w:vAlign w:val="center"/>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sidRPr="00F02FE6">
              <w:rPr>
                <w:rFonts w:ascii="Arial" w:hAnsi="Arial" w:cs="Arial"/>
                <w:color w:val="000000"/>
                <w:sz w:val="18"/>
                <w:szCs w:val="18"/>
              </w:rPr>
              <w:t>29</w:t>
            </w:r>
          </w:p>
        </w:tc>
        <w:tc>
          <w:tcPr>
            <w:tcW w:w="1008" w:type="dxa"/>
            <w:tcBorders>
              <w:top w:val="nil"/>
              <w:bottom w:val="nil"/>
            </w:tcBorders>
            <w:shd w:val="clear" w:color="auto" w:fill="FFFFFF"/>
          </w:tcPr>
          <w:p w:rsidR="00BF659A"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9.00</w:t>
            </w:r>
          </w:p>
        </w:tc>
        <w:tc>
          <w:tcPr>
            <w:tcW w:w="1152" w:type="dxa"/>
            <w:tcBorders>
              <w:top w:val="nil"/>
              <w:bottom w:val="nil"/>
            </w:tcBorders>
            <w:shd w:val="clear" w:color="auto" w:fill="FFFFFF"/>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3.00-8.00</w:t>
            </w:r>
          </w:p>
        </w:tc>
        <w:tc>
          <w:tcPr>
            <w:tcW w:w="1008" w:type="dxa"/>
            <w:tcBorders>
              <w:top w:val="nil"/>
              <w:bottom w:val="nil"/>
            </w:tcBorders>
            <w:shd w:val="clear" w:color="auto" w:fill="FFFFFF"/>
            <w:vAlign w:val="center"/>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sidRPr="00F02FE6">
              <w:rPr>
                <w:rFonts w:ascii="Arial" w:hAnsi="Arial" w:cs="Arial"/>
                <w:color w:val="000000"/>
                <w:sz w:val="18"/>
                <w:szCs w:val="18"/>
              </w:rPr>
              <w:t>33.33</w:t>
            </w:r>
          </w:p>
        </w:tc>
        <w:tc>
          <w:tcPr>
            <w:tcW w:w="1008" w:type="dxa"/>
            <w:tcBorders>
              <w:top w:val="nil"/>
              <w:bottom w:val="nil"/>
            </w:tcBorders>
            <w:shd w:val="clear" w:color="auto" w:fill="FFFFFF"/>
            <w:vAlign w:val="center"/>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sidRPr="00F02FE6">
              <w:rPr>
                <w:rFonts w:ascii="Arial" w:hAnsi="Arial" w:cs="Arial"/>
                <w:color w:val="000000"/>
                <w:sz w:val="18"/>
                <w:szCs w:val="18"/>
              </w:rPr>
              <w:t>88.89</w:t>
            </w:r>
          </w:p>
        </w:tc>
        <w:tc>
          <w:tcPr>
            <w:tcW w:w="1008" w:type="dxa"/>
            <w:tcBorders>
              <w:top w:val="nil"/>
              <w:bottom w:val="nil"/>
            </w:tcBorders>
            <w:shd w:val="clear" w:color="auto" w:fill="FFFFFF"/>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5.7586</w:t>
            </w:r>
          </w:p>
        </w:tc>
        <w:tc>
          <w:tcPr>
            <w:tcW w:w="1008" w:type="dxa"/>
            <w:tcBorders>
              <w:top w:val="nil"/>
              <w:bottom w:val="nil"/>
            </w:tcBorders>
            <w:shd w:val="clear" w:color="auto" w:fill="FFFFFF"/>
            <w:vAlign w:val="center"/>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sidRPr="00F02FE6">
              <w:rPr>
                <w:rFonts w:ascii="Arial" w:hAnsi="Arial" w:cs="Arial"/>
                <w:color w:val="000000"/>
                <w:sz w:val="18"/>
                <w:szCs w:val="18"/>
              </w:rPr>
              <w:t>63.9847</w:t>
            </w:r>
          </w:p>
        </w:tc>
        <w:tc>
          <w:tcPr>
            <w:tcW w:w="1341" w:type="dxa"/>
            <w:tcBorders>
              <w:top w:val="nil"/>
              <w:bottom w:val="nil"/>
              <w:right w:val="single" w:sz="16" w:space="0" w:color="000000"/>
            </w:tcBorders>
            <w:shd w:val="clear" w:color="auto" w:fill="FFFFFF"/>
            <w:vAlign w:val="center"/>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sidRPr="00F02FE6">
              <w:rPr>
                <w:rFonts w:ascii="Arial" w:hAnsi="Arial" w:cs="Arial"/>
                <w:color w:val="000000"/>
                <w:sz w:val="18"/>
                <w:szCs w:val="18"/>
              </w:rPr>
              <w:t>16.70767</w:t>
            </w:r>
          </w:p>
        </w:tc>
      </w:tr>
      <w:tr w:rsidR="00BF659A" w:rsidRPr="00F02FE6" w:rsidTr="00B662EE">
        <w:trPr>
          <w:gridAfter w:val="1"/>
          <w:wAfter w:w="27" w:type="dxa"/>
          <w:cantSplit/>
          <w:jc w:val="center"/>
        </w:trPr>
        <w:tc>
          <w:tcPr>
            <w:tcW w:w="1170" w:type="dxa"/>
            <w:tcBorders>
              <w:top w:val="nil"/>
              <w:left w:val="single" w:sz="16" w:space="0" w:color="000000"/>
              <w:bottom w:val="nil"/>
              <w:right w:val="single" w:sz="16" w:space="0" w:color="000000"/>
            </w:tcBorders>
            <w:shd w:val="clear" w:color="auto" w:fill="FFFFFF"/>
          </w:tcPr>
          <w:p w:rsidR="00BF659A" w:rsidRPr="00F02FE6" w:rsidRDefault="00BF659A" w:rsidP="00F02FE6">
            <w:pPr>
              <w:autoSpaceDE w:val="0"/>
              <w:autoSpaceDN w:val="0"/>
              <w:adjustRightInd w:val="0"/>
              <w:spacing w:after="0" w:line="320" w:lineRule="atLeast"/>
              <w:ind w:left="60" w:right="60"/>
              <w:rPr>
                <w:rFonts w:ascii="Arial" w:hAnsi="Arial" w:cs="Arial"/>
                <w:color w:val="000000"/>
                <w:sz w:val="18"/>
                <w:szCs w:val="18"/>
              </w:rPr>
            </w:pPr>
            <w:r w:rsidRPr="00F02FE6">
              <w:rPr>
                <w:rFonts w:ascii="Arial" w:hAnsi="Arial" w:cs="Arial"/>
                <w:color w:val="000000"/>
                <w:sz w:val="18"/>
                <w:szCs w:val="18"/>
              </w:rPr>
              <w:t>Release</w:t>
            </w:r>
            <w:r>
              <w:rPr>
                <w:rFonts w:ascii="Arial" w:hAnsi="Arial" w:cs="Arial"/>
                <w:color w:val="000000"/>
                <w:sz w:val="18"/>
                <w:szCs w:val="18"/>
              </w:rPr>
              <w:t xml:space="preserve"> </w:t>
            </w:r>
            <w:r w:rsidRPr="00F02FE6">
              <w:rPr>
                <w:rFonts w:ascii="Arial" w:hAnsi="Arial" w:cs="Arial"/>
                <w:color w:val="000000"/>
                <w:sz w:val="18"/>
                <w:szCs w:val="18"/>
              </w:rPr>
              <w:t>1</w:t>
            </w:r>
          </w:p>
        </w:tc>
        <w:tc>
          <w:tcPr>
            <w:tcW w:w="720" w:type="dxa"/>
            <w:tcBorders>
              <w:top w:val="nil"/>
              <w:left w:val="single" w:sz="16" w:space="0" w:color="000000"/>
              <w:bottom w:val="nil"/>
            </w:tcBorders>
            <w:shd w:val="clear" w:color="auto" w:fill="FFFFFF"/>
            <w:vAlign w:val="center"/>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sidRPr="00F02FE6">
              <w:rPr>
                <w:rFonts w:ascii="Arial" w:hAnsi="Arial" w:cs="Arial"/>
                <w:color w:val="000000"/>
                <w:sz w:val="18"/>
                <w:szCs w:val="18"/>
              </w:rPr>
              <w:t>29</w:t>
            </w:r>
          </w:p>
        </w:tc>
        <w:tc>
          <w:tcPr>
            <w:tcW w:w="1008" w:type="dxa"/>
            <w:tcBorders>
              <w:top w:val="nil"/>
              <w:bottom w:val="nil"/>
            </w:tcBorders>
            <w:shd w:val="clear" w:color="auto" w:fill="FFFFFF"/>
          </w:tcPr>
          <w:p w:rsidR="00BF659A"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9.00</w:t>
            </w:r>
          </w:p>
        </w:tc>
        <w:tc>
          <w:tcPr>
            <w:tcW w:w="1152" w:type="dxa"/>
            <w:tcBorders>
              <w:top w:val="nil"/>
              <w:bottom w:val="nil"/>
            </w:tcBorders>
            <w:shd w:val="clear" w:color="auto" w:fill="FFFFFF"/>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2.00-9.00</w:t>
            </w:r>
          </w:p>
        </w:tc>
        <w:tc>
          <w:tcPr>
            <w:tcW w:w="1008" w:type="dxa"/>
            <w:tcBorders>
              <w:top w:val="nil"/>
              <w:bottom w:val="nil"/>
            </w:tcBorders>
            <w:shd w:val="clear" w:color="auto" w:fill="FFFFFF"/>
            <w:vAlign w:val="center"/>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sidRPr="00F02FE6">
              <w:rPr>
                <w:rFonts w:ascii="Arial" w:hAnsi="Arial" w:cs="Arial"/>
                <w:color w:val="000000"/>
                <w:sz w:val="18"/>
                <w:szCs w:val="18"/>
              </w:rPr>
              <w:t>22.22</w:t>
            </w:r>
          </w:p>
        </w:tc>
        <w:tc>
          <w:tcPr>
            <w:tcW w:w="1008" w:type="dxa"/>
            <w:tcBorders>
              <w:top w:val="nil"/>
              <w:bottom w:val="nil"/>
            </w:tcBorders>
            <w:shd w:val="clear" w:color="auto" w:fill="FFFFFF"/>
            <w:vAlign w:val="center"/>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sidRPr="00F02FE6">
              <w:rPr>
                <w:rFonts w:ascii="Arial" w:hAnsi="Arial" w:cs="Arial"/>
                <w:color w:val="000000"/>
                <w:sz w:val="18"/>
                <w:szCs w:val="18"/>
              </w:rPr>
              <w:t>100.00</w:t>
            </w:r>
          </w:p>
        </w:tc>
        <w:tc>
          <w:tcPr>
            <w:tcW w:w="1008" w:type="dxa"/>
            <w:tcBorders>
              <w:top w:val="nil"/>
              <w:bottom w:val="nil"/>
            </w:tcBorders>
            <w:shd w:val="clear" w:color="auto" w:fill="FFFFFF"/>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5.7931</w:t>
            </w:r>
          </w:p>
        </w:tc>
        <w:tc>
          <w:tcPr>
            <w:tcW w:w="1008" w:type="dxa"/>
            <w:tcBorders>
              <w:top w:val="nil"/>
              <w:bottom w:val="nil"/>
            </w:tcBorders>
            <w:shd w:val="clear" w:color="auto" w:fill="FFFFFF"/>
            <w:vAlign w:val="center"/>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sidRPr="00F02FE6">
              <w:rPr>
                <w:rFonts w:ascii="Arial" w:hAnsi="Arial" w:cs="Arial"/>
                <w:color w:val="000000"/>
                <w:sz w:val="18"/>
                <w:szCs w:val="18"/>
              </w:rPr>
              <w:t>64.3678</w:t>
            </w:r>
          </w:p>
        </w:tc>
        <w:tc>
          <w:tcPr>
            <w:tcW w:w="1341" w:type="dxa"/>
            <w:tcBorders>
              <w:top w:val="nil"/>
              <w:bottom w:val="nil"/>
              <w:right w:val="single" w:sz="16" w:space="0" w:color="000000"/>
            </w:tcBorders>
            <w:shd w:val="clear" w:color="auto" w:fill="FFFFFF"/>
            <w:vAlign w:val="center"/>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sidRPr="00F02FE6">
              <w:rPr>
                <w:rFonts w:ascii="Arial" w:hAnsi="Arial" w:cs="Arial"/>
                <w:color w:val="000000"/>
                <w:sz w:val="18"/>
                <w:szCs w:val="18"/>
              </w:rPr>
              <w:t>15.53834</w:t>
            </w:r>
          </w:p>
        </w:tc>
      </w:tr>
      <w:tr w:rsidR="00BF659A" w:rsidRPr="00F02FE6" w:rsidTr="00B662EE">
        <w:trPr>
          <w:gridAfter w:val="1"/>
          <w:wAfter w:w="27" w:type="dxa"/>
          <w:cantSplit/>
          <w:jc w:val="center"/>
        </w:trPr>
        <w:tc>
          <w:tcPr>
            <w:tcW w:w="1170" w:type="dxa"/>
            <w:tcBorders>
              <w:top w:val="nil"/>
              <w:left w:val="single" w:sz="16" w:space="0" w:color="000000"/>
              <w:bottom w:val="nil"/>
              <w:right w:val="single" w:sz="16" w:space="0" w:color="000000"/>
            </w:tcBorders>
            <w:shd w:val="clear" w:color="auto" w:fill="FFFFFF"/>
          </w:tcPr>
          <w:p w:rsidR="00BF659A" w:rsidRPr="00F02FE6" w:rsidRDefault="00BF659A" w:rsidP="00F02FE6">
            <w:pPr>
              <w:autoSpaceDE w:val="0"/>
              <w:autoSpaceDN w:val="0"/>
              <w:adjustRightInd w:val="0"/>
              <w:spacing w:after="0" w:line="320" w:lineRule="atLeast"/>
              <w:ind w:left="60" w:right="60"/>
              <w:rPr>
                <w:rFonts w:ascii="Arial" w:hAnsi="Arial" w:cs="Arial"/>
                <w:color w:val="000000"/>
                <w:sz w:val="18"/>
                <w:szCs w:val="18"/>
              </w:rPr>
            </w:pPr>
            <w:r w:rsidRPr="00F02FE6">
              <w:rPr>
                <w:rFonts w:ascii="Arial" w:hAnsi="Arial" w:cs="Arial"/>
                <w:color w:val="000000"/>
                <w:sz w:val="18"/>
                <w:szCs w:val="18"/>
              </w:rPr>
              <w:t>Release</w:t>
            </w:r>
            <w:r>
              <w:rPr>
                <w:rFonts w:ascii="Arial" w:hAnsi="Arial" w:cs="Arial"/>
                <w:color w:val="000000"/>
                <w:sz w:val="18"/>
                <w:szCs w:val="18"/>
              </w:rPr>
              <w:t xml:space="preserve"> </w:t>
            </w:r>
            <w:r w:rsidRPr="00F02FE6">
              <w:rPr>
                <w:rFonts w:ascii="Arial" w:hAnsi="Arial" w:cs="Arial"/>
                <w:color w:val="000000"/>
                <w:sz w:val="18"/>
                <w:szCs w:val="18"/>
              </w:rPr>
              <w:t>4</w:t>
            </w:r>
          </w:p>
        </w:tc>
        <w:tc>
          <w:tcPr>
            <w:tcW w:w="720" w:type="dxa"/>
            <w:tcBorders>
              <w:top w:val="nil"/>
              <w:left w:val="single" w:sz="16" w:space="0" w:color="000000"/>
              <w:bottom w:val="nil"/>
            </w:tcBorders>
            <w:shd w:val="clear" w:color="auto" w:fill="FFFFFF"/>
            <w:vAlign w:val="center"/>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sidRPr="00F02FE6">
              <w:rPr>
                <w:rFonts w:ascii="Arial" w:hAnsi="Arial" w:cs="Arial"/>
                <w:color w:val="000000"/>
                <w:sz w:val="18"/>
                <w:szCs w:val="18"/>
              </w:rPr>
              <w:t>29</w:t>
            </w:r>
          </w:p>
        </w:tc>
        <w:tc>
          <w:tcPr>
            <w:tcW w:w="1008" w:type="dxa"/>
            <w:tcBorders>
              <w:top w:val="nil"/>
              <w:bottom w:val="nil"/>
            </w:tcBorders>
            <w:shd w:val="clear" w:color="auto" w:fill="FFFFFF"/>
          </w:tcPr>
          <w:p w:rsidR="00BF659A"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9.00</w:t>
            </w:r>
          </w:p>
        </w:tc>
        <w:tc>
          <w:tcPr>
            <w:tcW w:w="1152" w:type="dxa"/>
            <w:tcBorders>
              <w:top w:val="nil"/>
              <w:bottom w:val="nil"/>
            </w:tcBorders>
            <w:shd w:val="clear" w:color="auto" w:fill="FFFFFF"/>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3.00-8.00</w:t>
            </w:r>
          </w:p>
        </w:tc>
        <w:tc>
          <w:tcPr>
            <w:tcW w:w="1008" w:type="dxa"/>
            <w:tcBorders>
              <w:top w:val="nil"/>
              <w:bottom w:val="nil"/>
            </w:tcBorders>
            <w:shd w:val="clear" w:color="auto" w:fill="FFFFFF"/>
            <w:vAlign w:val="center"/>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sidRPr="00F02FE6">
              <w:rPr>
                <w:rFonts w:ascii="Arial" w:hAnsi="Arial" w:cs="Arial"/>
                <w:color w:val="000000"/>
                <w:sz w:val="18"/>
                <w:szCs w:val="18"/>
              </w:rPr>
              <w:t>33.33</w:t>
            </w:r>
          </w:p>
        </w:tc>
        <w:tc>
          <w:tcPr>
            <w:tcW w:w="1008" w:type="dxa"/>
            <w:tcBorders>
              <w:top w:val="nil"/>
              <w:bottom w:val="nil"/>
            </w:tcBorders>
            <w:shd w:val="clear" w:color="auto" w:fill="FFFFFF"/>
            <w:vAlign w:val="center"/>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sidRPr="00F02FE6">
              <w:rPr>
                <w:rFonts w:ascii="Arial" w:hAnsi="Arial" w:cs="Arial"/>
                <w:color w:val="000000"/>
                <w:sz w:val="18"/>
                <w:szCs w:val="18"/>
              </w:rPr>
              <w:t>88.89</w:t>
            </w:r>
          </w:p>
        </w:tc>
        <w:tc>
          <w:tcPr>
            <w:tcW w:w="1008" w:type="dxa"/>
            <w:tcBorders>
              <w:top w:val="nil"/>
              <w:bottom w:val="nil"/>
            </w:tcBorders>
            <w:shd w:val="clear" w:color="auto" w:fill="FFFFFF"/>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6.2414</w:t>
            </w:r>
          </w:p>
        </w:tc>
        <w:tc>
          <w:tcPr>
            <w:tcW w:w="1008" w:type="dxa"/>
            <w:tcBorders>
              <w:top w:val="nil"/>
              <w:bottom w:val="nil"/>
            </w:tcBorders>
            <w:shd w:val="clear" w:color="auto" w:fill="FFFFFF"/>
            <w:vAlign w:val="center"/>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sidRPr="00F02FE6">
              <w:rPr>
                <w:rFonts w:ascii="Arial" w:hAnsi="Arial" w:cs="Arial"/>
                <w:color w:val="000000"/>
                <w:sz w:val="18"/>
                <w:szCs w:val="18"/>
              </w:rPr>
              <w:t>69.3487</w:t>
            </w:r>
          </w:p>
        </w:tc>
        <w:tc>
          <w:tcPr>
            <w:tcW w:w="1341" w:type="dxa"/>
            <w:tcBorders>
              <w:top w:val="nil"/>
              <w:bottom w:val="nil"/>
              <w:right w:val="single" w:sz="16" w:space="0" w:color="000000"/>
            </w:tcBorders>
            <w:shd w:val="clear" w:color="auto" w:fill="FFFFFF"/>
            <w:vAlign w:val="center"/>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sidRPr="00F02FE6">
              <w:rPr>
                <w:rFonts w:ascii="Arial" w:hAnsi="Arial" w:cs="Arial"/>
                <w:color w:val="000000"/>
                <w:sz w:val="18"/>
                <w:szCs w:val="18"/>
              </w:rPr>
              <w:t>15.04115</w:t>
            </w:r>
          </w:p>
        </w:tc>
      </w:tr>
      <w:tr w:rsidR="00BF659A" w:rsidRPr="00F02FE6" w:rsidTr="00B662EE">
        <w:trPr>
          <w:gridAfter w:val="1"/>
          <w:wAfter w:w="27" w:type="dxa"/>
          <w:cantSplit/>
          <w:jc w:val="center"/>
        </w:trPr>
        <w:tc>
          <w:tcPr>
            <w:tcW w:w="1170" w:type="dxa"/>
            <w:tcBorders>
              <w:top w:val="nil"/>
              <w:left w:val="single" w:sz="18" w:space="0" w:color="000000"/>
              <w:bottom w:val="single" w:sz="18" w:space="0" w:color="auto"/>
              <w:right w:val="single" w:sz="16" w:space="0" w:color="000000"/>
            </w:tcBorders>
            <w:shd w:val="clear" w:color="auto" w:fill="FFFFFF"/>
          </w:tcPr>
          <w:p w:rsidR="00BF659A" w:rsidRPr="00F02FE6" w:rsidRDefault="00BF659A" w:rsidP="00F02FE6">
            <w:pPr>
              <w:autoSpaceDE w:val="0"/>
              <w:autoSpaceDN w:val="0"/>
              <w:adjustRightInd w:val="0"/>
              <w:spacing w:after="0" w:line="320" w:lineRule="atLeast"/>
              <w:ind w:left="60" w:right="60"/>
              <w:rPr>
                <w:rFonts w:ascii="Arial" w:hAnsi="Arial" w:cs="Arial"/>
                <w:color w:val="000000"/>
                <w:sz w:val="18"/>
                <w:szCs w:val="18"/>
              </w:rPr>
            </w:pPr>
            <w:r w:rsidRPr="00F02FE6">
              <w:rPr>
                <w:rFonts w:ascii="Arial" w:hAnsi="Arial" w:cs="Arial"/>
                <w:color w:val="000000"/>
                <w:sz w:val="18"/>
                <w:szCs w:val="18"/>
              </w:rPr>
              <w:t>Release</w:t>
            </w:r>
            <w:r>
              <w:rPr>
                <w:rFonts w:ascii="Arial" w:hAnsi="Arial" w:cs="Arial"/>
                <w:color w:val="000000"/>
                <w:sz w:val="18"/>
                <w:szCs w:val="18"/>
              </w:rPr>
              <w:t xml:space="preserve"> </w:t>
            </w:r>
            <w:r w:rsidRPr="00F02FE6">
              <w:rPr>
                <w:rFonts w:ascii="Arial" w:hAnsi="Arial" w:cs="Arial"/>
                <w:color w:val="000000"/>
                <w:sz w:val="18"/>
                <w:szCs w:val="18"/>
              </w:rPr>
              <w:t>3</w:t>
            </w:r>
          </w:p>
        </w:tc>
        <w:tc>
          <w:tcPr>
            <w:tcW w:w="720" w:type="dxa"/>
            <w:tcBorders>
              <w:top w:val="nil"/>
              <w:left w:val="single" w:sz="16" w:space="0" w:color="000000"/>
              <w:bottom w:val="single" w:sz="18" w:space="0" w:color="auto"/>
            </w:tcBorders>
            <w:shd w:val="clear" w:color="auto" w:fill="FFFFFF"/>
            <w:vAlign w:val="center"/>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sidRPr="00F02FE6">
              <w:rPr>
                <w:rFonts w:ascii="Arial" w:hAnsi="Arial" w:cs="Arial"/>
                <w:color w:val="000000"/>
                <w:sz w:val="18"/>
                <w:szCs w:val="18"/>
              </w:rPr>
              <w:t>29</w:t>
            </w:r>
          </w:p>
        </w:tc>
        <w:tc>
          <w:tcPr>
            <w:tcW w:w="1008" w:type="dxa"/>
            <w:tcBorders>
              <w:top w:val="nil"/>
              <w:bottom w:val="single" w:sz="18" w:space="0" w:color="auto"/>
            </w:tcBorders>
            <w:shd w:val="clear" w:color="auto" w:fill="FFFFFF"/>
          </w:tcPr>
          <w:p w:rsidR="00BF659A"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11.00</w:t>
            </w:r>
          </w:p>
        </w:tc>
        <w:tc>
          <w:tcPr>
            <w:tcW w:w="1152" w:type="dxa"/>
            <w:tcBorders>
              <w:top w:val="nil"/>
              <w:bottom w:val="single" w:sz="18" w:space="0" w:color="auto"/>
            </w:tcBorders>
            <w:shd w:val="clear" w:color="auto" w:fill="FFFFFF"/>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3.00-10.00</w:t>
            </w:r>
          </w:p>
        </w:tc>
        <w:tc>
          <w:tcPr>
            <w:tcW w:w="1008" w:type="dxa"/>
            <w:tcBorders>
              <w:top w:val="nil"/>
              <w:bottom w:val="single" w:sz="18" w:space="0" w:color="auto"/>
            </w:tcBorders>
            <w:shd w:val="clear" w:color="auto" w:fill="FFFFFF"/>
            <w:vAlign w:val="center"/>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sidRPr="00F02FE6">
              <w:rPr>
                <w:rFonts w:ascii="Arial" w:hAnsi="Arial" w:cs="Arial"/>
                <w:color w:val="000000"/>
                <w:sz w:val="18"/>
                <w:szCs w:val="18"/>
              </w:rPr>
              <w:t>27.27</w:t>
            </w:r>
          </w:p>
        </w:tc>
        <w:tc>
          <w:tcPr>
            <w:tcW w:w="1008" w:type="dxa"/>
            <w:tcBorders>
              <w:top w:val="nil"/>
              <w:bottom w:val="single" w:sz="18" w:space="0" w:color="auto"/>
            </w:tcBorders>
            <w:shd w:val="clear" w:color="auto" w:fill="FFFFFF"/>
            <w:vAlign w:val="center"/>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sidRPr="00F02FE6">
              <w:rPr>
                <w:rFonts w:ascii="Arial" w:hAnsi="Arial" w:cs="Arial"/>
                <w:color w:val="000000"/>
                <w:sz w:val="18"/>
                <w:szCs w:val="18"/>
              </w:rPr>
              <w:t>90.91</w:t>
            </w:r>
          </w:p>
        </w:tc>
        <w:tc>
          <w:tcPr>
            <w:tcW w:w="1008" w:type="dxa"/>
            <w:tcBorders>
              <w:top w:val="nil"/>
              <w:bottom w:val="single" w:sz="18" w:space="0" w:color="auto"/>
            </w:tcBorders>
            <w:shd w:val="clear" w:color="auto" w:fill="FFFFFF"/>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7.6552</w:t>
            </w:r>
          </w:p>
        </w:tc>
        <w:tc>
          <w:tcPr>
            <w:tcW w:w="1008" w:type="dxa"/>
            <w:tcBorders>
              <w:top w:val="nil"/>
              <w:bottom w:val="single" w:sz="18" w:space="0" w:color="auto"/>
            </w:tcBorders>
            <w:shd w:val="clear" w:color="auto" w:fill="FFFFFF"/>
            <w:vAlign w:val="center"/>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sidRPr="00F02FE6">
              <w:rPr>
                <w:rFonts w:ascii="Arial" w:hAnsi="Arial" w:cs="Arial"/>
                <w:color w:val="000000"/>
                <w:sz w:val="18"/>
                <w:szCs w:val="18"/>
              </w:rPr>
              <w:t>69.5925</w:t>
            </w:r>
          </w:p>
        </w:tc>
        <w:tc>
          <w:tcPr>
            <w:tcW w:w="1341" w:type="dxa"/>
            <w:tcBorders>
              <w:top w:val="nil"/>
              <w:bottom w:val="single" w:sz="18" w:space="0" w:color="auto"/>
              <w:right w:val="single" w:sz="18" w:space="0" w:color="000000"/>
            </w:tcBorders>
            <w:shd w:val="clear" w:color="auto" w:fill="FFFFFF"/>
            <w:vAlign w:val="center"/>
          </w:tcPr>
          <w:p w:rsidR="00BF659A" w:rsidRPr="00F02FE6" w:rsidRDefault="00BF659A" w:rsidP="00F02FE6">
            <w:pPr>
              <w:autoSpaceDE w:val="0"/>
              <w:autoSpaceDN w:val="0"/>
              <w:adjustRightInd w:val="0"/>
              <w:spacing w:after="0" w:line="320" w:lineRule="atLeast"/>
              <w:ind w:left="60" w:right="60"/>
              <w:jc w:val="right"/>
              <w:rPr>
                <w:rFonts w:ascii="Arial" w:hAnsi="Arial" w:cs="Arial"/>
                <w:color w:val="000000"/>
                <w:sz w:val="18"/>
                <w:szCs w:val="18"/>
              </w:rPr>
            </w:pPr>
            <w:r w:rsidRPr="00F02FE6">
              <w:rPr>
                <w:rFonts w:ascii="Arial" w:hAnsi="Arial" w:cs="Arial"/>
                <w:color w:val="000000"/>
                <w:sz w:val="18"/>
                <w:szCs w:val="18"/>
              </w:rPr>
              <w:t>14.22452</w:t>
            </w:r>
          </w:p>
        </w:tc>
      </w:tr>
    </w:tbl>
    <w:p w:rsidR="00795FAB" w:rsidRDefault="00795FAB">
      <w:pPr>
        <w:rPr>
          <w:noProof/>
          <w:sz w:val="10"/>
        </w:rPr>
      </w:pPr>
    </w:p>
    <w:p w:rsidR="00B53437" w:rsidRDefault="00C00EC3" w:rsidP="00B662EE">
      <w:pPr>
        <w:jc w:val="center"/>
        <w:rPr>
          <w:noProof/>
        </w:rPr>
      </w:pPr>
      <w:r>
        <w:rPr>
          <w:noProof/>
        </w:rPr>
        <w:drawing>
          <wp:inline distT="0" distB="0" distL="0" distR="0">
            <wp:extent cx="5943600" cy="2446020"/>
            <wp:effectExtent l="0" t="0" r="0" b="114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662EE" w:rsidRPr="00544AFE" w:rsidRDefault="00B662EE" w:rsidP="00544AFE">
      <w:pPr>
        <w:ind w:left="720"/>
        <w:rPr>
          <w:i/>
          <w:noProof/>
        </w:rPr>
      </w:pPr>
      <w:r w:rsidRPr="00544AFE">
        <w:rPr>
          <w:i/>
          <w:noProof/>
        </w:rPr>
        <w:t xml:space="preserve">Please note: </w:t>
      </w:r>
      <w:r w:rsidR="00544AFE" w:rsidRPr="00544AFE">
        <w:rPr>
          <w:i/>
          <w:noProof/>
        </w:rPr>
        <w:t xml:space="preserve">All Releases have a </w:t>
      </w:r>
      <w:r w:rsidR="00544AFE">
        <w:rPr>
          <w:i/>
          <w:noProof/>
        </w:rPr>
        <w:t xml:space="preserve">large </w:t>
      </w:r>
      <w:r w:rsidR="00544AFE" w:rsidRPr="00544AFE">
        <w:rPr>
          <w:i/>
          <w:noProof/>
        </w:rPr>
        <w:t xml:space="preserve">sd </w:t>
      </w:r>
      <w:r w:rsidR="00544AFE">
        <w:rPr>
          <w:i/>
          <w:noProof/>
        </w:rPr>
        <w:t>(</w:t>
      </w:r>
      <w:r w:rsidR="00544AFE" w:rsidRPr="00544AFE">
        <w:rPr>
          <w:i/>
          <w:noProof/>
        </w:rPr>
        <w:t>14.2</w:t>
      </w:r>
      <w:r w:rsidR="00544AFE">
        <w:rPr>
          <w:i/>
          <w:noProof/>
        </w:rPr>
        <w:t>-</w:t>
      </w:r>
      <w:r w:rsidR="00544AFE" w:rsidRPr="00544AFE">
        <w:rPr>
          <w:i/>
          <w:noProof/>
        </w:rPr>
        <w:t>16.7</w:t>
      </w:r>
      <w:r w:rsidR="00544AFE">
        <w:rPr>
          <w:i/>
          <w:noProof/>
        </w:rPr>
        <w:t>)</w:t>
      </w:r>
      <w:r w:rsidR="00544AFE" w:rsidRPr="00544AFE">
        <w:rPr>
          <w:i/>
          <w:noProof/>
        </w:rPr>
        <w:t xml:space="preserve"> indicating a fairly wide spread of individual scores</w:t>
      </w:r>
      <w:r w:rsidR="00544AFE">
        <w:rPr>
          <w:i/>
          <w:noProof/>
        </w:rPr>
        <w:t xml:space="preserve"> around the means reported in the chart</w:t>
      </w:r>
      <w:r w:rsidR="00544AFE" w:rsidRPr="00544AFE">
        <w:rPr>
          <w:i/>
          <w:noProof/>
        </w:rPr>
        <w:t>.</w:t>
      </w:r>
    </w:p>
    <w:p w:rsidR="001B7441" w:rsidRDefault="00795FAB" w:rsidP="00B662EE">
      <w:pPr>
        <w:jc w:val="center"/>
      </w:pPr>
      <w:r>
        <w:rPr>
          <w:noProof/>
        </w:rPr>
        <w:lastRenderedPageBreak/>
        <w:drawing>
          <wp:inline distT="0" distB="0" distL="0" distR="0" wp14:anchorId="5D9053F5" wp14:editId="4A7110C2">
            <wp:extent cx="5966460" cy="2125980"/>
            <wp:effectExtent l="0" t="0" r="1524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302D3" w:rsidRPr="007526D4" w:rsidRDefault="00C00EC3" w:rsidP="00C00EC3">
      <w:pPr>
        <w:autoSpaceDE w:val="0"/>
        <w:autoSpaceDN w:val="0"/>
        <w:adjustRightInd w:val="0"/>
        <w:spacing w:after="0" w:line="240" w:lineRule="auto"/>
        <w:rPr>
          <w:rFonts w:cs="Times New Roman"/>
          <w:b/>
          <w:szCs w:val="24"/>
          <w:u w:val="single"/>
        </w:rPr>
      </w:pPr>
      <w:r w:rsidRPr="007526D4">
        <w:rPr>
          <w:rFonts w:cs="Times New Roman"/>
          <w:b/>
          <w:szCs w:val="24"/>
          <w:u w:val="single"/>
        </w:rPr>
        <w:t>Assessment Data by Release – Objective Alignment</w:t>
      </w:r>
    </w:p>
    <w:p w:rsidR="000302D3" w:rsidRPr="00C00EC3" w:rsidRDefault="000302D3" w:rsidP="00C00EC3">
      <w:pPr>
        <w:autoSpaceDE w:val="0"/>
        <w:autoSpaceDN w:val="0"/>
        <w:adjustRightInd w:val="0"/>
        <w:spacing w:after="0" w:line="240" w:lineRule="auto"/>
        <w:rPr>
          <w:rFonts w:cs="Times New Roman"/>
          <w:szCs w:val="24"/>
          <w:u w:val="single"/>
        </w:rPr>
      </w:pPr>
    </w:p>
    <w:p w:rsidR="00C00EC3" w:rsidRDefault="00C00EC3" w:rsidP="00C00EC3">
      <w:pPr>
        <w:pStyle w:val="ListParagraph"/>
        <w:numPr>
          <w:ilvl w:val="0"/>
          <w:numId w:val="2"/>
        </w:numPr>
        <w:autoSpaceDE w:val="0"/>
        <w:autoSpaceDN w:val="0"/>
        <w:adjustRightInd w:val="0"/>
        <w:spacing w:after="0" w:line="240" w:lineRule="auto"/>
        <w:rPr>
          <w:rFonts w:cs="Times New Roman"/>
          <w:szCs w:val="24"/>
        </w:rPr>
      </w:pPr>
      <w:r>
        <w:rPr>
          <w:rFonts w:cs="Times New Roman"/>
          <w:szCs w:val="24"/>
        </w:rPr>
        <w:t>Questions were grouped based on the objective aligned (Releases 1-4).</w:t>
      </w:r>
      <w:r w:rsidR="006C4676">
        <w:rPr>
          <w:rFonts w:cs="Times New Roman"/>
          <w:szCs w:val="24"/>
        </w:rPr>
        <w:t xml:space="preserve"> Some questions were aligned to multiple objectives in the same release, but the item is only counted once in this scoring scheme.</w:t>
      </w:r>
    </w:p>
    <w:p w:rsidR="006C4676" w:rsidRDefault="006C4676" w:rsidP="00C00EC3">
      <w:pPr>
        <w:pStyle w:val="ListParagraph"/>
        <w:numPr>
          <w:ilvl w:val="0"/>
          <w:numId w:val="2"/>
        </w:numPr>
        <w:autoSpaceDE w:val="0"/>
        <w:autoSpaceDN w:val="0"/>
        <w:adjustRightInd w:val="0"/>
        <w:spacing w:after="0" w:line="240" w:lineRule="auto"/>
        <w:rPr>
          <w:rFonts w:cs="Times New Roman"/>
          <w:szCs w:val="24"/>
        </w:rPr>
      </w:pPr>
      <w:r>
        <w:rPr>
          <w:rFonts w:cs="Times New Roman"/>
          <w:szCs w:val="24"/>
        </w:rPr>
        <w:t xml:space="preserve">Scores were calculated as follows: participant correct responses were summed across relevant items and then divided by the total possible points </w:t>
      </w:r>
      <w:r w:rsidR="000302D3">
        <w:rPr>
          <w:rFonts w:cs="Times New Roman"/>
          <w:szCs w:val="24"/>
        </w:rPr>
        <w:t xml:space="preserve">for that participant </w:t>
      </w:r>
      <w:r>
        <w:rPr>
          <w:rFonts w:cs="Times New Roman"/>
          <w:szCs w:val="24"/>
        </w:rPr>
        <w:t xml:space="preserve">across those items (not all participants received the same number of </w:t>
      </w:r>
      <w:r w:rsidR="000302D3">
        <w:rPr>
          <w:rFonts w:cs="Times New Roman"/>
          <w:szCs w:val="24"/>
        </w:rPr>
        <w:t>items associated with each grouping).</w:t>
      </w:r>
    </w:p>
    <w:p w:rsidR="00A5395B" w:rsidRDefault="000302D3" w:rsidP="00A5395B">
      <w:pPr>
        <w:pStyle w:val="ListParagraph"/>
        <w:numPr>
          <w:ilvl w:val="0"/>
          <w:numId w:val="2"/>
        </w:numPr>
        <w:autoSpaceDE w:val="0"/>
        <w:autoSpaceDN w:val="0"/>
        <w:adjustRightInd w:val="0"/>
        <w:spacing w:after="0" w:line="240" w:lineRule="auto"/>
        <w:rPr>
          <w:rFonts w:cs="Times New Roman"/>
          <w:szCs w:val="24"/>
        </w:rPr>
      </w:pPr>
      <w:r>
        <w:rPr>
          <w:rFonts w:cs="Times New Roman"/>
          <w:szCs w:val="24"/>
        </w:rPr>
        <w:t>Release 4 (Objectives 4.1-4.8) had the lowest opportunity for demonstration, either 11 or 12 points, the lowest mean (57%), and also the highest standard deviation, indicating a wide range of scores.</w:t>
      </w:r>
      <w:r w:rsidR="00A5395B">
        <w:rPr>
          <w:rFonts w:cs="Times New Roman"/>
          <w:szCs w:val="24"/>
        </w:rPr>
        <w:t xml:space="preserve"> T</w:t>
      </w:r>
      <w:r w:rsidR="00A5395B" w:rsidRPr="006C4676">
        <w:rPr>
          <w:rFonts w:cs="Times New Roman"/>
          <w:szCs w:val="24"/>
        </w:rPr>
        <w:t>he majority of Release 4 Objectives aligned to the Release 5 Scenarios</w:t>
      </w:r>
      <w:r w:rsidR="00A5395B">
        <w:rPr>
          <w:rFonts w:cs="Times New Roman"/>
          <w:szCs w:val="24"/>
        </w:rPr>
        <w:t xml:space="preserve"> (in alignment with the results on the previous page)</w:t>
      </w:r>
      <w:r w:rsidR="00A5395B" w:rsidRPr="006C4676">
        <w:rPr>
          <w:rFonts w:cs="Times New Roman"/>
          <w:szCs w:val="24"/>
        </w:rPr>
        <w:t>.</w:t>
      </w:r>
    </w:p>
    <w:p w:rsidR="00C00EC3" w:rsidRDefault="000302D3" w:rsidP="00C00EC3">
      <w:pPr>
        <w:pStyle w:val="ListParagraph"/>
        <w:numPr>
          <w:ilvl w:val="0"/>
          <w:numId w:val="2"/>
        </w:numPr>
        <w:autoSpaceDE w:val="0"/>
        <w:autoSpaceDN w:val="0"/>
        <w:adjustRightInd w:val="0"/>
        <w:spacing w:after="0" w:line="240" w:lineRule="auto"/>
        <w:rPr>
          <w:rFonts w:cs="Times New Roman"/>
          <w:szCs w:val="24"/>
        </w:rPr>
      </w:pPr>
      <w:r>
        <w:rPr>
          <w:rFonts w:cs="Times New Roman"/>
          <w:szCs w:val="24"/>
        </w:rPr>
        <w:t>Release 3 (Objectives 3.01-3.10) had the highest opportunity for demonstration, between 27-29 points, the highest mean (68%), and the lowest standard deviation, though there was still variability in scores (40-89%).</w:t>
      </w:r>
    </w:p>
    <w:p w:rsidR="000302D3" w:rsidRPr="000302D3" w:rsidRDefault="000302D3" w:rsidP="00C00EC3">
      <w:pPr>
        <w:pStyle w:val="ListParagraph"/>
        <w:numPr>
          <w:ilvl w:val="0"/>
          <w:numId w:val="2"/>
        </w:numPr>
        <w:autoSpaceDE w:val="0"/>
        <w:autoSpaceDN w:val="0"/>
        <w:adjustRightInd w:val="0"/>
        <w:spacing w:after="0" w:line="240" w:lineRule="auto"/>
        <w:rPr>
          <w:rFonts w:cs="Times New Roman"/>
          <w:szCs w:val="24"/>
        </w:rPr>
      </w:pPr>
      <w:r>
        <w:rPr>
          <w:rFonts w:cs="Times New Roman"/>
          <w:szCs w:val="24"/>
        </w:rPr>
        <w:t>Across releases, there is wide variability in scores with a few doing exceptionally well and exceptionally poorly.</w:t>
      </w:r>
    </w:p>
    <w:p w:rsidR="006C4676" w:rsidRPr="006C4676" w:rsidRDefault="006C4676" w:rsidP="006C4676">
      <w:pPr>
        <w:autoSpaceDE w:val="0"/>
        <w:autoSpaceDN w:val="0"/>
        <w:adjustRightInd w:val="0"/>
        <w:spacing w:after="0" w:line="240" w:lineRule="auto"/>
        <w:rPr>
          <w:rFonts w:ascii="Times New Roman" w:hAnsi="Times New Roman" w:cs="Times New Roman"/>
          <w:sz w:val="10"/>
          <w:szCs w:val="24"/>
        </w:rPr>
      </w:pPr>
    </w:p>
    <w:tbl>
      <w:tblPr>
        <w:tblW w:w="103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0"/>
        <w:gridCol w:w="720"/>
        <w:gridCol w:w="1170"/>
        <w:gridCol w:w="1260"/>
        <w:gridCol w:w="1080"/>
        <w:gridCol w:w="1170"/>
        <w:gridCol w:w="1080"/>
        <w:gridCol w:w="1170"/>
        <w:gridCol w:w="1440"/>
      </w:tblGrid>
      <w:tr w:rsidR="006C4676" w:rsidRPr="006C4676" w:rsidTr="006C4676">
        <w:trPr>
          <w:cantSplit/>
          <w:jc w:val="center"/>
        </w:trPr>
        <w:tc>
          <w:tcPr>
            <w:tcW w:w="10350" w:type="dxa"/>
            <w:gridSpan w:val="9"/>
            <w:tcBorders>
              <w:top w:val="nil"/>
              <w:left w:val="nil"/>
              <w:bottom w:val="nil"/>
              <w:right w:val="nil"/>
            </w:tcBorders>
            <w:shd w:val="clear" w:color="auto" w:fill="FFFFFF"/>
          </w:tcPr>
          <w:p w:rsidR="006C4676" w:rsidRPr="006C4676" w:rsidRDefault="006C4676" w:rsidP="006C4676">
            <w:pPr>
              <w:autoSpaceDE w:val="0"/>
              <w:autoSpaceDN w:val="0"/>
              <w:adjustRightInd w:val="0"/>
              <w:spacing w:after="120" w:line="320" w:lineRule="atLeast"/>
              <w:ind w:left="58" w:right="58"/>
              <w:jc w:val="center"/>
              <w:rPr>
                <w:rFonts w:ascii="Arial" w:hAnsi="Arial" w:cs="Arial"/>
                <w:color w:val="000000"/>
                <w:sz w:val="18"/>
                <w:szCs w:val="18"/>
              </w:rPr>
            </w:pPr>
            <w:r w:rsidRPr="006C4676">
              <w:rPr>
                <w:rFonts w:ascii="Arial" w:hAnsi="Arial" w:cs="Arial"/>
                <w:b/>
                <w:bCs/>
                <w:color w:val="000000"/>
                <w:sz w:val="18"/>
                <w:szCs w:val="18"/>
              </w:rPr>
              <w:t>Descriptive Statistics</w:t>
            </w:r>
            <w:r>
              <w:rPr>
                <w:rFonts w:ascii="Arial" w:hAnsi="Arial" w:cs="Arial"/>
                <w:b/>
                <w:bCs/>
                <w:color w:val="000000"/>
                <w:sz w:val="18"/>
                <w:szCs w:val="18"/>
              </w:rPr>
              <w:t xml:space="preserve"> – Release Scores by Objective (worst to best)</w:t>
            </w:r>
          </w:p>
        </w:tc>
      </w:tr>
      <w:tr w:rsidR="006C4676" w:rsidRPr="006C4676" w:rsidTr="006C4676">
        <w:trPr>
          <w:cantSplit/>
          <w:trHeight w:val="576"/>
          <w:jc w:val="center"/>
        </w:trPr>
        <w:tc>
          <w:tcPr>
            <w:tcW w:w="1260"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6C4676" w:rsidRPr="006C4676" w:rsidRDefault="006C4676" w:rsidP="006C4676">
            <w:pPr>
              <w:autoSpaceDE w:val="0"/>
              <w:autoSpaceDN w:val="0"/>
              <w:adjustRightInd w:val="0"/>
              <w:spacing w:after="0" w:line="240" w:lineRule="auto"/>
              <w:rPr>
                <w:rFonts w:ascii="Times New Roman" w:hAnsi="Times New Roman" w:cs="Times New Roman"/>
                <w:b/>
                <w:sz w:val="24"/>
                <w:szCs w:val="24"/>
              </w:rPr>
            </w:pPr>
          </w:p>
        </w:tc>
        <w:tc>
          <w:tcPr>
            <w:tcW w:w="720" w:type="dxa"/>
            <w:tcBorders>
              <w:top w:val="single" w:sz="16" w:space="0" w:color="000000"/>
              <w:left w:val="single" w:sz="16" w:space="0" w:color="000000"/>
              <w:bottom w:val="single" w:sz="16" w:space="0" w:color="000000"/>
            </w:tcBorders>
            <w:shd w:val="clear" w:color="auto" w:fill="FFFFFF"/>
            <w:vAlign w:val="center"/>
          </w:tcPr>
          <w:p w:rsidR="006C4676" w:rsidRPr="006C4676" w:rsidRDefault="006C4676" w:rsidP="006C4676">
            <w:pPr>
              <w:autoSpaceDE w:val="0"/>
              <w:autoSpaceDN w:val="0"/>
              <w:adjustRightInd w:val="0"/>
              <w:spacing w:after="0" w:line="320" w:lineRule="atLeast"/>
              <w:ind w:left="60" w:right="60"/>
              <w:jc w:val="center"/>
              <w:rPr>
                <w:rFonts w:ascii="Arial" w:hAnsi="Arial" w:cs="Arial"/>
                <w:b/>
                <w:color w:val="000000"/>
                <w:sz w:val="18"/>
                <w:szCs w:val="18"/>
              </w:rPr>
            </w:pPr>
            <w:r w:rsidRPr="006C4676">
              <w:rPr>
                <w:rFonts w:ascii="Arial" w:hAnsi="Arial" w:cs="Arial"/>
                <w:b/>
                <w:color w:val="000000"/>
                <w:sz w:val="18"/>
                <w:szCs w:val="18"/>
              </w:rPr>
              <w:t>N</w:t>
            </w:r>
          </w:p>
        </w:tc>
        <w:tc>
          <w:tcPr>
            <w:tcW w:w="1170" w:type="dxa"/>
            <w:tcBorders>
              <w:top w:val="single" w:sz="16" w:space="0" w:color="000000"/>
              <w:bottom w:val="single" w:sz="16" w:space="0" w:color="000000"/>
            </w:tcBorders>
            <w:shd w:val="clear" w:color="auto" w:fill="FFFFFF"/>
            <w:vAlign w:val="center"/>
          </w:tcPr>
          <w:p w:rsidR="006C4676" w:rsidRPr="000125C0" w:rsidRDefault="006C4676" w:rsidP="006C4676">
            <w:pPr>
              <w:autoSpaceDE w:val="0"/>
              <w:autoSpaceDN w:val="0"/>
              <w:adjustRightInd w:val="0"/>
              <w:spacing w:after="0" w:line="240" w:lineRule="auto"/>
              <w:ind w:left="58" w:right="58"/>
              <w:jc w:val="center"/>
              <w:rPr>
                <w:rFonts w:ascii="Arial" w:hAnsi="Arial" w:cs="Arial"/>
                <w:b/>
                <w:color w:val="000000"/>
                <w:sz w:val="18"/>
                <w:szCs w:val="18"/>
              </w:rPr>
            </w:pPr>
            <w:r w:rsidRPr="000125C0">
              <w:rPr>
                <w:rFonts w:ascii="Arial" w:hAnsi="Arial" w:cs="Arial"/>
                <w:b/>
                <w:color w:val="000000"/>
                <w:sz w:val="18"/>
                <w:szCs w:val="18"/>
              </w:rPr>
              <w:t>Available Points</w:t>
            </w:r>
          </w:p>
        </w:tc>
        <w:tc>
          <w:tcPr>
            <w:tcW w:w="1260" w:type="dxa"/>
            <w:tcBorders>
              <w:top w:val="single" w:sz="16" w:space="0" w:color="000000"/>
              <w:bottom w:val="single" w:sz="16" w:space="0" w:color="000000"/>
            </w:tcBorders>
            <w:shd w:val="clear" w:color="auto" w:fill="FFFFFF"/>
            <w:vAlign w:val="center"/>
          </w:tcPr>
          <w:p w:rsidR="006C4676" w:rsidRPr="000125C0" w:rsidRDefault="006C4676" w:rsidP="006C4676">
            <w:pPr>
              <w:autoSpaceDE w:val="0"/>
              <w:autoSpaceDN w:val="0"/>
              <w:adjustRightInd w:val="0"/>
              <w:spacing w:after="0" w:line="240" w:lineRule="auto"/>
              <w:ind w:left="58" w:right="58"/>
              <w:jc w:val="center"/>
              <w:rPr>
                <w:rFonts w:ascii="Arial" w:hAnsi="Arial" w:cs="Arial"/>
                <w:b/>
                <w:color w:val="000000"/>
                <w:sz w:val="18"/>
                <w:szCs w:val="18"/>
              </w:rPr>
            </w:pPr>
            <w:r w:rsidRPr="000125C0">
              <w:rPr>
                <w:rFonts w:ascii="Arial" w:hAnsi="Arial" w:cs="Arial"/>
                <w:b/>
                <w:color w:val="000000"/>
                <w:sz w:val="18"/>
                <w:szCs w:val="18"/>
              </w:rPr>
              <w:t>Raw Range</w:t>
            </w:r>
          </w:p>
        </w:tc>
        <w:tc>
          <w:tcPr>
            <w:tcW w:w="1080" w:type="dxa"/>
            <w:tcBorders>
              <w:top w:val="single" w:sz="16" w:space="0" w:color="000000"/>
              <w:bottom w:val="single" w:sz="16" w:space="0" w:color="000000"/>
            </w:tcBorders>
            <w:shd w:val="clear" w:color="auto" w:fill="FFFFFF"/>
            <w:vAlign w:val="center"/>
          </w:tcPr>
          <w:p w:rsidR="006C4676" w:rsidRPr="006C4676" w:rsidRDefault="006C4676" w:rsidP="006C4676">
            <w:pPr>
              <w:autoSpaceDE w:val="0"/>
              <w:autoSpaceDN w:val="0"/>
              <w:adjustRightInd w:val="0"/>
              <w:spacing w:after="0" w:line="240" w:lineRule="auto"/>
              <w:ind w:left="60" w:right="60"/>
              <w:jc w:val="center"/>
              <w:rPr>
                <w:rFonts w:ascii="Arial" w:hAnsi="Arial" w:cs="Arial"/>
                <w:b/>
                <w:color w:val="000000"/>
                <w:sz w:val="18"/>
                <w:szCs w:val="18"/>
              </w:rPr>
            </w:pPr>
            <w:r w:rsidRPr="006C4676">
              <w:rPr>
                <w:rFonts w:ascii="Arial" w:hAnsi="Arial" w:cs="Arial"/>
                <w:b/>
                <w:color w:val="000000"/>
                <w:sz w:val="18"/>
                <w:szCs w:val="18"/>
              </w:rPr>
              <w:t>Minimum</w:t>
            </w:r>
          </w:p>
          <w:p w:rsidR="006C4676" w:rsidRPr="006C4676" w:rsidRDefault="006C4676" w:rsidP="006C4676">
            <w:pPr>
              <w:autoSpaceDE w:val="0"/>
              <w:autoSpaceDN w:val="0"/>
              <w:adjustRightInd w:val="0"/>
              <w:spacing w:after="0" w:line="240" w:lineRule="auto"/>
              <w:ind w:left="60" w:right="60"/>
              <w:jc w:val="center"/>
              <w:rPr>
                <w:rFonts w:ascii="Arial" w:hAnsi="Arial" w:cs="Arial"/>
                <w:b/>
                <w:color w:val="000000"/>
                <w:sz w:val="18"/>
                <w:szCs w:val="18"/>
              </w:rPr>
            </w:pPr>
            <w:r w:rsidRPr="006C4676">
              <w:rPr>
                <w:rFonts w:ascii="Arial" w:hAnsi="Arial" w:cs="Arial"/>
                <w:b/>
                <w:color w:val="000000"/>
                <w:sz w:val="18"/>
                <w:szCs w:val="18"/>
              </w:rPr>
              <w:t>(%)</w:t>
            </w:r>
          </w:p>
        </w:tc>
        <w:tc>
          <w:tcPr>
            <w:tcW w:w="1170" w:type="dxa"/>
            <w:tcBorders>
              <w:top w:val="single" w:sz="16" w:space="0" w:color="000000"/>
              <w:bottom w:val="single" w:sz="16" w:space="0" w:color="000000"/>
            </w:tcBorders>
            <w:shd w:val="clear" w:color="auto" w:fill="FFFFFF"/>
            <w:vAlign w:val="center"/>
          </w:tcPr>
          <w:p w:rsidR="006C4676" w:rsidRPr="006C4676" w:rsidRDefault="006C4676" w:rsidP="006C4676">
            <w:pPr>
              <w:autoSpaceDE w:val="0"/>
              <w:autoSpaceDN w:val="0"/>
              <w:adjustRightInd w:val="0"/>
              <w:spacing w:after="0" w:line="240" w:lineRule="auto"/>
              <w:ind w:left="60" w:right="60"/>
              <w:jc w:val="center"/>
              <w:rPr>
                <w:rFonts w:ascii="Arial" w:hAnsi="Arial" w:cs="Arial"/>
                <w:b/>
                <w:color w:val="000000"/>
                <w:sz w:val="18"/>
                <w:szCs w:val="18"/>
              </w:rPr>
            </w:pPr>
            <w:r w:rsidRPr="006C4676">
              <w:rPr>
                <w:rFonts w:ascii="Arial" w:hAnsi="Arial" w:cs="Arial"/>
                <w:b/>
                <w:color w:val="000000"/>
                <w:sz w:val="18"/>
                <w:szCs w:val="18"/>
              </w:rPr>
              <w:t>Maximum</w:t>
            </w:r>
          </w:p>
          <w:p w:rsidR="006C4676" w:rsidRPr="006C4676" w:rsidRDefault="006C4676" w:rsidP="006C4676">
            <w:pPr>
              <w:autoSpaceDE w:val="0"/>
              <w:autoSpaceDN w:val="0"/>
              <w:adjustRightInd w:val="0"/>
              <w:spacing w:after="0" w:line="240" w:lineRule="auto"/>
              <w:ind w:left="60" w:right="60"/>
              <w:jc w:val="center"/>
              <w:rPr>
                <w:rFonts w:ascii="Arial" w:hAnsi="Arial" w:cs="Arial"/>
                <w:b/>
                <w:color w:val="000000"/>
                <w:sz w:val="18"/>
                <w:szCs w:val="18"/>
              </w:rPr>
            </w:pPr>
            <w:r w:rsidRPr="006C4676">
              <w:rPr>
                <w:rFonts w:ascii="Arial" w:hAnsi="Arial" w:cs="Arial"/>
                <w:b/>
                <w:color w:val="000000"/>
                <w:sz w:val="18"/>
                <w:szCs w:val="18"/>
              </w:rPr>
              <w:t>(%)</w:t>
            </w:r>
          </w:p>
        </w:tc>
        <w:tc>
          <w:tcPr>
            <w:tcW w:w="1080" w:type="dxa"/>
            <w:tcBorders>
              <w:top w:val="single" w:sz="16" w:space="0" w:color="000000"/>
              <w:bottom w:val="single" w:sz="16" w:space="0" w:color="000000"/>
            </w:tcBorders>
            <w:shd w:val="clear" w:color="auto" w:fill="FFFFFF"/>
            <w:vAlign w:val="center"/>
          </w:tcPr>
          <w:p w:rsidR="006C4676" w:rsidRPr="006C4676" w:rsidRDefault="006C4676" w:rsidP="006C4676">
            <w:pPr>
              <w:autoSpaceDE w:val="0"/>
              <w:autoSpaceDN w:val="0"/>
              <w:adjustRightInd w:val="0"/>
              <w:spacing w:after="0" w:line="240" w:lineRule="auto"/>
              <w:ind w:left="60" w:right="60"/>
              <w:jc w:val="center"/>
              <w:rPr>
                <w:rFonts w:ascii="Arial" w:hAnsi="Arial" w:cs="Arial"/>
                <w:b/>
                <w:color w:val="000000"/>
                <w:sz w:val="18"/>
                <w:szCs w:val="18"/>
              </w:rPr>
            </w:pPr>
            <w:r w:rsidRPr="006C4676">
              <w:rPr>
                <w:rFonts w:ascii="Arial" w:hAnsi="Arial" w:cs="Arial"/>
                <w:b/>
                <w:color w:val="000000"/>
                <w:sz w:val="18"/>
                <w:szCs w:val="18"/>
              </w:rPr>
              <w:t>Mean</w:t>
            </w:r>
          </w:p>
          <w:p w:rsidR="006C4676" w:rsidRPr="006C4676" w:rsidRDefault="006C4676" w:rsidP="006C4676">
            <w:pPr>
              <w:autoSpaceDE w:val="0"/>
              <w:autoSpaceDN w:val="0"/>
              <w:adjustRightInd w:val="0"/>
              <w:spacing w:after="0" w:line="240" w:lineRule="auto"/>
              <w:ind w:left="60" w:right="60"/>
              <w:jc w:val="center"/>
              <w:rPr>
                <w:rFonts w:ascii="Arial" w:hAnsi="Arial" w:cs="Arial"/>
                <w:b/>
                <w:color w:val="000000"/>
                <w:sz w:val="18"/>
                <w:szCs w:val="18"/>
              </w:rPr>
            </w:pPr>
            <w:r w:rsidRPr="006C4676">
              <w:rPr>
                <w:rFonts w:ascii="Arial" w:hAnsi="Arial" w:cs="Arial"/>
                <w:b/>
                <w:color w:val="000000"/>
                <w:sz w:val="18"/>
                <w:szCs w:val="18"/>
              </w:rPr>
              <w:t>(raw)</w:t>
            </w:r>
          </w:p>
        </w:tc>
        <w:tc>
          <w:tcPr>
            <w:tcW w:w="1170" w:type="dxa"/>
            <w:tcBorders>
              <w:top w:val="single" w:sz="16" w:space="0" w:color="000000"/>
              <w:bottom w:val="single" w:sz="16" w:space="0" w:color="000000"/>
            </w:tcBorders>
            <w:shd w:val="clear" w:color="auto" w:fill="FFFFFF"/>
            <w:vAlign w:val="center"/>
          </w:tcPr>
          <w:p w:rsidR="006C4676" w:rsidRPr="006C4676" w:rsidRDefault="006C4676" w:rsidP="006C4676">
            <w:pPr>
              <w:autoSpaceDE w:val="0"/>
              <w:autoSpaceDN w:val="0"/>
              <w:adjustRightInd w:val="0"/>
              <w:spacing w:after="0" w:line="240" w:lineRule="auto"/>
              <w:ind w:left="60" w:right="60"/>
              <w:jc w:val="center"/>
              <w:rPr>
                <w:rFonts w:ascii="Arial" w:hAnsi="Arial" w:cs="Arial"/>
                <w:b/>
                <w:color w:val="000000"/>
                <w:sz w:val="18"/>
                <w:szCs w:val="18"/>
              </w:rPr>
            </w:pPr>
            <w:r w:rsidRPr="006C4676">
              <w:rPr>
                <w:rFonts w:ascii="Arial" w:hAnsi="Arial" w:cs="Arial"/>
                <w:b/>
                <w:color w:val="000000"/>
                <w:sz w:val="18"/>
                <w:szCs w:val="18"/>
              </w:rPr>
              <w:t>Mean</w:t>
            </w:r>
          </w:p>
          <w:p w:rsidR="006C4676" w:rsidRPr="006C4676" w:rsidRDefault="006C4676" w:rsidP="006C4676">
            <w:pPr>
              <w:autoSpaceDE w:val="0"/>
              <w:autoSpaceDN w:val="0"/>
              <w:adjustRightInd w:val="0"/>
              <w:spacing w:after="0" w:line="240" w:lineRule="auto"/>
              <w:ind w:left="60" w:right="60"/>
              <w:jc w:val="center"/>
              <w:rPr>
                <w:rFonts w:ascii="Arial" w:hAnsi="Arial" w:cs="Arial"/>
                <w:b/>
                <w:color w:val="000000"/>
                <w:sz w:val="18"/>
                <w:szCs w:val="18"/>
              </w:rPr>
            </w:pPr>
            <w:r w:rsidRPr="006C4676">
              <w:rPr>
                <w:rFonts w:ascii="Arial" w:hAnsi="Arial" w:cs="Arial"/>
                <w:b/>
                <w:color w:val="000000"/>
                <w:sz w:val="18"/>
                <w:szCs w:val="18"/>
              </w:rPr>
              <w:t>(%)</w:t>
            </w:r>
          </w:p>
        </w:tc>
        <w:tc>
          <w:tcPr>
            <w:tcW w:w="1440" w:type="dxa"/>
            <w:tcBorders>
              <w:top w:val="single" w:sz="16" w:space="0" w:color="000000"/>
              <w:bottom w:val="single" w:sz="16" w:space="0" w:color="000000"/>
              <w:right w:val="single" w:sz="16" w:space="0" w:color="000000"/>
            </w:tcBorders>
            <w:shd w:val="clear" w:color="auto" w:fill="FFFFFF"/>
            <w:vAlign w:val="center"/>
          </w:tcPr>
          <w:p w:rsidR="006C4676" w:rsidRPr="006C4676" w:rsidRDefault="006C4676" w:rsidP="006C4676">
            <w:pPr>
              <w:autoSpaceDE w:val="0"/>
              <w:autoSpaceDN w:val="0"/>
              <w:adjustRightInd w:val="0"/>
              <w:spacing w:after="0" w:line="240" w:lineRule="auto"/>
              <w:ind w:left="60" w:right="60"/>
              <w:jc w:val="center"/>
              <w:rPr>
                <w:rFonts w:ascii="Arial" w:hAnsi="Arial" w:cs="Arial"/>
                <w:b/>
                <w:color w:val="000000"/>
                <w:sz w:val="18"/>
                <w:szCs w:val="18"/>
              </w:rPr>
            </w:pPr>
            <w:r w:rsidRPr="006C4676">
              <w:rPr>
                <w:rFonts w:ascii="Arial" w:hAnsi="Arial" w:cs="Arial"/>
                <w:b/>
                <w:color w:val="000000"/>
                <w:sz w:val="18"/>
                <w:szCs w:val="18"/>
              </w:rPr>
              <w:t>Std. Deviation</w:t>
            </w:r>
          </w:p>
          <w:p w:rsidR="006C4676" w:rsidRPr="006C4676" w:rsidRDefault="006C4676" w:rsidP="006C4676">
            <w:pPr>
              <w:autoSpaceDE w:val="0"/>
              <w:autoSpaceDN w:val="0"/>
              <w:adjustRightInd w:val="0"/>
              <w:spacing w:after="0" w:line="240" w:lineRule="auto"/>
              <w:ind w:left="60" w:right="60"/>
              <w:jc w:val="center"/>
              <w:rPr>
                <w:rFonts w:ascii="Arial" w:hAnsi="Arial" w:cs="Arial"/>
                <w:b/>
                <w:color w:val="000000"/>
                <w:sz w:val="18"/>
                <w:szCs w:val="18"/>
              </w:rPr>
            </w:pPr>
            <w:r w:rsidRPr="006C4676">
              <w:rPr>
                <w:rFonts w:ascii="Arial" w:hAnsi="Arial" w:cs="Arial"/>
                <w:b/>
                <w:color w:val="000000"/>
                <w:sz w:val="18"/>
                <w:szCs w:val="18"/>
              </w:rPr>
              <w:t>(%)</w:t>
            </w:r>
          </w:p>
        </w:tc>
      </w:tr>
      <w:tr w:rsidR="006C4676" w:rsidRPr="006C4676" w:rsidTr="006C4676">
        <w:trPr>
          <w:cantSplit/>
          <w:jc w:val="center"/>
        </w:trPr>
        <w:tc>
          <w:tcPr>
            <w:tcW w:w="1260" w:type="dxa"/>
            <w:tcBorders>
              <w:top w:val="single" w:sz="16" w:space="0" w:color="000000"/>
              <w:left w:val="single" w:sz="16" w:space="0" w:color="000000"/>
              <w:bottom w:val="nil"/>
              <w:right w:val="single" w:sz="16" w:space="0" w:color="000000"/>
            </w:tcBorders>
            <w:shd w:val="clear" w:color="auto" w:fill="FFFFFF"/>
          </w:tcPr>
          <w:p w:rsidR="006C4676" w:rsidRPr="006C4676" w:rsidRDefault="006C4676" w:rsidP="006C4676">
            <w:pPr>
              <w:autoSpaceDE w:val="0"/>
              <w:autoSpaceDN w:val="0"/>
              <w:adjustRightInd w:val="0"/>
              <w:spacing w:after="0" w:line="320" w:lineRule="atLeast"/>
              <w:ind w:left="60" w:right="60"/>
              <w:rPr>
                <w:rFonts w:ascii="Arial" w:hAnsi="Arial" w:cs="Arial"/>
                <w:color w:val="000000"/>
                <w:sz w:val="18"/>
                <w:szCs w:val="18"/>
              </w:rPr>
            </w:pPr>
            <w:r w:rsidRPr="006C4676">
              <w:rPr>
                <w:rFonts w:ascii="Arial" w:hAnsi="Arial" w:cs="Arial"/>
                <w:color w:val="000000"/>
                <w:sz w:val="18"/>
                <w:szCs w:val="18"/>
              </w:rPr>
              <w:t>Release</w:t>
            </w:r>
            <w:r>
              <w:rPr>
                <w:rFonts w:ascii="Arial" w:hAnsi="Arial" w:cs="Arial"/>
                <w:color w:val="000000"/>
                <w:sz w:val="18"/>
                <w:szCs w:val="18"/>
              </w:rPr>
              <w:t xml:space="preserve"> </w:t>
            </w:r>
            <w:r w:rsidRPr="006C4676">
              <w:rPr>
                <w:rFonts w:ascii="Arial" w:hAnsi="Arial" w:cs="Arial"/>
                <w:color w:val="000000"/>
                <w:sz w:val="18"/>
                <w:szCs w:val="18"/>
              </w:rPr>
              <w:t>4</w:t>
            </w:r>
          </w:p>
        </w:tc>
        <w:tc>
          <w:tcPr>
            <w:tcW w:w="720" w:type="dxa"/>
            <w:tcBorders>
              <w:top w:val="single" w:sz="16" w:space="0" w:color="000000"/>
              <w:left w:val="single" w:sz="16" w:space="0" w:color="000000"/>
              <w:bottom w:val="nil"/>
            </w:tcBorders>
            <w:shd w:val="clear" w:color="auto" w:fill="FFFFFF"/>
            <w:vAlign w:val="center"/>
          </w:tcPr>
          <w:p w:rsidR="006C4676" w:rsidRPr="006C4676" w:rsidRDefault="006C4676" w:rsidP="006C4676">
            <w:pPr>
              <w:autoSpaceDE w:val="0"/>
              <w:autoSpaceDN w:val="0"/>
              <w:adjustRightInd w:val="0"/>
              <w:spacing w:after="0" w:line="320" w:lineRule="atLeast"/>
              <w:ind w:left="60" w:right="60"/>
              <w:jc w:val="right"/>
              <w:rPr>
                <w:rFonts w:ascii="Arial" w:hAnsi="Arial" w:cs="Arial"/>
                <w:color w:val="000000"/>
                <w:sz w:val="18"/>
                <w:szCs w:val="18"/>
              </w:rPr>
            </w:pPr>
            <w:r w:rsidRPr="006C4676">
              <w:rPr>
                <w:rFonts w:ascii="Arial" w:hAnsi="Arial" w:cs="Arial"/>
                <w:color w:val="000000"/>
                <w:sz w:val="18"/>
                <w:szCs w:val="18"/>
              </w:rPr>
              <w:t>29</w:t>
            </w:r>
          </w:p>
        </w:tc>
        <w:tc>
          <w:tcPr>
            <w:tcW w:w="1170" w:type="dxa"/>
            <w:tcBorders>
              <w:top w:val="single" w:sz="16" w:space="0" w:color="000000"/>
              <w:bottom w:val="nil"/>
            </w:tcBorders>
            <w:shd w:val="clear" w:color="auto" w:fill="FFFFFF"/>
          </w:tcPr>
          <w:p w:rsidR="006C4676" w:rsidRPr="006C4676" w:rsidRDefault="006C4676" w:rsidP="006C467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11.00-12.00</w:t>
            </w:r>
          </w:p>
        </w:tc>
        <w:tc>
          <w:tcPr>
            <w:tcW w:w="1260" w:type="dxa"/>
            <w:tcBorders>
              <w:top w:val="single" w:sz="16" w:space="0" w:color="000000"/>
              <w:bottom w:val="nil"/>
            </w:tcBorders>
            <w:shd w:val="clear" w:color="auto" w:fill="FFFFFF"/>
          </w:tcPr>
          <w:p w:rsidR="006C4676" w:rsidRPr="006C4676" w:rsidRDefault="006C4676" w:rsidP="006C467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3.00-10.00</w:t>
            </w:r>
          </w:p>
        </w:tc>
        <w:tc>
          <w:tcPr>
            <w:tcW w:w="1080" w:type="dxa"/>
            <w:tcBorders>
              <w:top w:val="single" w:sz="16" w:space="0" w:color="000000"/>
              <w:bottom w:val="nil"/>
            </w:tcBorders>
            <w:shd w:val="clear" w:color="auto" w:fill="FFFFFF"/>
            <w:vAlign w:val="center"/>
          </w:tcPr>
          <w:p w:rsidR="006C4676" w:rsidRPr="006C4676" w:rsidRDefault="006C4676" w:rsidP="006C4676">
            <w:pPr>
              <w:autoSpaceDE w:val="0"/>
              <w:autoSpaceDN w:val="0"/>
              <w:adjustRightInd w:val="0"/>
              <w:spacing w:after="0" w:line="320" w:lineRule="atLeast"/>
              <w:ind w:left="60" w:right="60"/>
              <w:jc w:val="right"/>
              <w:rPr>
                <w:rFonts w:ascii="Arial" w:hAnsi="Arial" w:cs="Arial"/>
                <w:color w:val="000000"/>
                <w:sz w:val="18"/>
                <w:szCs w:val="18"/>
              </w:rPr>
            </w:pPr>
            <w:r w:rsidRPr="006C4676">
              <w:rPr>
                <w:rFonts w:ascii="Arial" w:hAnsi="Arial" w:cs="Arial"/>
                <w:color w:val="000000"/>
                <w:sz w:val="18"/>
                <w:szCs w:val="18"/>
              </w:rPr>
              <w:t>27.27</w:t>
            </w:r>
          </w:p>
        </w:tc>
        <w:tc>
          <w:tcPr>
            <w:tcW w:w="1170" w:type="dxa"/>
            <w:tcBorders>
              <w:top w:val="single" w:sz="16" w:space="0" w:color="000000"/>
              <w:bottom w:val="nil"/>
            </w:tcBorders>
            <w:shd w:val="clear" w:color="auto" w:fill="FFFFFF"/>
            <w:vAlign w:val="center"/>
          </w:tcPr>
          <w:p w:rsidR="006C4676" w:rsidRPr="006C4676" w:rsidRDefault="006C4676" w:rsidP="006C4676">
            <w:pPr>
              <w:autoSpaceDE w:val="0"/>
              <w:autoSpaceDN w:val="0"/>
              <w:adjustRightInd w:val="0"/>
              <w:spacing w:after="0" w:line="320" w:lineRule="atLeast"/>
              <w:ind w:left="60" w:right="60"/>
              <w:jc w:val="right"/>
              <w:rPr>
                <w:rFonts w:ascii="Arial" w:hAnsi="Arial" w:cs="Arial"/>
                <w:color w:val="000000"/>
                <w:sz w:val="18"/>
                <w:szCs w:val="18"/>
              </w:rPr>
            </w:pPr>
            <w:r w:rsidRPr="006C4676">
              <w:rPr>
                <w:rFonts w:ascii="Arial" w:hAnsi="Arial" w:cs="Arial"/>
                <w:color w:val="000000"/>
                <w:sz w:val="18"/>
                <w:szCs w:val="18"/>
              </w:rPr>
              <w:t>90.91</w:t>
            </w:r>
          </w:p>
        </w:tc>
        <w:tc>
          <w:tcPr>
            <w:tcW w:w="1080" w:type="dxa"/>
            <w:tcBorders>
              <w:top w:val="single" w:sz="16" w:space="0" w:color="000000"/>
              <w:bottom w:val="nil"/>
            </w:tcBorders>
            <w:shd w:val="clear" w:color="auto" w:fill="FFFFFF"/>
            <w:vAlign w:val="center"/>
          </w:tcPr>
          <w:p w:rsidR="006C4676" w:rsidRPr="006C4676" w:rsidRDefault="006C4676" w:rsidP="006C4676">
            <w:pPr>
              <w:autoSpaceDE w:val="0"/>
              <w:autoSpaceDN w:val="0"/>
              <w:adjustRightInd w:val="0"/>
              <w:spacing w:after="0" w:line="320" w:lineRule="atLeast"/>
              <w:ind w:left="60" w:right="60"/>
              <w:jc w:val="right"/>
              <w:rPr>
                <w:rFonts w:ascii="Arial" w:hAnsi="Arial" w:cs="Arial"/>
                <w:color w:val="000000"/>
                <w:sz w:val="18"/>
                <w:szCs w:val="18"/>
              </w:rPr>
            </w:pPr>
            <w:r w:rsidRPr="006C4676">
              <w:rPr>
                <w:rFonts w:ascii="Arial" w:hAnsi="Arial" w:cs="Arial"/>
                <w:color w:val="000000"/>
                <w:sz w:val="18"/>
                <w:szCs w:val="18"/>
              </w:rPr>
              <w:t>6.3103</w:t>
            </w:r>
          </w:p>
        </w:tc>
        <w:tc>
          <w:tcPr>
            <w:tcW w:w="1170" w:type="dxa"/>
            <w:tcBorders>
              <w:top w:val="single" w:sz="16" w:space="0" w:color="000000"/>
              <w:bottom w:val="nil"/>
            </w:tcBorders>
            <w:shd w:val="clear" w:color="auto" w:fill="FFFFFF"/>
            <w:vAlign w:val="center"/>
          </w:tcPr>
          <w:p w:rsidR="006C4676" w:rsidRPr="006C4676" w:rsidRDefault="006C4676" w:rsidP="006C4676">
            <w:pPr>
              <w:autoSpaceDE w:val="0"/>
              <w:autoSpaceDN w:val="0"/>
              <w:adjustRightInd w:val="0"/>
              <w:spacing w:after="0" w:line="320" w:lineRule="atLeast"/>
              <w:ind w:left="60" w:right="60"/>
              <w:jc w:val="right"/>
              <w:rPr>
                <w:rFonts w:ascii="Arial" w:hAnsi="Arial" w:cs="Arial"/>
                <w:color w:val="000000"/>
                <w:sz w:val="18"/>
                <w:szCs w:val="18"/>
              </w:rPr>
            </w:pPr>
            <w:r w:rsidRPr="006C4676">
              <w:rPr>
                <w:rFonts w:ascii="Arial" w:hAnsi="Arial" w:cs="Arial"/>
                <w:color w:val="000000"/>
                <w:sz w:val="18"/>
                <w:szCs w:val="18"/>
              </w:rPr>
              <w:t>57.1317</w:t>
            </w:r>
          </w:p>
        </w:tc>
        <w:tc>
          <w:tcPr>
            <w:tcW w:w="1440" w:type="dxa"/>
            <w:tcBorders>
              <w:top w:val="single" w:sz="16" w:space="0" w:color="000000"/>
              <w:bottom w:val="nil"/>
              <w:right w:val="single" w:sz="16" w:space="0" w:color="000000"/>
            </w:tcBorders>
            <w:shd w:val="clear" w:color="auto" w:fill="FFFFFF"/>
            <w:vAlign w:val="center"/>
          </w:tcPr>
          <w:p w:rsidR="006C4676" w:rsidRPr="006C4676" w:rsidRDefault="006C4676" w:rsidP="006C4676">
            <w:pPr>
              <w:autoSpaceDE w:val="0"/>
              <w:autoSpaceDN w:val="0"/>
              <w:adjustRightInd w:val="0"/>
              <w:spacing w:after="0" w:line="320" w:lineRule="atLeast"/>
              <w:ind w:left="60" w:right="60"/>
              <w:jc w:val="right"/>
              <w:rPr>
                <w:rFonts w:ascii="Arial" w:hAnsi="Arial" w:cs="Arial"/>
                <w:color w:val="000000"/>
                <w:sz w:val="18"/>
                <w:szCs w:val="18"/>
              </w:rPr>
            </w:pPr>
            <w:r w:rsidRPr="006C4676">
              <w:rPr>
                <w:rFonts w:ascii="Arial" w:hAnsi="Arial" w:cs="Arial"/>
                <w:color w:val="000000"/>
                <w:sz w:val="18"/>
                <w:szCs w:val="18"/>
              </w:rPr>
              <w:t>15.24258</w:t>
            </w:r>
          </w:p>
        </w:tc>
      </w:tr>
      <w:tr w:rsidR="006C4676" w:rsidRPr="006C4676" w:rsidTr="006C4676">
        <w:trPr>
          <w:cantSplit/>
          <w:jc w:val="center"/>
        </w:trPr>
        <w:tc>
          <w:tcPr>
            <w:tcW w:w="1260" w:type="dxa"/>
            <w:tcBorders>
              <w:top w:val="nil"/>
              <w:left w:val="single" w:sz="16" w:space="0" w:color="000000"/>
              <w:bottom w:val="nil"/>
              <w:right w:val="single" w:sz="16" w:space="0" w:color="000000"/>
            </w:tcBorders>
            <w:shd w:val="clear" w:color="auto" w:fill="FFFFFF"/>
          </w:tcPr>
          <w:p w:rsidR="006C4676" w:rsidRPr="006C4676" w:rsidRDefault="006C4676" w:rsidP="006C4676">
            <w:pPr>
              <w:autoSpaceDE w:val="0"/>
              <w:autoSpaceDN w:val="0"/>
              <w:adjustRightInd w:val="0"/>
              <w:spacing w:after="0" w:line="320" w:lineRule="atLeast"/>
              <w:ind w:left="60" w:right="60"/>
              <w:rPr>
                <w:rFonts w:ascii="Arial" w:hAnsi="Arial" w:cs="Arial"/>
                <w:color w:val="000000"/>
                <w:sz w:val="18"/>
                <w:szCs w:val="18"/>
              </w:rPr>
            </w:pPr>
            <w:r w:rsidRPr="006C4676">
              <w:rPr>
                <w:rFonts w:ascii="Arial" w:hAnsi="Arial" w:cs="Arial"/>
                <w:color w:val="000000"/>
                <w:sz w:val="18"/>
                <w:szCs w:val="18"/>
              </w:rPr>
              <w:t>Release</w:t>
            </w:r>
            <w:r>
              <w:rPr>
                <w:rFonts w:ascii="Arial" w:hAnsi="Arial" w:cs="Arial"/>
                <w:color w:val="000000"/>
                <w:sz w:val="18"/>
                <w:szCs w:val="18"/>
              </w:rPr>
              <w:t xml:space="preserve"> </w:t>
            </w:r>
            <w:r w:rsidRPr="006C4676">
              <w:rPr>
                <w:rFonts w:ascii="Arial" w:hAnsi="Arial" w:cs="Arial"/>
                <w:color w:val="000000"/>
                <w:sz w:val="18"/>
                <w:szCs w:val="18"/>
              </w:rPr>
              <w:t>2</w:t>
            </w:r>
          </w:p>
        </w:tc>
        <w:tc>
          <w:tcPr>
            <w:tcW w:w="720" w:type="dxa"/>
            <w:tcBorders>
              <w:top w:val="nil"/>
              <w:left w:val="single" w:sz="16" w:space="0" w:color="000000"/>
              <w:bottom w:val="nil"/>
            </w:tcBorders>
            <w:shd w:val="clear" w:color="auto" w:fill="FFFFFF"/>
            <w:vAlign w:val="center"/>
          </w:tcPr>
          <w:p w:rsidR="006C4676" w:rsidRPr="006C4676" w:rsidRDefault="006C4676" w:rsidP="006C4676">
            <w:pPr>
              <w:autoSpaceDE w:val="0"/>
              <w:autoSpaceDN w:val="0"/>
              <w:adjustRightInd w:val="0"/>
              <w:spacing w:after="0" w:line="320" w:lineRule="atLeast"/>
              <w:ind w:left="60" w:right="60"/>
              <w:jc w:val="right"/>
              <w:rPr>
                <w:rFonts w:ascii="Arial" w:hAnsi="Arial" w:cs="Arial"/>
                <w:color w:val="000000"/>
                <w:sz w:val="18"/>
                <w:szCs w:val="18"/>
              </w:rPr>
            </w:pPr>
            <w:r w:rsidRPr="006C4676">
              <w:rPr>
                <w:rFonts w:ascii="Arial" w:hAnsi="Arial" w:cs="Arial"/>
                <w:color w:val="000000"/>
                <w:sz w:val="18"/>
                <w:szCs w:val="18"/>
              </w:rPr>
              <w:t>29</w:t>
            </w:r>
          </w:p>
        </w:tc>
        <w:tc>
          <w:tcPr>
            <w:tcW w:w="1170" w:type="dxa"/>
            <w:tcBorders>
              <w:top w:val="nil"/>
              <w:bottom w:val="nil"/>
            </w:tcBorders>
            <w:shd w:val="clear" w:color="auto" w:fill="FFFFFF"/>
          </w:tcPr>
          <w:p w:rsidR="006C4676" w:rsidRPr="006C4676" w:rsidRDefault="006C4676" w:rsidP="006C467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16.00-17.00</w:t>
            </w:r>
          </w:p>
        </w:tc>
        <w:tc>
          <w:tcPr>
            <w:tcW w:w="1260" w:type="dxa"/>
            <w:tcBorders>
              <w:top w:val="nil"/>
              <w:bottom w:val="nil"/>
            </w:tcBorders>
            <w:shd w:val="clear" w:color="auto" w:fill="FFFFFF"/>
          </w:tcPr>
          <w:p w:rsidR="006C4676" w:rsidRPr="006C4676" w:rsidRDefault="006C4676" w:rsidP="006C467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5.00-15.00</w:t>
            </w:r>
          </w:p>
        </w:tc>
        <w:tc>
          <w:tcPr>
            <w:tcW w:w="1080" w:type="dxa"/>
            <w:tcBorders>
              <w:top w:val="nil"/>
              <w:bottom w:val="nil"/>
            </w:tcBorders>
            <w:shd w:val="clear" w:color="auto" w:fill="FFFFFF"/>
            <w:vAlign w:val="center"/>
          </w:tcPr>
          <w:p w:rsidR="006C4676" w:rsidRPr="006C4676" w:rsidRDefault="006C4676" w:rsidP="006C4676">
            <w:pPr>
              <w:autoSpaceDE w:val="0"/>
              <w:autoSpaceDN w:val="0"/>
              <w:adjustRightInd w:val="0"/>
              <w:spacing w:after="0" w:line="320" w:lineRule="atLeast"/>
              <w:ind w:left="60" w:right="60"/>
              <w:jc w:val="right"/>
              <w:rPr>
                <w:rFonts w:ascii="Arial" w:hAnsi="Arial" w:cs="Arial"/>
                <w:color w:val="000000"/>
                <w:sz w:val="18"/>
                <w:szCs w:val="18"/>
              </w:rPr>
            </w:pPr>
            <w:r w:rsidRPr="006C4676">
              <w:rPr>
                <w:rFonts w:ascii="Arial" w:hAnsi="Arial" w:cs="Arial"/>
                <w:color w:val="000000"/>
                <w:sz w:val="18"/>
                <w:szCs w:val="18"/>
              </w:rPr>
              <w:t>29.41</w:t>
            </w:r>
          </w:p>
        </w:tc>
        <w:tc>
          <w:tcPr>
            <w:tcW w:w="1170" w:type="dxa"/>
            <w:tcBorders>
              <w:top w:val="nil"/>
              <w:bottom w:val="nil"/>
            </w:tcBorders>
            <w:shd w:val="clear" w:color="auto" w:fill="FFFFFF"/>
            <w:vAlign w:val="center"/>
          </w:tcPr>
          <w:p w:rsidR="006C4676" w:rsidRPr="006C4676" w:rsidRDefault="006C4676" w:rsidP="006C4676">
            <w:pPr>
              <w:autoSpaceDE w:val="0"/>
              <w:autoSpaceDN w:val="0"/>
              <w:adjustRightInd w:val="0"/>
              <w:spacing w:after="0" w:line="320" w:lineRule="atLeast"/>
              <w:ind w:left="60" w:right="60"/>
              <w:jc w:val="right"/>
              <w:rPr>
                <w:rFonts w:ascii="Arial" w:hAnsi="Arial" w:cs="Arial"/>
                <w:color w:val="000000"/>
                <w:sz w:val="18"/>
                <w:szCs w:val="18"/>
              </w:rPr>
            </w:pPr>
            <w:r w:rsidRPr="006C4676">
              <w:rPr>
                <w:rFonts w:ascii="Arial" w:hAnsi="Arial" w:cs="Arial"/>
                <w:color w:val="000000"/>
                <w:sz w:val="18"/>
                <w:szCs w:val="18"/>
              </w:rPr>
              <w:t>88.24</w:t>
            </w:r>
          </w:p>
        </w:tc>
        <w:tc>
          <w:tcPr>
            <w:tcW w:w="1080" w:type="dxa"/>
            <w:tcBorders>
              <w:top w:val="nil"/>
              <w:bottom w:val="nil"/>
            </w:tcBorders>
            <w:shd w:val="clear" w:color="auto" w:fill="FFFFFF"/>
            <w:vAlign w:val="center"/>
          </w:tcPr>
          <w:p w:rsidR="006C4676" w:rsidRPr="006C4676" w:rsidRDefault="006C4676" w:rsidP="006C4676">
            <w:pPr>
              <w:autoSpaceDE w:val="0"/>
              <w:autoSpaceDN w:val="0"/>
              <w:adjustRightInd w:val="0"/>
              <w:spacing w:after="0" w:line="320" w:lineRule="atLeast"/>
              <w:ind w:left="60" w:right="60"/>
              <w:jc w:val="right"/>
              <w:rPr>
                <w:rFonts w:ascii="Arial" w:hAnsi="Arial" w:cs="Arial"/>
                <w:color w:val="000000"/>
                <w:sz w:val="18"/>
                <w:szCs w:val="18"/>
              </w:rPr>
            </w:pPr>
            <w:r w:rsidRPr="006C4676">
              <w:rPr>
                <w:rFonts w:ascii="Arial" w:hAnsi="Arial" w:cs="Arial"/>
                <w:color w:val="000000"/>
                <w:sz w:val="18"/>
                <w:szCs w:val="18"/>
              </w:rPr>
              <w:t>10.1724</w:t>
            </w:r>
          </w:p>
        </w:tc>
        <w:tc>
          <w:tcPr>
            <w:tcW w:w="1170" w:type="dxa"/>
            <w:tcBorders>
              <w:top w:val="nil"/>
              <w:bottom w:val="nil"/>
            </w:tcBorders>
            <w:shd w:val="clear" w:color="auto" w:fill="FFFFFF"/>
            <w:vAlign w:val="center"/>
          </w:tcPr>
          <w:p w:rsidR="006C4676" w:rsidRPr="006C4676" w:rsidRDefault="006C4676" w:rsidP="006C4676">
            <w:pPr>
              <w:autoSpaceDE w:val="0"/>
              <w:autoSpaceDN w:val="0"/>
              <w:adjustRightInd w:val="0"/>
              <w:spacing w:after="0" w:line="320" w:lineRule="atLeast"/>
              <w:ind w:left="60" w:right="60"/>
              <w:jc w:val="right"/>
              <w:rPr>
                <w:rFonts w:ascii="Arial" w:hAnsi="Arial" w:cs="Arial"/>
                <w:color w:val="000000"/>
                <w:sz w:val="18"/>
                <w:szCs w:val="18"/>
              </w:rPr>
            </w:pPr>
            <w:r w:rsidRPr="006C4676">
              <w:rPr>
                <w:rFonts w:ascii="Arial" w:hAnsi="Arial" w:cs="Arial"/>
                <w:color w:val="000000"/>
                <w:sz w:val="18"/>
                <w:szCs w:val="18"/>
              </w:rPr>
              <w:t>60.3322</w:t>
            </w:r>
          </w:p>
        </w:tc>
        <w:tc>
          <w:tcPr>
            <w:tcW w:w="1440" w:type="dxa"/>
            <w:tcBorders>
              <w:top w:val="nil"/>
              <w:bottom w:val="nil"/>
              <w:right w:val="single" w:sz="16" w:space="0" w:color="000000"/>
            </w:tcBorders>
            <w:shd w:val="clear" w:color="auto" w:fill="FFFFFF"/>
            <w:vAlign w:val="center"/>
          </w:tcPr>
          <w:p w:rsidR="006C4676" w:rsidRPr="006C4676" w:rsidRDefault="006C4676" w:rsidP="006C4676">
            <w:pPr>
              <w:autoSpaceDE w:val="0"/>
              <w:autoSpaceDN w:val="0"/>
              <w:adjustRightInd w:val="0"/>
              <w:spacing w:after="0" w:line="320" w:lineRule="atLeast"/>
              <w:ind w:left="60" w:right="60"/>
              <w:jc w:val="right"/>
              <w:rPr>
                <w:rFonts w:ascii="Arial" w:hAnsi="Arial" w:cs="Arial"/>
                <w:color w:val="000000"/>
                <w:sz w:val="18"/>
                <w:szCs w:val="18"/>
              </w:rPr>
            </w:pPr>
            <w:r w:rsidRPr="006C4676">
              <w:rPr>
                <w:rFonts w:ascii="Arial" w:hAnsi="Arial" w:cs="Arial"/>
                <w:color w:val="000000"/>
                <w:sz w:val="18"/>
                <w:szCs w:val="18"/>
              </w:rPr>
              <w:t>13.21242</w:t>
            </w:r>
          </w:p>
        </w:tc>
      </w:tr>
      <w:tr w:rsidR="006C4676" w:rsidRPr="006C4676" w:rsidTr="006C4676">
        <w:trPr>
          <w:cantSplit/>
          <w:jc w:val="center"/>
        </w:trPr>
        <w:tc>
          <w:tcPr>
            <w:tcW w:w="1260" w:type="dxa"/>
            <w:tcBorders>
              <w:top w:val="nil"/>
              <w:left w:val="single" w:sz="16" w:space="0" w:color="000000"/>
              <w:bottom w:val="nil"/>
              <w:right w:val="single" w:sz="16" w:space="0" w:color="000000"/>
            </w:tcBorders>
            <w:shd w:val="clear" w:color="auto" w:fill="FFFFFF"/>
          </w:tcPr>
          <w:p w:rsidR="006C4676" w:rsidRPr="006C4676" w:rsidRDefault="006C4676" w:rsidP="006C4676">
            <w:pPr>
              <w:autoSpaceDE w:val="0"/>
              <w:autoSpaceDN w:val="0"/>
              <w:adjustRightInd w:val="0"/>
              <w:spacing w:after="0" w:line="320" w:lineRule="atLeast"/>
              <w:ind w:left="60" w:right="60"/>
              <w:rPr>
                <w:rFonts w:ascii="Arial" w:hAnsi="Arial" w:cs="Arial"/>
                <w:color w:val="000000"/>
                <w:sz w:val="18"/>
                <w:szCs w:val="18"/>
              </w:rPr>
            </w:pPr>
            <w:r w:rsidRPr="006C4676">
              <w:rPr>
                <w:rFonts w:ascii="Arial" w:hAnsi="Arial" w:cs="Arial"/>
                <w:color w:val="000000"/>
                <w:sz w:val="18"/>
                <w:szCs w:val="18"/>
              </w:rPr>
              <w:t>Release</w:t>
            </w:r>
            <w:r>
              <w:rPr>
                <w:rFonts w:ascii="Arial" w:hAnsi="Arial" w:cs="Arial"/>
                <w:color w:val="000000"/>
                <w:sz w:val="18"/>
                <w:szCs w:val="18"/>
              </w:rPr>
              <w:t xml:space="preserve"> </w:t>
            </w:r>
            <w:r w:rsidRPr="006C4676">
              <w:rPr>
                <w:rFonts w:ascii="Arial" w:hAnsi="Arial" w:cs="Arial"/>
                <w:color w:val="000000"/>
                <w:sz w:val="18"/>
                <w:szCs w:val="18"/>
              </w:rPr>
              <w:t>1</w:t>
            </w:r>
          </w:p>
        </w:tc>
        <w:tc>
          <w:tcPr>
            <w:tcW w:w="720" w:type="dxa"/>
            <w:tcBorders>
              <w:top w:val="nil"/>
              <w:left w:val="single" w:sz="16" w:space="0" w:color="000000"/>
              <w:bottom w:val="nil"/>
            </w:tcBorders>
            <w:shd w:val="clear" w:color="auto" w:fill="FFFFFF"/>
            <w:vAlign w:val="center"/>
          </w:tcPr>
          <w:p w:rsidR="006C4676" w:rsidRPr="006C4676" w:rsidRDefault="006C4676" w:rsidP="006C4676">
            <w:pPr>
              <w:autoSpaceDE w:val="0"/>
              <w:autoSpaceDN w:val="0"/>
              <w:adjustRightInd w:val="0"/>
              <w:spacing w:after="0" w:line="320" w:lineRule="atLeast"/>
              <w:ind w:left="60" w:right="60"/>
              <w:jc w:val="right"/>
              <w:rPr>
                <w:rFonts w:ascii="Arial" w:hAnsi="Arial" w:cs="Arial"/>
                <w:color w:val="000000"/>
                <w:sz w:val="18"/>
                <w:szCs w:val="18"/>
              </w:rPr>
            </w:pPr>
            <w:r w:rsidRPr="006C4676">
              <w:rPr>
                <w:rFonts w:ascii="Arial" w:hAnsi="Arial" w:cs="Arial"/>
                <w:color w:val="000000"/>
                <w:sz w:val="18"/>
                <w:szCs w:val="18"/>
              </w:rPr>
              <w:t>29</w:t>
            </w:r>
          </w:p>
        </w:tc>
        <w:tc>
          <w:tcPr>
            <w:tcW w:w="1170" w:type="dxa"/>
            <w:tcBorders>
              <w:top w:val="nil"/>
              <w:bottom w:val="nil"/>
            </w:tcBorders>
            <w:shd w:val="clear" w:color="auto" w:fill="FFFFFF"/>
          </w:tcPr>
          <w:p w:rsidR="006C4676" w:rsidRPr="006C4676" w:rsidRDefault="006C4676" w:rsidP="006C467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16.00-19.00</w:t>
            </w:r>
          </w:p>
        </w:tc>
        <w:tc>
          <w:tcPr>
            <w:tcW w:w="1260" w:type="dxa"/>
            <w:tcBorders>
              <w:top w:val="nil"/>
              <w:bottom w:val="nil"/>
            </w:tcBorders>
            <w:shd w:val="clear" w:color="auto" w:fill="FFFFFF"/>
          </w:tcPr>
          <w:p w:rsidR="006C4676" w:rsidRPr="006C4676" w:rsidRDefault="006C4676" w:rsidP="006C467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7.00-17.00</w:t>
            </w:r>
          </w:p>
        </w:tc>
        <w:tc>
          <w:tcPr>
            <w:tcW w:w="1080" w:type="dxa"/>
            <w:tcBorders>
              <w:top w:val="nil"/>
              <w:bottom w:val="nil"/>
            </w:tcBorders>
            <w:shd w:val="clear" w:color="auto" w:fill="FFFFFF"/>
            <w:vAlign w:val="center"/>
          </w:tcPr>
          <w:p w:rsidR="006C4676" w:rsidRPr="006C4676" w:rsidRDefault="006C4676" w:rsidP="006C4676">
            <w:pPr>
              <w:autoSpaceDE w:val="0"/>
              <w:autoSpaceDN w:val="0"/>
              <w:adjustRightInd w:val="0"/>
              <w:spacing w:after="0" w:line="320" w:lineRule="atLeast"/>
              <w:ind w:left="60" w:right="60"/>
              <w:jc w:val="right"/>
              <w:rPr>
                <w:rFonts w:ascii="Arial" w:hAnsi="Arial" w:cs="Arial"/>
                <w:color w:val="000000"/>
                <w:sz w:val="18"/>
                <w:szCs w:val="18"/>
              </w:rPr>
            </w:pPr>
            <w:r w:rsidRPr="006C4676">
              <w:rPr>
                <w:rFonts w:ascii="Arial" w:hAnsi="Arial" w:cs="Arial"/>
                <w:color w:val="000000"/>
                <w:sz w:val="18"/>
                <w:szCs w:val="18"/>
              </w:rPr>
              <w:t>38.89</w:t>
            </w:r>
          </w:p>
        </w:tc>
        <w:tc>
          <w:tcPr>
            <w:tcW w:w="1170" w:type="dxa"/>
            <w:tcBorders>
              <w:top w:val="nil"/>
              <w:bottom w:val="nil"/>
            </w:tcBorders>
            <w:shd w:val="clear" w:color="auto" w:fill="FFFFFF"/>
            <w:vAlign w:val="center"/>
          </w:tcPr>
          <w:p w:rsidR="006C4676" w:rsidRPr="006C4676" w:rsidRDefault="006C4676" w:rsidP="006C4676">
            <w:pPr>
              <w:autoSpaceDE w:val="0"/>
              <w:autoSpaceDN w:val="0"/>
              <w:adjustRightInd w:val="0"/>
              <w:spacing w:after="0" w:line="320" w:lineRule="atLeast"/>
              <w:ind w:left="60" w:right="60"/>
              <w:jc w:val="right"/>
              <w:rPr>
                <w:rFonts w:ascii="Arial" w:hAnsi="Arial" w:cs="Arial"/>
                <w:color w:val="000000"/>
                <w:sz w:val="18"/>
                <w:szCs w:val="18"/>
              </w:rPr>
            </w:pPr>
            <w:r w:rsidRPr="006C4676">
              <w:rPr>
                <w:rFonts w:ascii="Arial" w:hAnsi="Arial" w:cs="Arial"/>
                <w:color w:val="000000"/>
                <w:sz w:val="18"/>
                <w:szCs w:val="18"/>
              </w:rPr>
              <w:t>94.44</w:t>
            </w:r>
          </w:p>
        </w:tc>
        <w:tc>
          <w:tcPr>
            <w:tcW w:w="1080" w:type="dxa"/>
            <w:tcBorders>
              <w:top w:val="nil"/>
              <w:bottom w:val="nil"/>
            </w:tcBorders>
            <w:shd w:val="clear" w:color="auto" w:fill="FFFFFF"/>
            <w:vAlign w:val="center"/>
          </w:tcPr>
          <w:p w:rsidR="006C4676" w:rsidRPr="006C4676" w:rsidRDefault="006C4676" w:rsidP="006C4676">
            <w:pPr>
              <w:autoSpaceDE w:val="0"/>
              <w:autoSpaceDN w:val="0"/>
              <w:adjustRightInd w:val="0"/>
              <w:spacing w:after="0" w:line="320" w:lineRule="atLeast"/>
              <w:ind w:left="60" w:right="60"/>
              <w:jc w:val="right"/>
              <w:rPr>
                <w:rFonts w:ascii="Arial" w:hAnsi="Arial" w:cs="Arial"/>
                <w:color w:val="000000"/>
                <w:sz w:val="18"/>
                <w:szCs w:val="18"/>
              </w:rPr>
            </w:pPr>
            <w:r w:rsidRPr="006C4676">
              <w:rPr>
                <w:rFonts w:ascii="Arial" w:hAnsi="Arial" w:cs="Arial"/>
                <w:color w:val="000000"/>
                <w:sz w:val="18"/>
                <w:szCs w:val="18"/>
              </w:rPr>
              <w:t>11.4138</w:t>
            </w:r>
          </w:p>
        </w:tc>
        <w:tc>
          <w:tcPr>
            <w:tcW w:w="1170" w:type="dxa"/>
            <w:tcBorders>
              <w:top w:val="nil"/>
              <w:bottom w:val="nil"/>
            </w:tcBorders>
            <w:shd w:val="clear" w:color="auto" w:fill="FFFFFF"/>
            <w:vAlign w:val="center"/>
          </w:tcPr>
          <w:p w:rsidR="006C4676" w:rsidRPr="006C4676" w:rsidRDefault="006C4676" w:rsidP="006C4676">
            <w:pPr>
              <w:autoSpaceDE w:val="0"/>
              <w:autoSpaceDN w:val="0"/>
              <w:adjustRightInd w:val="0"/>
              <w:spacing w:after="0" w:line="320" w:lineRule="atLeast"/>
              <w:ind w:left="60" w:right="60"/>
              <w:jc w:val="right"/>
              <w:rPr>
                <w:rFonts w:ascii="Arial" w:hAnsi="Arial" w:cs="Arial"/>
                <w:color w:val="000000"/>
                <w:sz w:val="18"/>
                <w:szCs w:val="18"/>
              </w:rPr>
            </w:pPr>
            <w:r w:rsidRPr="006C4676">
              <w:rPr>
                <w:rFonts w:ascii="Arial" w:hAnsi="Arial" w:cs="Arial"/>
                <w:color w:val="000000"/>
                <w:sz w:val="18"/>
                <w:szCs w:val="18"/>
              </w:rPr>
              <w:t>64.4426</w:t>
            </w:r>
          </w:p>
        </w:tc>
        <w:tc>
          <w:tcPr>
            <w:tcW w:w="1440" w:type="dxa"/>
            <w:tcBorders>
              <w:top w:val="nil"/>
              <w:bottom w:val="nil"/>
              <w:right w:val="single" w:sz="16" w:space="0" w:color="000000"/>
            </w:tcBorders>
            <w:shd w:val="clear" w:color="auto" w:fill="FFFFFF"/>
            <w:vAlign w:val="center"/>
          </w:tcPr>
          <w:p w:rsidR="006C4676" w:rsidRPr="006C4676" w:rsidRDefault="006C4676" w:rsidP="006C4676">
            <w:pPr>
              <w:autoSpaceDE w:val="0"/>
              <w:autoSpaceDN w:val="0"/>
              <w:adjustRightInd w:val="0"/>
              <w:spacing w:after="0" w:line="320" w:lineRule="atLeast"/>
              <w:ind w:left="60" w:right="60"/>
              <w:jc w:val="right"/>
              <w:rPr>
                <w:rFonts w:ascii="Arial" w:hAnsi="Arial" w:cs="Arial"/>
                <w:color w:val="000000"/>
                <w:sz w:val="18"/>
                <w:szCs w:val="18"/>
              </w:rPr>
            </w:pPr>
            <w:r w:rsidRPr="006C4676">
              <w:rPr>
                <w:rFonts w:ascii="Arial" w:hAnsi="Arial" w:cs="Arial"/>
                <w:color w:val="000000"/>
                <w:sz w:val="18"/>
                <w:szCs w:val="18"/>
              </w:rPr>
              <w:t>12.43303</w:t>
            </w:r>
          </w:p>
        </w:tc>
      </w:tr>
      <w:tr w:rsidR="006C4676" w:rsidRPr="006C4676" w:rsidTr="006C4676">
        <w:trPr>
          <w:cantSplit/>
          <w:jc w:val="center"/>
        </w:trPr>
        <w:tc>
          <w:tcPr>
            <w:tcW w:w="1260" w:type="dxa"/>
            <w:tcBorders>
              <w:top w:val="nil"/>
              <w:left w:val="single" w:sz="18" w:space="0" w:color="000000"/>
              <w:bottom w:val="single" w:sz="18" w:space="0" w:color="auto"/>
              <w:right w:val="single" w:sz="16" w:space="0" w:color="000000"/>
            </w:tcBorders>
            <w:shd w:val="clear" w:color="auto" w:fill="FFFFFF"/>
          </w:tcPr>
          <w:p w:rsidR="006C4676" w:rsidRPr="006C4676" w:rsidRDefault="006C4676" w:rsidP="006C4676">
            <w:pPr>
              <w:autoSpaceDE w:val="0"/>
              <w:autoSpaceDN w:val="0"/>
              <w:adjustRightInd w:val="0"/>
              <w:spacing w:after="0" w:line="320" w:lineRule="atLeast"/>
              <w:ind w:left="60" w:right="60"/>
              <w:rPr>
                <w:rFonts w:ascii="Arial" w:hAnsi="Arial" w:cs="Arial"/>
                <w:color w:val="000000"/>
                <w:sz w:val="18"/>
                <w:szCs w:val="18"/>
              </w:rPr>
            </w:pPr>
            <w:r w:rsidRPr="006C4676">
              <w:rPr>
                <w:rFonts w:ascii="Arial" w:hAnsi="Arial" w:cs="Arial"/>
                <w:color w:val="000000"/>
                <w:sz w:val="18"/>
                <w:szCs w:val="18"/>
              </w:rPr>
              <w:t>Release</w:t>
            </w:r>
            <w:r>
              <w:rPr>
                <w:rFonts w:ascii="Arial" w:hAnsi="Arial" w:cs="Arial"/>
                <w:color w:val="000000"/>
                <w:sz w:val="18"/>
                <w:szCs w:val="18"/>
              </w:rPr>
              <w:t xml:space="preserve"> </w:t>
            </w:r>
            <w:r w:rsidRPr="006C4676">
              <w:rPr>
                <w:rFonts w:ascii="Arial" w:hAnsi="Arial" w:cs="Arial"/>
                <w:color w:val="000000"/>
                <w:sz w:val="18"/>
                <w:szCs w:val="18"/>
              </w:rPr>
              <w:t>3</w:t>
            </w:r>
          </w:p>
        </w:tc>
        <w:tc>
          <w:tcPr>
            <w:tcW w:w="720" w:type="dxa"/>
            <w:tcBorders>
              <w:top w:val="nil"/>
              <w:left w:val="single" w:sz="16" w:space="0" w:color="000000"/>
              <w:bottom w:val="single" w:sz="18" w:space="0" w:color="auto"/>
            </w:tcBorders>
            <w:shd w:val="clear" w:color="auto" w:fill="FFFFFF"/>
            <w:vAlign w:val="center"/>
          </w:tcPr>
          <w:p w:rsidR="006C4676" w:rsidRPr="006C4676" w:rsidRDefault="006C4676" w:rsidP="006C4676">
            <w:pPr>
              <w:autoSpaceDE w:val="0"/>
              <w:autoSpaceDN w:val="0"/>
              <w:adjustRightInd w:val="0"/>
              <w:spacing w:after="0" w:line="320" w:lineRule="atLeast"/>
              <w:ind w:left="60" w:right="60"/>
              <w:jc w:val="right"/>
              <w:rPr>
                <w:rFonts w:ascii="Arial" w:hAnsi="Arial" w:cs="Arial"/>
                <w:color w:val="000000"/>
                <w:sz w:val="18"/>
                <w:szCs w:val="18"/>
              </w:rPr>
            </w:pPr>
            <w:r w:rsidRPr="006C4676">
              <w:rPr>
                <w:rFonts w:ascii="Arial" w:hAnsi="Arial" w:cs="Arial"/>
                <w:color w:val="000000"/>
                <w:sz w:val="18"/>
                <w:szCs w:val="18"/>
              </w:rPr>
              <w:t>29</w:t>
            </w:r>
          </w:p>
        </w:tc>
        <w:tc>
          <w:tcPr>
            <w:tcW w:w="1170" w:type="dxa"/>
            <w:tcBorders>
              <w:top w:val="nil"/>
              <w:bottom w:val="single" w:sz="18" w:space="0" w:color="auto"/>
            </w:tcBorders>
            <w:shd w:val="clear" w:color="auto" w:fill="FFFFFF"/>
          </w:tcPr>
          <w:p w:rsidR="006C4676" w:rsidRPr="006C4676" w:rsidRDefault="006C4676" w:rsidP="006C467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27.00-29.00</w:t>
            </w:r>
          </w:p>
        </w:tc>
        <w:tc>
          <w:tcPr>
            <w:tcW w:w="1260" w:type="dxa"/>
            <w:tcBorders>
              <w:top w:val="nil"/>
              <w:bottom w:val="single" w:sz="18" w:space="0" w:color="auto"/>
            </w:tcBorders>
            <w:shd w:val="clear" w:color="auto" w:fill="FFFFFF"/>
          </w:tcPr>
          <w:p w:rsidR="006C4676" w:rsidRPr="006C4676" w:rsidRDefault="006C4676" w:rsidP="006C467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11.00-25.00</w:t>
            </w:r>
          </w:p>
        </w:tc>
        <w:tc>
          <w:tcPr>
            <w:tcW w:w="1080" w:type="dxa"/>
            <w:tcBorders>
              <w:top w:val="nil"/>
              <w:bottom w:val="single" w:sz="18" w:space="0" w:color="auto"/>
            </w:tcBorders>
            <w:shd w:val="clear" w:color="auto" w:fill="FFFFFF"/>
            <w:vAlign w:val="center"/>
          </w:tcPr>
          <w:p w:rsidR="006C4676" w:rsidRPr="006C4676" w:rsidRDefault="006C4676" w:rsidP="006C4676">
            <w:pPr>
              <w:autoSpaceDE w:val="0"/>
              <w:autoSpaceDN w:val="0"/>
              <w:adjustRightInd w:val="0"/>
              <w:spacing w:after="0" w:line="320" w:lineRule="atLeast"/>
              <w:ind w:left="60" w:right="60"/>
              <w:jc w:val="right"/>
              <w:rPr>
                <w:rFonts w:ascii="Arial" w:hAnsi="Arial" w:cs="Arial"/>
                <w:color w:val="000000"/>
                <w:sz w:val="18"/>
                <w:szCs w:val="18"/>
              </w:rPr>
            </w:pPr>
            <w:r w:rsidRPr="006C4676">
              <w:rPr>
                <w:rFonts w:ascii="Arial" w:hAnsi="Arial" w:cs="Arial"/>
                <w:color w:val="000000"/>
                <w:sz w:val="18"/>
                <w:szCs w:val="18"/>
              </w:rPr>
              <w:t>40.74</w:t>
            </w:r>
          </w:p>
        </w:tc>
        <w:tc>
          <w:tcPr>
            <w:tcW w:w="1170" w:type="dxa"/>
            <w:tcBorders>
              <w:top w:val="nil"/>
              <w:bottom w:val="single" w:sz="18" w:space="0" w:color="auto"/>
            </w:tcBorders>
            <w:shd w:val="clear" w:color="auto" w:fill="FFFFFF"/>
            <w:vAlign w:val="center"/>
          </w:tcPr>
          <w:p w:rsidR="006C4676" w:rsidRPr="006C4676" w:rsidRDefault="006C4676" w:rsidP="006C4676">
            <w:pPr>
              <w:autoSpaceDE w:val="0"/>
              <w:autoSpaceDN w:val="0"/>
              <w:adjustRightInd w:val="0"/>
              <w:spacing w:after="0" w:line="320" w:lineRule="atLeast"/>
              <w:ind w:left="60" w:right="60"/>
              <w:jc w:val="right"/>
              <w:rPr>
                <w:rFonts w:ascii="Arial" w:hAnsi="Arial" w:cs="Arial"/>
                <w:color w:val="000000"/>
                <w:sz w:val="18"/>
                <w:szCs w:val="18"/>
              </w:rPr>
            </w:pPr>
            <w:r w:rsidRPr="006C4676">
              <w:rPr>
                <w:rFonts w:ascii="Arial" w:hAnsi="Arial" w:cs="Arial"/>
                <w:color w:val="000000"/>
                <w:sz w:val="18"/>
                <w:szCs w:val="18"/>
              </w:rPr>
              <w:t>89.29</w:t>
            </w:r>
          </w:p>
        </w:tc>
        <w:tc>
          <w:tcPr>
            <w:tcW w:w="1080" w:type="dxa"/>
            <w:tcBorders>
              <w:top w:val="nil"/>
              <w:bottom w:val="single" w:sz="18" w:space="0" w:color="auto"/>
            </w:tcBorders>
            <w:shd w:val="clear" w:color="auto" w:fill="FFFFFF"/>
            <w:vAlign w:val="center"/>
          </w:tcPr>
          <w:p w:rsidR="006C4676" w:rsidRPr="006C4676" w:rsidRDefault="006C4676" w:rsidP="006C4676">
            <w:pPr>
              <w:autoSpaceDE w:val="0"/>
              <w:autoSpaceDN w:val="0"/>
              <w:adjustRightInd w:val="0"/>
              <w:spacing w:after="0" w:line="320" w:lineRule="atLeast"/>
              <w:ind w:left="60" w:right="60"/>
              <w:jc w:val="right"/>
              <w:rPr>
                <w:rFonts w:ascii="Arial" w:hAnsi="Arial" w:cs="Arial"/>
                <w:color w:val="000000"/>
                <w:sz w:val="18"/>
                <w:szCs w:val="18"/>
              </w:rPr>
            </w:pPr>
            <w:r w:rsidRPr="006C4676">
              <w:rPr>
                <w:rFonts w:ascii="Arial" w:hAnsi="Arial" w:cs="Arial"/>
                <w:color w:val="000000"/>
                <w:sz w:val="18"/>
                <w:szCs w:val="18"/>
              </w:rPr>
              <w:t>19.0000</w:t>
            </w:r>
          </w:p>
        </w:tc>
        <w:tc>
          <w:tcPr>
            <w:tcW w:w="1170" w:type="dxa"/>
            <w:tcBorders>
              <w:top w:val="nil"/>
              <w:bottom w:val="single" w:sz="18" w:space="0" w:color="auto"/>
            </w:tcBorders>
            <w:shd w:val="clear" w:color="auto" w:fill="FFFFFF"/>
            <w:vAlign w:val="center"/>
          </w:tcPr>
          <w:p w:rsidR="006C4676" w:rsidRPr="006C4676" w:rsidRDefault="006C4676" w:rsidP="006C4676">
            <w:pPr>
              <w:autoSpaceDE w:val="0"/>
              <w:autoSpaceDN w:val="0"/>
              <w:adjustRightInd w:val="0"/>
              <w:spacing w:after="0" w:line="320" w:lineRule="atLeast"/>
              <w:ind w:left="60" w:right="60"/>
              <w:jc w:val="right"/>
              <w:rPr>
                <w:rFonts w:ascii="Arial" w:hAnsi="Arial" w:cs="Arial"/>
                <w:color w:val="000000"/>
                <w:sz w:val="18"/>
                <w:szCs w:val="18"/>
              </w:rPr>
            </w:pPr>
            <w:r w:rsidRPr="006C4676">
              <w:rPr>
                <w:rFonts w:ascii="Arial" w:hAnsi="Arial" w:cs="Arial"/>
                <w:color w:val="000000"/>
                <w:sz w:val="18"/>
                <w:szCs w:val="18"/>
              </w:rPr>
              <w:t>68.0559</w:t>
            </w:r>
          </w:p>
        </w:tc>
        <w:tc>
          <w:tcPr>
            <w:tcW w:w="1440" w:type="dxa"/>
            <w:tcBorders>
              <w:top w:val="nil"/>
              <w:bottom w:val="single" w:sz="18" w:space="0" w:color="auto"/>
              <w:right w:val="single" w:sz="18" w:space="0" w:color="000000"/>
            </w:tcBorders>
            <w:shd w:val="clear" w:color="auto" w:fill="FFFFFF"/>
            <w:vAlign w:val="center"/>
          </w:tcPr>
          <w:p w:rsidR="006C4676" w:rsidRPr="006C4676" w:rsidRDefault="006C4676" w:rsidP="006C4676">
            <w:pPr>
              <w:autoSpaceDE w:val="0"/>
              <w:autoSpaceDN w:val="0"/>
              <w:adjustRightInd w:val="0"/>
              <w:spacing w:after="0" w:line="320" w:lineRule="atLeast"/>
              <w:ind w:left="60" w:right="60"/>
              <w:jc w:val="right"/>
              <w:rPr>
                <w:rFonts w:ascii="Arial" w:hAnsi="Arial" w:cs="Arial"/>
                <w:color w:val="000000"/>
                <w:sz w:val="18"/>
                <w:szCs w:val="18"/>
              </w:rPr>
            </w:pPr>
            <w:r w:rsidRPr="006C4676">
              <w:rPr>
                <w:rFonts w:ascii="Arial" w:hAnsi="Arial" w:cs="Arial"/>
                <w:color w:val="000000"/>
                <w:sz w:val="18"/>
                <w:szCs w:val="18"/>
              </w:rPr>
              <w:t>9.96568</w:t>
            </w:r>
          </w:p>
        </w:tc>
      </w:tr>
    </w:tbl>
    <w:p w:rsidR="000302D3" w:rsidRPr="00A5395B" w:rsidRDefault="000302D3" w:rsidP="006C4676">
      <w:pPr>
        <w:autoSpaceDE w:val="0"/>
        <w:autoSpaceDN w:val="0"/>
        <w:adjustRightInd w:val="0"/>
        <w:spacing w:after="0" w:line="400" w:lineRule="atLeast"/>
        <w:rPr>
          <w:rFonts w:ascii="Times New Roman" w:hAnsi="Times New Roman" w:cs="Times New Roman"/>
          <w:noProof/>
          <w:sz w:val="12"/>
          <w:szCs w:val="24"/>
        </w:rPr>
      </w:pPr>
    </w:p>
    <w:p w:rsidR="000302D3" w:rsidRPr="006C4676" w:rsidRDefault="000302D3" w:rsidP="000302D3">
      <w:pPr>
        <w:autoSpaceDE w:val="0"/>
        <w:autoSpaceDN w:val="0"/>
        <w:adjustRightInd w:val="0"/>
        <w:spacing w:after="0" w:line="400" w:lineRule="atLeast"/>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92757C" wp14:editId="0CB1C6AE">
            <wp:extent cx="6065520" cy="2209800"/>
            <wp:effectExtent l="0" t="0" r="1143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00EC3" w:rsidRDefault="00C00EC3" w:rsidP="00C00EC3">
      <w:pPr>
        <w:rPr>
          <w:noProof/>
          <w:sz w:val="10"/>
        </w:rPr>
      </w:pPr>
    </w:p>
    <w:p w:rsidR="006C4676" w:rsidRPr="006C4676" w:rsidRDefault="006C4676" w:rsidP="006C4676">
      <w:pPr>
        <w:autoSpaceDE w:val="0"/>
        <w:autoSpaceDN w:val="0"/>
        <w:adjustRightInd w:val="0"/>
        <w:spacing w:after="0" w:line="240" w:lineRule="auto"/>
        <w:rPr>
          <w:rFonts w:ascii="Times New Roman" w:hAnsi="Times New Roman" w:cs="Times New Roman"/>
          <w:sz w:val="24"/>
          <w:szCs w:val="24"/>
        </w:rPr>
      </w:pPr>
    </w:p>
    <w:p w:rsidR="006C4676" w:rsidRPr="006C4676" w:rsidRDefault="007C7715" w:rsidP="007C7715">
      <w:pPr>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14:anchorId="4CB5194C" wp14:editId="2274625F">
            <wp:extent cx="6202680" cy="2057400"/>
            <wp:effectExtent l="0" t="0" r="762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526D4" w:rsidRDefault="007526D4" w:rsidP="005A1290">
      <w:pPr>
        <w:rPr>
          <w:u w:val="single"/>
        </w:rPr>
      </w:pPr>
    </w:p>
    <w:p w:rsidR="001B7441" w:rsidRPr="007526D4" w:rsidRDefault="00C00EC3" w:rsidP="005A1290">
      <w:pPr>
        <w:rPr>
          <w:b/>
          <w:u w:val="single"/>
        </w:rPr>
      </w:pPr>
      <w:r w:rsidRPr="007526D4">
        <w:rPr>
          <w:b/>
          <w:u w:val="single"/>
        </w:rPr>
        <w:t>Assessment Data by Objective</w:t>
      </w:r>
    </w:p>
    <w:p w:rsidR="00B662EE" w:rsidRDefault="00B662EE" w:rsidP="00B662EE">
      <w:pPr>
        <w:pStyle w:val="ListParagraph"/>
        <w:numPr>
          <w:ilvl w:val="0"/>
          <w:numId w:val="2"/>
        </w:numPr>
      </w:pPr>
      <w:r w:rsidRPr="00544AFE">
        <w:t xml:space="preserve">Below the Objectives aligned to Pre-Program Assessment items are delineated with the associated release and description information. On the following page, the </w:t>
      </w:r>
      <w:r w:rsidR="00544AFE">
        <w:t>descriptive information (mean, standard deviations) across objectives is reported.</w:t>
      </w:r>
    </w:p>
    <w:p w:rsidR="00D02688" w:rsidRDefault="00D02688" w:rsidP="00B662EE">
      <w:pPr>
        <w:pStyle w:val="ListParagraph"/>
        <w:numPr>
          <w:ilvl w:val="0"/>
          <w:numId w:val="2"/>
        </w:numPr>
      </w:pPr>
      <w:r>
        <w:t xml:space="preserve">Interestingly, when the Release 3 Objective items are evaluated as a whole, participants did better on those items overall (see previous page), but when looking at each individual objective, performance tends to be in the middle – neither the best nor the worst. </w:t>
      </w:r>
    </w:p>
    <w:p w:rsidR="00544AFE" w:rsidRDefault="00544AFE" w:rsidP="00B662EE">
      <w:pPr>
        <w:pStyle w:val="ListParagraph"/>
        <w:numPr>
          <w:ilvl w:val="0"/>
          <w:numId w:val="2"/>
        </w:numPr>
      </w:pPr>
      <w:r>
        <w:t>Participants performed best on the</w:t>
      </w:r>
      <w:r w:rsidR="00D02688">
        <w:t xml:space="preserve"> majority of</w:t>
      </w:r>
      <w:r>
        <w:t xml:space="preserve"> Release 1 objectives (specifically, 1.2, 1.3, 1.4, and 1.8 represented the best performance across all participants</w:t>
      </w:r>
      <w:r w:rsidR="00D02688">
        <w:t>)</w:t>
      </w:r>
      <w:r>
        <w:t>.</w:t>
      </w:r>
      <w:r w:rsidR="004F2542">
        <w:t xml:space="preserve"> Note: Only Objective 1.2 was linked to more than one question, so the remaining scores were </w:t>
      </w:r>
      <w:r w:rsidR="000D21DF">
        <w:t xml:space="preserve">each </w:t>
      </w:r>
      <w:r w:rsidR="004F2542">
        <w:t>dependent on a single response.</w:t>
      </w:r>
    </w:p>
    <w:p w:rsidR="004F2542" w:rsidRDefault="004F2542" w:rsidP="004F2542">
      <w:pPr>
        <w:pStyle w:val="ListParagraph"/>
        <w:numPr>
          <w:ilvl w:val="1"/>
          <w:numId w:val="2"/>
        </w:numPr>
      </w:pPr>
      <w:r>
        <w:t>The main items associated are Release 1, Scenario 1 (question 2), which requires a general ability to identify the difference between digital services and others.</w:t>
      </w:r>
    </w:p>
    <w:p w:rsidR="00544AFE" w:rsidRDefault="00544AFE" w:rsidP="00B662EE">
      <w:pPr>
        <w:pStyle w:val="ListParagraph"/>
        <w:numPr>
          <w:ilvl w:val="0"/>
          <w:numId w:val="2"/>
        </w:numPr>
      </w:pPr>
      <w:r>
        <w:t xml:space="preserve">Participants performed worst on the </w:t>
      </w:r>
      <w:r w:rsidR="00D02688">
        <w:t xml:space="preserve">majority of the </w:t>
      </w:r>
      <w:r>
        <w:t>Release 4 objectives (specifically 4.5, 4.6, 4.7, and 4.8 were in the bottom 10 for performance across participants). Note: Objective 4.2 is not considered, as only one participant was evaluated on this objective.</w:t>
      </w:r>
    </w:p>
    <w:p w:rsidR="004F2542" w:rsidRPr="00544AFE" w:rsidRDefault="004F2542" w:rsidP="004F2542">
      <w:pPr>
        <w:pStyle w:val="ListParagraph"/>
        <w:numPr>
          <w:ilvl w:val="1"/>
          <w:numId w:val="2"/>
        </w:numPr>
      </w:pPr>
      <w:r>
        <w:t>The majority of these linkages occur in the Release 5, Scenario 1 (questions 3 and 4) and Scenario 2 (question 2) items. The Scenario 1 items generally require technical knowledge and the Scenario 2 items require understanding of solicitation, agreement and performance options.</w:t>
      </w:r>
    </w:p>
    <w:tbl>
      <w:tblPr>
        <w:tblStyle w:val="PlainTable1"/>
        <w:tblW w:w="10201" w:type="dxa"/>
        <w:jc w:val="center"/>
        <w:tblLook w:val="04A0" w:firstRow="1" w:lastRow="0" w:firstColumn="1" w:lastColumn="0" w:noHBand="0" w:noVBand="1"/>
      </w:tblPr>
      <w:tblGrid>
        <w:gridCol w:w="987"/>
        <w:gridCol w:w="1168"/>
        <w:gridCol w:w="8046"/>
      </w:tblGrid>
      <w:tr w:rsidR="00B662EE" w:rsidRPr="00B662EE" w:rsidTr="00D02688">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cnfStyle w:val="001000000000" w:firstRow="0" w:lastRow="0" w:firstColumn="1" w:lastColumn="0" w:oddVBand="0" w:evenVBand="0" w:oddHBand="0" w:evenHBand="0" w:firstRowFirstColumn="0" w:firstRowLastColumn="0" w:lastRowFirstColumn="0" w:lastRowLastColumn="0"/>
            <w:tcW w:w="987" w:type="dxa"/>
          </w:tcPr>
          <w:p w:rsidR="00B662EE" w:rsidRPr="00B662EE" w:rsidRDefault="00B662EE" w:rsidP="00B662EE">
            <w:pPr>
              <w:rPr>
                <w:rFonts w:ascii="Calibri" w:eastAsia="Times New Roman" w:hAnsi="Calibri" w:cs="Times New Roman"/>
                <w:color w:val="000000"/>
                <w:sz w:val="24"/>
                <w:szCs w:val="24"/>
              </w:rPr>
            </w:pPr>
            <w:r>
              <w:rPr>
                <w:rFonts w:ascii="Calibri" w:eastAsia="Times New Roman" w:hAnsi="Calibri" w:cs="Times New Roman"/>
                <w:color w:val="000000"/>
                <w:sz w:val="24"/>
                <w:szCs w:val="24"/>
              </w:rPr>
              <w:lastRenderedPageBreak/>
              <w:t>Release</w:t>
            </w:r>
          </w:p>
        </w:tc>
        <w:tc>
          <w:tcPr>
            <w:tcW w:w="1168" w:type="dxa"/>
            <w:noWrap/>
            <w:hideMark/>
          </w:tcPr>
          <w:p w:rsidR="00B662EE" w:rsidRPr="00B662EE" w:rsidRDefault="00B662EE" w:rsidP="00B662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Objective</w:t>
            </w:r>
          </w:p>
        </w:tc>
        <w:tc>
          <w:tcPr>
            <w:tcW w:w="8046" w:type="dxa"/>
            <w:noWrap/>
            <w:hideMark/>
          </w:tcPr>
          <w:p w:rsidR="00B662EE" w:rsidRPr="00B662EE" w:rsidRDefault="00B662EE" w:rsidP="00B662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B662EE">
              <w:rPr>
                <w:rFonts w:ascii="Calibri" w:eastAsia="Times New Roman" w:hAnsi="Calibri" w:cs="Times New Roman"/>
                <w:color w:val="000000"/>
                <w:sz w:val="24"/>
                <w:szCs w:val="24"/>
              </w:rPr>
              <w:t>Objective Description</w:t>
            </w:r>
          </w:p>
        </w:tc>
      </w:tr>
      <w:tr w:rsidR="00B662EE" w:rsidRPr="00B662EE" w:rsidTr="00D0268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87" w:type="dxa"/>
            <w:vMerge w:val="restart"/>
            <w:shd w:val="clear" w:color="auto" w:fill="auto"/>
            <w:vAlign w:val="center"/>
          </w:tcPr>
          <w:p w:rsidR="00B662EE" w:rsidRPr="00B662EE" w:rsidRDefault="00B662EE" w:rsidP="00B662EE">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p>
        </w:tc>
        <w:tc>
          <w:tcPr>
            <w:tcW w:w="1168"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1.1</w:t>
            </w:r>
          </w:p>
        </w:tc>
        <w:tc>
          <w:tcPr>
            <w:tcW w:w="8046"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Define digital services and the problems they can be used to solve.</w:t>
            </w:r>
          </w:p>
        </w:tc>
      </w:tr>
      <w:tr w:rsidR="00B662EE" w:rsidRPr="00B662EE" w:rsidTr="00D02688">
        <w:trPr>
          <w:trHeight w:val="20"/>
          <w:jc w:val="center"/>
        </w:trPr>
        <w:tc>
          <w:tcPr>
            <w:cnfStyle w:val="001000000000" w:firstRow="0" w:lastRow="0" w:firstColumn="1" w:lastColumn="0" w:oddVBand="0" w:evenVBand="0" w:oddHBand="0" w:evenHBand="0" w:firstRowFirstColumn="0" w:firstRowLastColumn="0" w:lastRowFirstColumn="0" w:lastRowLastColumn="0"/>
            <w:tcW w:w="987" w:type="dxa"/>
            <w:vMerge/>
            <w:shd w:val="clear" w:color="auto" w:fill="auto"/>
          </w:tcPr>
          <w:p w:rsidR="00B662EE" w:rsidRPr="00B662EE" w:rsidRDefault="00B662EE" w:rsidP="00B662EE">
            <w:pPr>
              <w:rPr>
                <w:rFonts w:ascii="Calibri" w:eastAsia="Times New Roman" w:hAnsi="Calibri" w:cs="Times New Roman"/>
                <w:color w:val="000000"/>
                <w:sz w:val="20"/>
                <w:szCs w:val="20"/>
              </w:rPr>
            </w:pPr>
          </w:p>
        </w:tc>
        <w:tc>
          <w:tcPr>
            <w:tcW w:w="1168" w:type="dxa"/>
            <w:hideMark/>
          </w:tcPr>
          <w:p w:rsidR="00B662EE" w:rsidRPr="00B662EE" w:rsidRDefault="00B662EE" w:rsidP="00B66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1.2</w:t>
            </w:r>
          </w:p>
        </w:tc>
        <w:tc>
          <w:tcPr>
            <w:tcW w:w="8046" w:type="dxa"/>
            <w:hideMark/>
          </w:tcPr>
          <w:p w:rsidR="00B662EE" w:rsidRPr="00B662EE" w:rsidRDefault="00B662EE" w:rsidP="00B66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Identify key digital services roles/professionals in the digital services ecosystem and their challenges.</w:t>
            </w:r>
          </w:p>
        </w:tc>
      </w:tr>
      <w:tr w:rsidR="00B662EE" w:rsidRPr="00B662EE" w:rsidTr="00D0268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87" w:type="dxa"/>
            <w:vMerge/>
            <w:shd w:val="clear" w:color="auto" w:fill="auto"/>
          </w:tcPr>
          <w:p w:rsidR="00B662EE" w:rsidRPr="00B662EE" w:rsidRDefault="00B662EE" w:rsidP="00B662EE">
            <w:pPr>
              <w:rPr>
                <w:rFonts w:ascii="Calibri" w:eastAsia="Times New Roman" w:hAnsi="Calibri" w:cs="Times New Roman"/>
                <w:color w:val="000000"/>
                <w:sz w:val="20"/>
                <w:szCs w:val="20"/>
              </w:rPr>
            </w:pPr>
          </w:p>
        </w:tc>
        <w:tc>
          <w:tcPr>
            <w:tcW w:w="1168"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1.3</w:t>
            </w:r>
          </w:p>
        </w:tc>
        <w:tc>
          <w:tcPr>
            <w:tcW w:w="8046"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Identify modern design, development, and delivery methods used by digital services professionals.</w:t>
            </w:r>
          </w:p>
        </w:tc>
      </w:tr>
      <w:tr w:rsidR="00B662EE" w:rsidRPr="00B662EE" w:rsidTr="00D02688">
        <w:trPr>
          <w:trHeight w:val="20"/>
          <w:jc w:val="center"/>
        </w:trPr>
        <w:tc>
          <w:tcPr>
            <w:cnfStyle w:val="001000000000" w:firstRow="0" w:lastRow="0" w:firstColumn="1" w:lastColumn="0" w:oddVBand="0" w:evenVBand="0" w:oddHBand="0" w:evenHBand="0" w:firstRowFirstColumn="0" w:firstRowLastColumn="0" w:lastRowFirstColumn="0" w:lastRowLastColumn="0"/>
            <w:tcW w:w="987" w:type="dxa"/>
            <w:vMerge/>
            <w:shd w:val="clear" w:color="auto" w:fill="auto"/>
          </w:tcPr>
          <w:p w:rsidR="00B662EE" w:rsidRPr="00B662EE" w:rsidRDefault="00B662EE" w:rsidP="00B662EE">
            <w:pPr>
              <w:rPr>
                <w:rFonts w:ascii="Calibri" w:eastAsia="Times New Roman" w:hAnsi="Calibri" w:cs="Times New Roman"/>
                <w:color w:val="000000"/>
                <w:sz w:val="20"/>
                <w:szCs w:val="20"/>
              </w:rPr>
            </w:pPr>
          </w:p>
        </w:tc>
        <w:tc>
          <w:tcPr>
            <w:tcW w:w="1168" w:type="dxa"/>
            <w:hideMark/>
          </w:tcPr>
          <w:p w:rsidR="00B662EE" w:rsidRPr="00B662EE" w:rsidRDefault="00B662EE" w:rsidP="00B66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1.4</w:t>
            </w:r>
          </w:p>
        </w:tc>
        <w:tc>
          <w:tcPr>
            <w:tcW w:w="8046" w:type="dxa"/>
            <w:hideMark/>
          </w:tcPr>
          <w:p w:rsidR="00B662EE" w:rsidRPr="00B662EE" w:rsidRDefault="00B662EE" w:rsidP="00B66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Identify "who's who" in the digital services arena, including public and private sector organizations and individuals.</w:t>
            </w:r>
          </w:p>
        </w:tc>
      </w:tr>
      <w:tr w:rsidR="00B662EE" w:rsidRPr="00B662EE" w:rsidTr="00D0268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87" w:type="dxa"/>
            <w:vMerge/>
            <w:shd w:val="clear" w:color="auto" w:fill="auto"/>
          </w:tcPr>
          <w:p w:rsidR="00B662EE" w:rsidRPr="00B662EE" w:rsidRDefault="00B662EE" w:rsidP="00B662EE">
            <w:pPr>
              <w:rPr>
                <w:rFonts w:ascii="Calibri" w:eastAsia="Times New Roman" w:hAnsi="Calibri" w:cs="Times New Roman"/>
                <w:color w:val="000000"/>
                <w:sz w:val="20"/>
                <w:szCs w:val="20"/>
              </w:rPr>
            </w:pPr>
          </w:p>
        </w:tc>
        <w:tc>
          <w:tcPr>
            <w:tcW w:w="1168"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1.5</w:t>
            </w:r>
          </w:p>
        </w:tc>
        <w:tc>
          <w:tcPr>
            <w:tcW w:w="8046"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Illustrate your new role as a digital service acquisition professional and that of your team members.</w:t>
            </w:r>
          </w:p>
        </w:tc>
      </w:tr>
      <w:tr w:rsidR="00B662EE" w:rsidRPr="00B662EE" w:rsidTr="00D02688">
        <w:trPr>
          <w:trHeight w:val="20"/>
          <w:jc w:val="center"/>
        </w:trPr>
        <w:tc>
          <w:tcPr>
            <w:cnfStyle w:val="001000000000" w:firstRow="0" w:lastRow="0" w:firstColumn="1" w:lastColumn="0" w:oddVBand="0" w:evenVBand="0" w:oddHBand="0" w:evenHBand="0" w:firstRowFirstColumn="0" w:firstRowLastColumn="0" w:lastRowFirstColumn="0" w:lastRowLastColumn="0"/>
            <w:tcW w:w="987" w:type="dxa"/>
            <w:vMerge/>
            <w:shd w:val="clear" w:color="auto" w:fill="auto"/>
          </w:tcPr>
          <w:p w:rsidR="00B662EE" w:rsidRPr="00B662EE" w:rsidRDefault="00B662EE" w:rsidP="00B662EE">
            <w:pPr>
              <w:rPr>
                <w:rFonts w:ascii="Calibri" w:eastAsia="Times New Roman" w:hAnsi="Calibri" w:cs="Times New Roman"/>
                <w:color w:val="000000"/>
                <w:sz w:val="20"/>
                <w:szCs w:val="20"/>
              </w:rPr>
            </w:pPr>
          </w:p>
        </w:tc>
        <w:tc>
          <w:tcPr>
            <w:tcW w:w="1168" w:type="dxa"/>
            <w:hideMark/>
          </w:tcPr>
          <w:p w:rsidR="00B662EE" w:rsidRPr="00B662EE" w:rsidRDefault="00B662EE" w:rsidP="00B66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1.6</w:t>
            </w:r>
          </w:p>
        </w:tc>
        <w:tc>
          <w:tcPr>
            <w:tcW w:w="8046" w:type="dxa"/>
            <w:hideMark/>
          </w:tcPr>
          <w:p w:rsidR="00B662EE" w:rsidRPr="00B662EE" w:rsidRDefault="00B662EE" w:rsidP="00B66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B662EE">
              <w:rPr>
                <w:rFonts w:ascii="Calibri" w:eastAsia="Times New Roman" w:hAnsi="Calibri" w:cs="Times New Roman"/>
                <w:sz w:val="20"/>
                <w:szCs w:val="20"/>
              </w:rPr>
              <w:t xml:space="preserve">Identify the available sources of supply within the digital services market segments, such as Open Source Software, Big Data, </w:t>
            </w:r>
            <w:proofErr w:type="spellStart"/>
            <w:r w:rsidRPr="00B662EE">
              <w:rPr>
                <w:rFonts w:ascii="Calibri" w:eastAsia="Times New Roman" w:hAnsi="Calibri" w:cs="Times New Roman"/>
                <w:sz w:val="20"/>
                <w:szCs w:val="20"/>
              </w:rPr>
              <w:t>Xass</w:t>
            </w:r>
            <w:proofErr w:type="spellEnd"/>
            <w:r w:rsidRPr="00B662EE">
              <w:rPr>
                <w:rFonts w:ascii="Calibri" w:eastAsia="Times New Roman" w:hAnsi="Calibri" w:cs="Times New Roman"/>
                <w:sz w:val="20"/>
                <w:szCs w:val="20"/>
              </w:rPr>
              <w:t>, Cloud, and more.</w:t>
            </w:r>
          </w:p>
        </w:tc>
      </w:tr>
      <w:tr w:rsidR="00B662EE" w:rsidRPr="00B662EE" w:rsidTr="00D0268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87" w:type="dxa"/>
            <w:vMerge/>
            <w:shd w:val="clear" w:color="auto" w:fill="auto"/>
          </w:tcPr>
          <w:p w:rsidR="00B662EE" w:rsidRPr="00B662EE" w:rsidRDefault="00B662EE" w:rsidP="00B662EE">
            <w:pPr>
              <w:rPr>
                <w:rFonts w:ascii="Calibri" w:eastAsia="Times New Roman" w:hAnsi="Calibri" w:cs="Times New Roman"/>
                <w:color w:val="000000"/>
                <w:sz w:val="20"/>
                <w:szCs w:val="20"/>
              </w:rPr>
            </w:pPr>
          </w:p>
        </w:tc>
        <w:tc>
          <w:tcPr>
            <w:tcW w:w="1168"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1.7</w:t>
            </w:r>
          </w:p>
        </w:tc>
        <w:tc>
          <w:tcPr>
            <w:tcW w:w="8046"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Identify the high-level principles of agile development that make it effective.</w:t>
            </w:r>
          </w:p>
        </w:tc>
      </w:tr>
      <w:tr w:rsidR="00B662EE" w:rsidRPr="00B662EE" w:rsidTr="00D02688">
        <w:trPr>
          <w:trHeight w:val="20"/>
          <w:jc w:val="center"/>
        </w:trPr>
        <w:tc>
          <w:tcPr>
            <w:cnfStyle w:val="001000000000" w:firstRow="0" w:lastRow="0" w:firstColumn="1" w:lastColumn="0" w:oddVBand="0" w:evenVBand="0" w:oddHBand="0" w:evenHBand="0" w:firstRowFirstColumn="0" w:firstRowLastColumn="0" w:lastRowFirstColumn="0" w:lastRowLastColumn="0"/>
            <w:tcW w:w="987" w:type="dxa"/>
            <w:vMerge/>
            <w:shd w:val="clear" w:color="auto" w:fill="auto"/>
          </w:tcPr>
          <w:p w:rsidR="00B662EE" w:rsidRPr="00B662EE" w:rsidRDefault="00B662EE" w:rsidP="00B662EE">
            <w:pPr>
              <w:rPr>
                <w:rFonts w:ascii="Calibri" w:eastAsia="Times New Roman" w:hAnsi="Calibri" w:cs="Times New Roman"/>
                <w:color w:val="000000"/>
                <w:sz w:val="20"/>
                <w:szCs w:val="20"/>
              </w:rPr>
            </w:pPr>
          </w:p>
        </w:tc>
        <w:tc>
          <w:tcPr>
            <w:tcW w:w="1168" w:type="dxa"/>
            <w:hideMark/>
          </w:tcPr>
          <w:p w:rsidR="00B662EE" w:rsidRPr="00B662EE" w:rsidRDefault="00B662EE" w:rsidP="00B66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1.8</w:t>
            </w:r>
          </w:p>
        </w:tc>
        <w:tc>
          <w:tcPr>
            <w:tcW w:w="8046" w:type="dxa"/>
            <w:hideMark/>
          </w:tcPr>
          <w:p w:rsidR="00B662EE" w:rsidRPr="00B662EE" w:rsidRDefault="00B662EE" w:rsidP="00B66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B662EE">
              <w:rPr>
                <w:rFonts w:ascii="Calibri" w:eastAsia="Times New Roman" w:hAnsi="Calibri" w:cs="Times New Roman"/>
                <w:sz w:val="20"/>
                <w:szCs w:val="20"/>
              </w:rPr>
              <w:t>Describe what sets agile methods apart from waterfall development and delivery methods.</w:t>
            </w:r>
          </w:p>
        </w:tc>
      </w:tr>
      <w:tr w:rsidR="00B662EE" w:rsidRPr="00B662EE" w:rsidTr="00D0268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87" w:type="dxa"/>
            <w:vMerge w:val="restart"/>
            <w:shd w:val="clear" w:color="auto" w:fill="auto"/>
            <w:vAlign w:val="center"/>
          </w:tcPr>
          <w:p w:rsidR="00B662EE" w:rsidRPr="00B662EE" w:rsidRDefault="00B662EE" w:rsidP="00B662EE">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2</w:t>
            </w:r>
          </w:p>
        </w:tc>
        <w:tc>
          <w:tcPr>
            <w:tcW w:w="1168"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2.1</w:t>
            </w:r>
          </w:p>
        </w:tc>
        <w:tc>
          <w:tcPr>
            <w:tcW w:w="8046"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Analyze stakeholders in your sphere of influence that will impact digital services acquisition.</w:t>
            </w:r>
          </w:p>
        </w:tc>
      </w:tr>
      <w:tr w:rsidR="00B662EE" w:rsidRPr="00B662EE" w:rsidTr="00D02688">
        <w:trPr>
          <w:trHeight w:val="20"/>
          <w:jc w:val="center"/>
        </w:trPr>
        <w:tc>
          <w:tcPr>
            <w:cnfStyle w:val="001000000000" w:firstRow="0" w:lastRow="0" w:firstColumn="1" w:lastColumn="0" w:oddVBand="0" w:evenVBand="0" w:oddHBand="0" w:evenHBand="0" w:firstRowFirstColumn="0" w:firstRowLastColumn="0" w:lastRowFirstColumn="0" w:lastRowLastColumn="0"/>
            <w:tcW w:w="987" w:type="dxa"/>
            <w:vMerge/>
            <w:shd w:val="clear" w:color="auto" w:fill="auto"/>
          </w:tcPr>
          <w:p w:rsidR="00B662EE" w:rsidRPr="00B662EE" w:rsidRDefault="00B662EE" w:rsidP="00B662EE">
            <w:pPr>
              <w:rPr>
                <w:rFonts w:ascii="Calibri" w:eastAsia="Times New Roman" w:hAnsi="Calibri" w:cs="Times New Roman"/>
                <w:color w:val="000000"/>
                <w:sz w:val="20"/>
                <w:szCs w:val="20"/>
              </w:rPr>
            </w:pPr>
          </w:p>
        </w:tc>
        <w:tc>
          <w:tcPr>
            <w:tcW w:w="1168" w:type="dxa"/>
            <w:hideMark/>
          </w:tcPr>
          <w:p w:rsidR="00B662EE" w:rsidRPr="00B662EE" w:rsidRDefault="00B662EE" w:rsidP="00B66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2.2</w:t>
            </w:r>
          </w:p>
        </w:tc>
        <w:tc>
          <w:tcPr>
            <w:tcW w:w="8046" w:type="dxa"/>
            <w:hideMark/>
          </w:tcPr>
          <w:p w:rsidR="00B662EE" w:rsidRPr="00B662EE" w:rsidRDefault="00B662EE" w:rsidP="00B66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 xml:space="preserve">Assess your agency’s readiness for change and innovation. </w:t>
            </w:r>
          </w:p>
        </w:tc>
      </w:tr>
      <w:tr w:rsidR="00B662EE" w:rsidRPr="00B662EE" w:rsidTr="00D0268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87" w:type="dxa"/>
            <w:vMerge/>
            <w:shd w:val="clear" w:color="auto" w:fill="auto"/>
          </w:tcPr>
          <w:p w:rsidR="00B662EE" w:rsidRPr="00B662EE" w:rsidRDefault="00B662EE" w:rsidP="00B662EE">
            <w:pPr>
              <w:rPr>
                <w:rFonts w:ascii="Calibri" w:eastAsia="Times New Roman" w:hAnsi="Calibri" w:cs="Times New Roman"/>
                <w:color w:val="000000"/>
                <w:sz w:val="20"/>
                <w:szCs w:val="20"/>
              </w:rPr>
            </w:pPr>
          </w:p>
        </w:tc>
        <w:tc>
          <w:tcPr>
            <w:tcW w:w="1168"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2.3</w:t>
            </w:r>
          </w:p>
        </w:tc>
        <w:tc>
          <w:tcPr>
            <w:tcW w:w="8046"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Analyze a digital service need to determine the most appropriate market for the service.</w:t>
            </w:r>
          </w:p>
        </w:tc>
      </w:tr>
      <w:tr w:rsidR="00B662EE" w:rsidRPr="00B662EE" w:rsidTr="00D02688">
        <w:trPr>
          <w:trHeight w:val="20"/>
          <w:jc w:val="center"/>
        </w:trPr>
        <w:tc>
          <w:tcPr>
            <w:cnfStyle w:val="001000000000" w:firstRow="0" w:lastRow="0" w:firstColumn="1" w:lastColumn="0" w:oddVBand="0" w:evenVBand="0" w:oddHBand="0" w:evenHBand="0" w:firstRowFirstColumn="0" w:firstRowLastColumn="0" w:lastRowFirstColumn="0" w:lastRowLastColumn="0"/>
            <w:tcW w:w="987" w:type="dxa"/>
            <w:vMerge/>
            <w:shd w:val="clear" w:color="auto" w:fill="auto"/>
          </w:tcPr>
          <w:p w:rsidR="00B662EE" w:rsidRPr="00B662EE" w:rsidRDefault="00B662EE" w:rsidP="00B662EE">
            <w:pPr>
              <w:rPr>
                <w:rFonts w:ascii="Calibri" w:eastAsia="Times New Roman" w:hAnsi="Calibri" w:cs="Times New Roman"/>
                <w:color w:val="000000"/>
                <w:sz w:val="20"/>
                <w:szCs w:val="20"/>
              </w:rPr>
            </w:pPr>
          </w:p>
        </w:tc>
        <w:tc>
          <w:tcPr>
            <w:tcW w:w="1168" w:type="dxa"/>
            <w:hideMark/>
          </w:tcPr>
          <w:p w:rsidR="00B662EE" w:rsidRPr="00B662EE" w:rsidRDefault="00B662EE" w:rsidP="00B66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2.4</w:t>
            </w:r>
          </w:p>
        </w:tc>
        <w:tc>
          <w:tcPr>
            <w:tcW w:w="8046" w:type="dxa"/>
            <w:hideMark/>
          </w:tcPr>
          <w:p w:rsidR="00B662EE" w:rsidRPr="00B662EE" w:rsidRDefault="00B662EE" w:rsidP="00B66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Ask effective exploratory questions to understand the agency's need and make recommendations on a course of action for a digital acquisition procurement.</w:t>
            </w:r>
          </w:p>
        </w:tc>
      </w:tr>
      <w:tr w:rsidR="00B662EE" w:rsidRPr="00B662EE" w:rsidTr="00D0268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87" w:type="dxa"/>
            <w:vMerge/>
            <w:shd w:val="clear" w:color="auto" w:fill="auto"/>
          </w:tcPr>
          <w:p w:rsidR="00B662EE" w:rsidRPr="00B662EE" w:rsidRDefault="00B662EE" w:rsidP="00B662EE">
            <w:pPr>
              <w:rPr>
                <w:rFonts w:ascii="Calibri" w:eastAsia="Times New Roman" w:hAnsi="Calibri" w:cs="Times New Roman"/>
                <w:color w:val="000000"/>
                <w:sz w:val="20"/>
                <w:szCs w:val="20"/>
              </w:rPr>
            </w:pPr>
          </w:p>
        </w:tc>
        <w:tc>
          <w:tcPr>
            <w:tcW w:w="1168"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2.5</w:t>
            </w:r>
          </w:p>
        </w:tc>
        <w:tc>
          <w:tcPr>
            <w:tcW w:w="8046"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Identify why communicating openly and responsibly with potential vendors is critical to digital services acquisition success and how to do it.</w:t>
            </w:r>
          </w:p>
        </w:tc>
      </w:tr>
      <w:tr w:rsidR="00B662EE" w:rsidRPr="00B662EE" w:rsidTr="00D02688">
        <w:trPr>
          <w:trHeight w:val="20"/>
          <w:jc w:val="center"/>
        </w:trPr>
        <w:tc>
          <w:tcPr>
            <w:cnfStyle w:val="001000000000" w:firstRow="0" w:lastRow="0" w:firstColumn="1" w:lastColumn="0" w:oddVBand="0" w:evenVBand="0" w:oddHBand="0" w:evenHBand="0" w:firstRowFirstColumn="0" w:firstRowLastColumn="0" w:lastRowFirstColumn="0" w:lastRowLastColumn="0"/>
            <w:tcW w:w="987" w:type="dxa"/>
            <w:vMerge/>
            <w:shd w:val="clear" w:color="auto" w:fill="auto"/>
          </w:tcPr>
          <w:p w:rsidR="00B662EE" w:rsidRPr="00B662EE" w:rsidRDefault="00B662EE" w:rsidP="00B662EE">
            <w:pPr>
              <w:rPr>
                <w:rFonts w:ascii="Calibri" w:eastAsia="Times New Roman" w:hAnsi="Calibri" w:cs="Times New Roman"/>
                <w:color w:val="000000"/>
                <w:sz w:val="20"/>
                <w:szCs w:val="20"/>
              </w:rPr>
            </w:pPr>
          </w:p>
        </w:tc>
        <w:tc>
          <w:tcPr>
            <w:tcW w:w="1168" w:type="dxa"/>
            <w:hideMark/>
          </w:tcPr>
          <w:p w:rsidR="00B662EE" w:rsidRPr="00B662EE" w:rsidRDefault="00B662EE" w:rsidP="00B66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2.6</w:t>
            </w:r>
          </w:p>
        </w:tc>
        <w:tc>
          <w:tcPr>
            <w:tcW w:w="8046" w:type="dxa"/>
            <w:hideMark/>
          </w:tcPr>
          <w:p w:rsidR="00B662EE" w:rsidRPr="00B662EE" w:rsidRDefault="00B662EE" w:rsidP="00B66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Differentiate between buying compliance and buying outcomes.</w:t>
            </w:r>
          </w:p>
        </w:tc>
      </w:tr>
      <w:tr w:rsidR="00B662EE" w:rsidRPr="00B662EE" w:rsidTr="00D0268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87" w:type="dxa"/>
            <w:vMerge/>
            <w:shd w:val="clear" w:color="auto" w:fill="auto"/>
          </w:tcPr>
          <w:p w:rsidR="00B662EE" w:rsidRPr="00B662EE" w:rsidRDefault="00B662EE" w:rsidP="00B662EE">
            <w:pPr>
              <w:rPr>
                <w:rFonts w:ascii="Calibri" w:eastAsia="Times New Roman" w:hAnsi="Calibri" w:cs="Times New Roman"/>
                <w:color w:val="000000"/>
                <w:sz w:val="20"/>
                <w:szCs w:val="20"/>
              </w:rPr>
            </w:pPr>
          </w:p>
        </w:tc>
        <w:tc>
          <w:tcPr>
            <w:tcW w:w="1168"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2.7</w:t>
            </w:r>
          </w:p>
        </w:tc>
        <w:tc>
          <w:tcPr>
            <w:tcW w:w="8046"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Conduct effective market research for digital services.</w:t>
            </w:r>
          </w:p>
        </w:tc>
      </w:tr>
      <w:tr w:rsidR="00B662EE" w:rsidRPr="00B662EE" w:rsidTr="00D02688">
        <w:trPr>
          <w:trHeight w:val="20"/>
          <w:jc w:val="center"/>
        </w:trPr>
        <w:tc>
          <w:tcPr>
            <w:cnfStyle w:val="001000000000" w:firstRow="0" w:lastRow="0" w:firstColumn="1" w:lastColumn="0" w:oddVBand="0" w:evenVBand="0" w:oddHBand="0" w:evenHBand="0" w:firstRowFirstColumn="0" w:firstRowLastColumn="0" w:lastRowFirstColumn="0" w:lastRowLastColumn="0"/>
            <w:tcW w:w="987" w:type="dxa"/>
            <w:vMerge w:val="restart"/>
            <w:vAlign w:val="center"/>
          </w:tcPr>
          <w:p w:rsidR="00B662EE" w:rsidRPr="00B662EE" w:rsidRDefault="00B662EE" w:rsidP="00B662EE">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3</w:t>
            </w:r>
          </w:p>
        </w:tc>
        <w:tc>
          <w:tcPr>
            <w:tcW w:w="1168" w:type="dxa"/>
            <w:hideMark/>
          </w:tcPr>
          <w:p w:rsidR="00B662EE" w:rsidRPr="00B662EE" w:rsidRDefault="00B662EE" w:rsidP="00B66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3.</w:t>
            </w:r>
            <w:r>
              <w:rPr>
                <w:rFonts w:ascii="Calibri" w:eastAsia="Times New Roman" w:hAnsi="Calibri" w:cs="Times New Roman"/>
                <w:color w:val="000000"/>
                <w:sz w:val="20"/>
                <w:szCs w:val="20"/>
              </w:rPr>
              <w:t>0</w:t>
            </w:r>
            <w:r w:rsidRPr="00B662EE">
              <w:rPr>
                <w:rFonts w:ascii="Calibri" w:eastAsia="Times New Roman" w:hAnsi="Calibri" w:cs="Times New Roman"/>
                <w:color w:val="000000"/>
                <w:sz w:val="20"/>
                <w:szCs w:val="20"/>
              </w:rPr>
              <w:t>1</w:t>
            </w:r>
          </w:p>
        </w:tc>
        <w:tc>
          <w:tcPr>
            <w:tcW w:w="8046" w:type="dxa"/>
            <w:hideMark/>
          </w:tcPr>
          <w:p w:rsidR="00B662EE" w:rsidRPr="00B662EE" w:rsidRDefault="00B662EE" w:rsidP="00B66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Identify how to develop an acquisition strategy for digital services.</w:t>
            </w:r>
          </w:p>
        </w:tc>
      </w:tr>
      <w:tr w:rsidR="00B662EE" w:rsidRPr="00B662EE" w:rsidTr="00D0268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87" w:type="dxa"/>
            <w:vMerge/>
          </w:tcPr>
          <w:p w:rsidR="00B662EE" w:rsidRPr="00B662EE" w:rsidRDefault="00B662EE" w:rsidP="00B662EE">
            <w:pPr>
              <w:rPr>
                <w:rFonts w:ascii="Calibri" w:eastAsia="Times New Roman" w:hAnsi="Calibri" w:cs="Times New Roman"/>
                <w:color w:val="000000"/>
                <w:sz w:val="20"/>
                <w:szCs w:val="20"/>
              </w:rPr>
            </w:pPr>
          </w:p>
        </w:tc>
        <w:tc>
          <w:tcPr>
            <w:tcW w:w="1168"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3.2</w:t>
            </w:r>
          </w:p>
        </w:tc>
        <w:tc>
          <w:tcPr>
            <w:tcW w:w="8046"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Select an acquisition strategy that supports your customer's needs for a digital acquisition.</w:t>
            </w:r>
          </w:p>
        </w:tc>
      </w:tr>
      <w:tr w:rsidR="00B662EE" w:rsidRPr="00B662EE" w:rsidTr="00D02688">
        <w:trPr>
          <w:trHeight w:val="20"/>
          <w:jc w:val="center"/>
        </w:trPr>
        <w:tc>
          <w:tcPr>
            <w:cnfStyle w:val="001000000000" w:firstRow="0" w:lastRow="0" w:firstColumn="1" w:lastColumn="0" w:oddVBand="0" w:evenVBand="0" w:oddHBand="0" w:evenHBand="0" w:firstRowFirstColumn="0" w:firstRowLastColumn="0" w:lastRowFirstColumn="0" w:lastRowLastColumn="0"/>
            <w:tcW w:w="987" w:type="dxa"/>
            <w:vMerge/>
          </w:tcPr>
          <w:p w:rsidR="00B662EE" w:rsidRPr="00B662EE" w:rsidRDefault="00B662EE" w:rsidP="00B662EE">
            <w:pPr>
              <w:rPr>
                <w:rFonts w:ascii="Calibri" w:eastAsia="Times New Roman" w:hAnsi="Calibri" w:cs="Times New Roman"/>
                <w:color w:val="000000"/>
                <w:sz w:val="20"/>
                <w:szCs w:val="20"/>
              </w:rPr>
            </w:pPr>
          </w:p>
        </w:tc>
        <w:tc>
          <w:tcPr>
            <w:tcW w:w="1168" w:type="dxa"/>
            <w:hideMark/>
          </w:tcPr>
          <w:p w:rsidR="00B662EE" w:rsidRPr="00B662EE" w:rsidRDefault="00B662EE" w:rsidP="00B66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3.3</w:t>
            </w:r>
          </w:p>
        </w:tc>
        <w:tc>
          <w:tcPr>
            <w:tcW w:w="8046" w:type="dxa"/>
            <w:hideMark/>
          </w:tcPr>
          <w:p w:rsidR="00B662EE" w:rsidRPr="00B662EE" w:rsidRDefault="00B662EE" w:rsidP="00B66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Identify the effective characteristics of a change agent and strategies to apply at different phases of the change lifecycle as you return to your agency.</w:t>
            </w:r>
          </w:p>
        </w:tc>
      </w:tr>
      <w:tr w:rsidR="00B662EE" w:rsidRPr="00B662EE" w:rsidTr="00D0268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87" w:type="dxa"/>
            <w:vMerge/>
          </w:tcPr>
          <w:p w:rsidR="00B662EE" w:rsidRPr="00B662EE" w:rsidRDefault="00B662EE" w:rsidP="00B662EE">
            <w:pPr>
              <w:rPr>
                <w:rFonts w:ascii="Calibri" w:eastAsia="Times New Roman" w:hAnsi="Calibri" w:cs="Times New Roman"/>
                <w:color w:val="000000"/>
                <w:sz w:val="20"/>
                <w:szCs w:val="20"/>
              </w:rPr>
            </w:pPr>
          </w:p>
        </w:tc>
        <w:tc>
          <w:tcPr>
            <w:tcW w:w="1168"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3.4</w:t>
            </w:r>
          </w:p>
        </w:tc>
        <w:tc>
          <w:tcPr>
            <w:tcW w:w="8046"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Develop a communication plan and schedule to collaborate with the customer and key stakeholders on development of the acquisition strategy and support of all activities within.</w:t>
            </w:r>
          </w:p>
        </w:tc>
      </w:tr>
      <w:tr w:rsidR="00B662EE" w:rsidRPr="00B662EE" w:rsidTr="00D02688">
        <w:trPr>
          <w:trHeight w:val="20"/>
          <w:jc w:val="center"/>
        </w:trPr>
        <w:tc>
          <w:tcPr>
            <w:cnfStyle w:val="001000000000" w:firstRow="0" w:lastRow="0" w:firstColumn="1" w:lastColumn="0" w:oddVBand="0" w:evenVBand="0" w:oddHBand="0" w:evenHBand="0" w:firstRowFirstColumn="0" w:firstRowLastColumn="0" w:lastRowFirstColumn="0" w:lastRowLastColumn="0"/>
            <w:tcW w:w="987" w:type="dxa"/>
            <w:vMerge/>
          </w:tcPr>
          <w:p w:rsidR="00B662EE" w:rsidRPr="00B662EE" w:rsidRDefault="00B662EE" w:rsidP="00B662EE">
            <w:pPr>
              <w:rPr>
                <w:rFonts w:ascii="Calibri" w:eastAsia="Times New Roman" w:hAnsi="Calibri" w:cs="Times New Roman"/>
                <w:color w:val="000000"/>
                <w:sz w:val="20"/>
                <w:szCs w:val="20"/>
              </w:rPr>
            </w:pPr>
          </w:p>
        </w:tc>
        <w:tc>
          <w:tcPr>
            <w:tcW w:w="1168" w:type="dxa"/>
            <w:hideMark/>
          </w:tcPr>
          <w:p w:rsidR="00B662EE" w:rsidRPr="00B662EE" w:rsidRDefault="00B662EE" w:rsidP="00B66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3.5</w:t>
            </w:r>
          </w:p>
        </w:tc>
        <w:tc>
          <w:tcPr>
            <w:tcW w:w="8046" w:type="dxa"/>
            <w:hideMark/>
          </w:tcPr>
          <w:p w:rsidR="00B662EE" w:rsidRPr="00B662EE" w:rsidRDefault="00B662EE" w:rsidP="00B66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Develop criteria on cost and pricing, terms and conditions, security concerns (cyber), and data rights.</w:t>
            </w:r>
          </w:p>
        </w:tc>
      </w:tr>
      <w:tr w:rsidR="00B662EE" w:rsidRPr="00B662EE" w:rsidTr="00D0268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87" w:type="dxa"/>
            <w:vMerge/>
          </w:tcPr>
          <w:p w:rsidR="00B662EE" w:rsidRPr="00B662EE" w:rsidRDefault="00B662EE" w:rsidP="00B662EE">
            <w:pPr>
              <w:rPr>
                <w:rFonts w:ascii="Calibri" w:eastAsia="Times New Roman" w:hAnsi="Calibri" w:cs="Times New Roman"/>
                <w:color w:val="000000"/>
                <w:sz w:val="20"/>
                <w:szCs w:val="20"/>
              </w:rPr>
            </w:pPr>
          </w:p>
        </w:tc>
        <w:tc>
          <w:tcPr>
            <w:tcW w:w="1168"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3.6</w:t>
            </w:r>
          </w:p>
        </w:tc>
        <w:tc>
          <w:tcPr>
            <w:tcW w:w="8046"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Devise evaluation methods and criteria to evaluate vendor maturity and ability to deliver a product that solves a given need and given the definition of success.</w:t>
            </w:r>
          </w:p>
        </w:tc>
      </w:tr>
      <w:tr w:rsidR="00B662EE" w:rsidRPr="00B662EE" w:rsidTr="00D02688">
        <w:trPr>
          <w:trHeight w:val="20"/>
          <w:jc w:val="center"/>
        </w:trPr>
        <w:tc>
          <w:tcPr>
            <w:cnfStyle w:val="001000000000" w:firstRow="0" w:lastRow="0" w:firstColumn="1" w:lastColumn="0" w:oddVBand="0" w:evenVBand="0" w:oddHBand="0" w:evenHBand="0" w:firstRowFirstColumn="0" w:firstRowLastColumn="0" w:lastRowFirstColumn="0" w:lastRowLastColumn="0"/>
            <w:tcW w:w="987" w:type="dxa"/>
            <w:vMerge/>
          </w:tcPr>
          <w:p w:rsidR="00B662EE" w:rsidRPr="00B662EE" w:rsidRDefault="00B662EE" w:rsidP="00B662EE">
            <w:pPr>
              <w:rPr>
                <w:rFonts w:ascii="Calibri" w:eastAsia="Times New Roman" w:hAnsi="Calibri" w:cs="Times New Roman"/>
                <w:color w:val="000000"/>
                <w:sz w:val="20"/>
                <w:szCs w:val="20"/>
              </w:rPr>
            </w:pPr>
          </w:p>
        </w:tc>
        <w:tc>
          <w:tcPr>
            <w:tcW w:w="1168" w:type="dxa"/>
            <w:hideMark/>
          </w:tcPr>
          <w:p w:rsidR="00B662EE" w:rsidRPr="00B662EE" w:rsidRDefault="00B662EE" w:rsidP="00B66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3.7</w:t>
            </w:r>
          </w:p>
        </w:tc>
        <w:tc>
          <w:tcPr>
            <w:tcW w:w="8046" w:type="dxa"/>
            <w:hideMark/>
          </w:tcPr>
          <w:p w:rsidR="00B662EE" w:rsidRPr="00B662EE" w:rsidRDefault="00B662EE" w:rsidP="00B66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 xml:space="preserve">Identify the role that security plays in digital service contracts. </w:t>
            </w:r>
          </w:p>
        </w:tc>
      </w:tr>
      <w:tr w:rsidR="00B662EE" w:rsidRPr="00B662EE" w:rsidTr="00D0268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87" w:type="dxa"/>
            <w:vMerge/>
          </w:tcPr>
          <w:p w:rsidR="00B662EE" w:rsidRPr="00B662EE" w:rsidRDefault="00B662EE" w:rsidP="00B662EE">
            <w:pPr>
              <w:rPr>
                <w:rFonts w:ascii="Calibri" w:eastAsia="Times New Roman" w:hAnsi="Calibri" w:cs="Times New Roman"/>
                <w:color w:val="000000"/>
                <w:sz w:val="20"/>
                <w:szCs w:val="20"/>
              </w:rPr>
            </w:pPr>
          </w:p>
        </w:tc>
        <w:tc>
          <w:tcPr>
            <w:tcW w:w="1168"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3.8</w:t>
            </w:r>
          </w:p>
        </w:tc>
        <w:tc>
          <w:tcPr>
            <w:tcW w:w="8046"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Develop your acquisition package for procuring digital services, including proposal and source selection methods.</w:t>
            </w:r>
          </w:p>
        </w:tc>
      </w:tr>
      <w:tr w:rsidR="00B662EE" w:rsidRPr="00B662EE" w:rsidTr="00D02688">
        <w:trPr>
          <w:trHeight w:val="20"/>
          <w:jc w:val="center"/>
        </w:trPr>
        <w:tc>
          <w:tcPr>
            <w:cnfStyle w:val="001000000000" w:firstRow="0" w:lastRow="0" w:firstColumn="1" w:lastColumn="0" w:oddVBand="0" w:evenVBand="0" w:oddHBand="0" w:evenHBand="0" w:firstRowFirstColumn="0" w:firstRowLastColumn="0" w:lastRowFirstColumn="0" w:lastRowLastColumn="0"/>
            <w:tcW w:w="987" w:type="dxa"/>
            <w:vMerge/>
          </w:tcPr>
          <w:p w:rsidR="00B662EE" w:rsidRPr="00B662EE" w:rsidRDefault="00B662EE" w:rsidP="00B662EE">
            <w:pPr>
              <w:rPr>
                <w:rFonts w:ascii="Calibri" w:eastAsia="Times New Roman" w:hAnsi="Calibri" w:cs="Times New Roman"/>
                <w:color w:val="000000"/>
                <w:sz w:val="20"/>
                <w:szCs w:val="20"/>
              </w:rPr>
            </w:pPr>
          </w:p>
        </w:tc>
        <w:tc>
          <w:tcPr>
            <w:tcW w:w="1168" w:type="dxa"/>
            <w:hideMark/>
          </w:tcPr>
          <w:p w:rsidR="00B662EE" w:rsidRPr="00B662EE" w:rsidRDefault="00B662EE" w:rsidP="00B66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3.9</w:t>
            </w:r>
          </w:p>
        </w:tc>
        <w:tc>
          <w:tcPr>
            <w:tcW w:w="8046" w:type="dxa"/>
            <w:hideMark/>
          </w:tcPr>
          <w:p w:rsidR="00B662EE" w:rsidRPr="00B662EE" w:rsidRDefault="00B662EE" w:rsidP="00B66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Define evaluation criteria, given evaluation strategy discussed in your acquisition strategy.</w:t>
            </w:r>
          </w:p>
        </w:tc>
      </w:tr>
      <w:tr w:rsidR="00B662EE" w:rsidRPr="00B662EE" w:rsidTr="00D0268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87" w:type="dxa"/>
            <w:vMerge/>
          </w:tcPr>
          <w:p w:rsidR="00B662EE" w:rsidRDefault="00B662EE" w:rsidP="00B662EE">
            <w:pPr>
              <w:rPr>
                <w:rFonts w:ascii="Calibri" w:eastAsia="Times New Roman" w:hAnsi="Calibri" w:cs="Times New Roman"/>
                <w:color w:val="000000"/>
                <w:sz w:val="20"/>
                <w:szCs w:val="20"/>
              </w:rPr>
            </w:pPr>
          </w:p>
        </w:tc>
        <w:tc>
          <w:tcPr>
            <w:tcW w:w="1168"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3.10</w:t>
            </w:r>
          </w:p>
        </w:tc>
        <w:tc>
          <w:tcPr>
            <w:tcW w:w="8046"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Share examples of acquisition innovation.</w:t>
            </w:r>
          </w:p>
        </w:tc>
      </w:tr>
      <w:tr w:rsidR="00B662EE" w:rsidRPr="00B662EE" w:rsidTr="00D02688">
        <w:trPr>
          <w:trHeight w:val="20"/>
          <w:jc w:val="center"/>
        </w:trPr>
        <w:tc>
          <w:tcPr>
            <w:cnfStyle w:val="001000000000" w:firstRow="0" w:lastRow="0" w:firstColumn="1" w:lastColumn="0" w:oddVBand="0" w:evenVBand="0" w:oddHBand="0" w:evenHBand="0" w:firstRowFirstColumn="0" w:firstRowLastColumn="0" w:lastRowFirstColumn="0" w:lastRowLastColumn="0"/>
            <w:tcW w:w="987" w:type="dxa"/>
            <w:vMerge w:val="restart"/>
            <w:vAlign w:val="center"/>
          </w:tcPr>
          <w:p w:rsidR="00B662EE" w:rsidRPr="00B662EE" w:rsidRDefault="00D02688" w:rsidP="004F2542">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4</w:t>
            </w:r>
          </w:p>
        </w:tc>
        <w:tc>
          <w:tcPr>
            <w:tcW w:w="1168" w:type="dxa"/>
            <w:hideMark/>
          </w:tcPr>
          <w:p w:rsidR="00B662EE" w:rsidRPr="00B662EE" w:rsidRDefault="00B662EE" w:rsidP="00B66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4.1</w:t>
            </w:r>
          </w:p>
        </w:tc>
        <w:tc>
          <w:tcPr>
            <w:tcW w:w="8046" w:type="dxa"/>
            <w:hideMark/>
          </w:tcPr>
          <w:p w:rsidR="00B662EE" w:rsidRPr="00B662EE" w:rsidRDefault="00B662EE" w:rsidP="00B66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Assess the readiness of the technical evaluation team.</w:t>
            </w:r>
          </w:p>
        </w:tc>
      </w:tr>
      <w:tr w:rsidR="00B662EE" w:rsidRPr="00B662EE" w:rsidTr="00D0268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87" w:type="dxa"/>
            <w:vMerge/>
          </w:tcPr>
          <w:p w:rsidR="00B662EE" w:rsidRPr="00B662EE" w:rsidRDefault="00B662EE" w:rsidP="00B662EE">
            <w:pPr>
              <w:rPr>
                <w:rFonts w:ascii="Calibri" w:eastAsia="Times New Roman" w:hAnsi="Calibri" w:cs="Times New Roman"/>
                <w:color w:val="000000"/>
                <w:sz w:val="20"/>
                <w:szCs w:val="20"/>
              </w:rPr>
            </w:pPr>
          </w:p>
        </w:tc>
        <w:tc>
          <w:tcPr>
            <w:tcW w:w="1168"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4.2</w:t>
            </w:r>
          </w:p>
        </w:tc>
        <w:tc>
          <w:tcPr>
            <w:tcW w:w="8046"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Implement evaluation methods and criteria to evaluate vendor maturity and ability to deliver a product that solves a given need.</w:t>
            </w:r>
          </w:p>
        </w:tc>
      </w:tr>
      <w:tr w:rsidR="00B662EE" w:rsidRPr="00B662EE" w:rsidTr="00D02688">
        <w:trPr>
          <w:trHeight w:val="20"/>
          <w:jc w:val="center"/>
        </w:trPr>
        <w:tc>
          <w:tcPr>
            <w:cnfStyle w:val="001000000000" w:firstRow="0" w:lastRow="0" w:firstColumn="1" w:lastColumn="0" w:oddVBand="0" w:evenVBand="0" w:oddHBand="0" w:evenHBand="0" w:firstRowFirstColumn="0" w:firstRowLastColumn="0" w:lastRowFirstColumn="0" w:lastRowLastColumn="0"/>
            <w:tcW w:w="987" w:type="dxa"/>
            <w:vMerge/>
          </w:tcPr>
          <w:p w:rsidR="00B662EE" w:rsidRPr="00B662EE" w:rsidRDefault="00B662EE" w:rsidP="00B662EE">
            <w:pPr>
              <w:rPr>
                <w:rFonts w:ascii="Calibri" w:eastAsia="Times New Roman" w:hAnsi="Calibri" w:cs="Times New Roman"/>
                <w:color w:val="000000"/>
                <w:sz w:val="20"/>
                <w:szCs w:val="20"/>
              </w:rPr>
            </w:pPr>
          </w:p>
        </w:tc>
        <w:tc>
          <w:tcPr>
            <w:tcW w:w="1168" w:type="dxa"/>
            <w:hideMark/>
          </w:tcPr>
          <w:p w:rsidR="00B662EE" w:rsidRPr="00B662EE" w:rsidRDefault="00B662EE" w:rsidP="00B66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4.3</w:t>
            </w:r>
          </w:p>
        </w:tc>
        <w:tc>
          <w:tcPr>
            <w:tcW w:w="8046" w:type="dxa"/>
            <w:hideMark/>
          </w:tcPr>
          <w:p w:rsidR="00B662EE" w:rsidRPr="00B662EE" w:rsidRDefault="00B662EE" w:rsidP="00B66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Describe how to run an effective evaluation to get the best solution.</w:t>
            </w:r>
          </w:p>
        </w:tc>
      </w:tr>
      <w:tr w:rsidR="00B662EE" w:rsidRPr="00B662EE" w:rsidTr="00D0268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87" w:type="dxa"/>
            <w:vMerge/>
          </w:tcPr>
          <w:p w:rsidR="00B662EE" w:rsidRPr="00B662EE" w:rsidRDefault="00B662EE" w:rsidP="00B662EE">
            <w:pPr>
              <w:rPr>
                <w:rFonts w:ascii="Calibri" w:eastAsia="Times New Roman" w:hAnsi="Calibri" w:cs="Times New Roman"/>
                <w:color w:val="000000"/>
                <w:sz w:val="20"/>
                <w:szCs w:val="20"/>
              </w:rPr>
            </w:pPr>
          </w:p>
        </w:tc>
        <w:tc>
          <w:tcPr>
            <w:tcW w:w="1168"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4.4</w:t>
            </w:r>
          </w:p>
        </w:tc>
        <w:tc>
          <w:tcPr>
            <w:tcW w:w="8046"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Determine the next steps that follow contract award. (Kickoff, Ramp-up, Baselining)</w:t>
            </w:r>
            <w:r>
              <w:rPr>
                <w:rFonts w:ascii="Calibri" w:eastAsia="Times New Roman" w:hAnsi="Calibri" w:cs="Times New Roman"/>
                <w:color w:val="000000"/>
                <w:sz w:val="20"/>
                <w:szCs w:val="20"/>
              </w:rPr>
              <w:t>.</w:t>
            </w:r>
          </w:p>
        </w:tc>
      </w:tr>
      <w:tr w:rsidR="00B662EE" w:rsidRPr="00B662EE" w:rsidTr="00D02688">
        <w:trPr>
          <w:trHeight w:val="20"/>
          <w:jc w:val="center"/>
        </w:trPr>
        <w:tc>
          <w:tcPr>
            <w:cnfStyle w:val="001000000000" w:firstRow="0" w:lastRow="0" w:firstColumn="1" w:lastColumn="0" w:oddVBand="0" w:evenVBand="0" w:oddHBand="0" w:evenHBand="0" w:firstRowFirstColumn="0" w:firstRowLastColumn="0" w:lastRowFirstColumn="0" w:lastRowLastColumn="0"/>
            <w:tcW w:w="987" w:type="dxa"/>
            <w:vMerge/>
          </w:tcPr>
          <w:p w:rsidR="00B662EE" w:rsidRPr="00B662EE" w:rsidRDefault="00B662EE" w:rsidP="00B662EE">
            <w:pPr>
              <w:rPr>
                <w:rFonts w:ascii="Calibri" w:eastAsia="Times New Roman" w:hAnsi="Calibri" w:cs="Times New Roman"/>
                <w:color w:val="000000"/>
                <w:sz w:val="20"/>
                <w:szCs w:val="20"/>
              </w:rPr>
            </w:pPr>
          </w:p>
        </w:tc>
        <w:tc>
          <w:tcPr>
            <w:tcW w:w="1168" w:type="dxa"/>
            <w:hideMark/>
          </w:tcPr>
          <w:p w:rsidR="00B662EE" w:rsidRPr="00B662EE" w:rsidRDefault="00B662EE" w:rsidP="00B66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4.5</w:t>
            </w:r>
          </w:p>
        </w:tc>
        <w:tc>
          <w:tcPr>
            <w:tcW w:w="8046" w:type="dxa"/>
            <w:hideMark/>
          </w:tcPr>
          <w:p w:rsidR="00B662EE" w:rsidRPr="00B662EE" w:rsidRDefault="00B662EE" w:rsidP="00B66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Identify software engineering practices for high-quality digital services like version control, continuous integration, and continuous delivery.</w:t>
            </w:r>
          </w:p>
        </w:tc>
      </w:tr>
      <w:tr w:rsidR="00B662EE" w:rsidRPr="00B662EE" w:rsidTr="00D0268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87" w:type="dxa"/>
            <w:vMerge/>
          </w:tcPr>
          <w:p w:rsidR="00B662EE" w:rsidRPr="00B662EE" w:rsidRDefault="00B662EE" w:rsidP="00B662EE">
            <w:pPr>
              <w:rPr>
                <w:rFonts w:ascii="Calibri" w:eastAsia="Times New Roman" w:hAnsi="Calibri" w:cs="Times New Roman"/>
                <w:color w:val="000000"/>
                <w:sz w:val="20"/>
                <w:szCs w:val="20"/>
              </w:rPr>
            </w:pPr>
          </w:p>
        </w:tc>
        <w:tc>
          <w:tcPr>
            <w:tcW w:w="1168"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4.6</w:t>
            </w:r>
          </w:p>
        </w:tc>
        <w:tc>
          <w:tcPr>
            <w:tcW w:w="8046"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Explain which metrics can be used, how they are derived, and why they are used.</w:t>
            </w:r>
          </w:p>
        </w:tc>
      </w:tr>
      <w:tr w:rsidR="00B662EE" w:rsidRPr="00B662EE" w:rsidTr="00D02688">
        <w:trPr>
          <w:trHeight w:val="20"/>
          <w:jc w:val="center"/>
        </w:trPr>
        <w:tc>
          <w:tcPr>
            <w:cnfStyle w:val="001000000000" w:firstRow="0" w:lastRow="0" w:firstColumn="1" w:lastColumn="0" w:oddVBand="0" w:evenVBand="0" w:oddHBand="0" w:evenHBand="0" w:firstRowFirstColumn="0" w:firstRowLastColumn="0" w:lastRowFirstColumn="0" w:lastRowLastColumn="0"/>
            <w:tcW w:w="987" w:type="dxa"/>
            <w:vMerge/>
          </w:tcPr>
          <w:p w:rsidR="00B662EE" w:rsidRPr="00B662EE" w:rsidRDefault="00B662EE" w:rsidP="00B662EE">
            <w:pPr>
              <w:rPr>
                <w:rFonts w:ascii="Calibri" w:eastAsia="Times New Roman" w:hAnsi="Calibri" w:cs="Times New Roman"/>
                <w:color w:val="000000"/>
                <w:sz w:val="20"/>
                <w:szCs w:val="20"/>
              </w:rPr>
            </w:pPr>
          </w:p>
        </w:tc>
        <w:tc>
          <w:tcPr>
            <w:tcW w:w="1168" w:type="dxa"/>
            <w:hideMark/>
          </w:tcPr>
          <w:p w:rsidR="00B662EE" w:rsidRPr="00B662EE" w:rsidRDefault="00B662EE" w:rsidP="00B66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4.7</w:t>
            </w:r>
          </w:p>
        </w:tc>
        <w:tc>
          <w:tcPr>
            <w:tcW w:w="8046" w:type="dxa"/>
            <w:hideMark/>
          </w:tcPr>
          <w:p w:rsidR="00B662EE" w:rsidRPr="00B662EE" w:rsidRDefault="00B662EE" w:rsidP="00B662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Determine how to execute an exit strategy and course correct.</w:t>
            </w:r>
          </w:p>
        </w:tc>
      </w:tr>
      <w:tr w:rsidR="00B662EE" w:rsidRPr="00B662EE" w:rsidTr="00D0268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87" w:type="dxa"/>
            <w:vMerge/>
          </w:tcPr>
          <w:p w:rsidR="00B662EE" w:rsidRPr="00B662EE" w:rsidRDefault="00B662EE" w:rsidP="00B662EE">
            <w:pPr>
              <w:rPr>
                <w:rFonts w:ascii="Calibri" w:eastAsia="Times New Roman" w:hAnsi="Calibri" w:cs="Times New Roman"/>
                <w:color w:val="000000"/>
                <w:sz w:val="20"/>
                <w:szCs w:val="20"/>
              </w:rPr>
            </w:pPr>
          </w:p>
        </w:tc>
        <w:tc>
          <w:tcPr>
            <w:tcW w:w="1168"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4.8</w:t>
            </w:r>
          </w:p>
        </w:tc>
        <w:tc>
          <w:tcPr>
            <w:tcW w:w="8046" w:type="dxa"/>
            <w:hideMark/>
          </w:tcPr>
          <w:p w:rsidR="00B662EE" w:rsidRPr="00B662EE" w:rsidRDefault="00B662EE" w:rsidP="00B662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B662EE">
              <w:rPr>
                <w:rFonts w:ascii="Calibri" w:eastAsia="Times New Roman" w:hAnsi="Calibri" w:cs="Times New Roman"/>
                <w:color w:val="000000"/>
                <w:sz w:val="20"/>
                <w:szCs w:val="20"/>
              </w:rPr>
              <w:t>Identify when failure actually occurs.</w:t>
            </w:r>
          </w:p>
        </w:tc>
      </w:tr>
    </w:tbl>
    <w:p w:rsidR="00C00EC3" w:rsidRDefault="00C00EC3" w:rsidP="00B662EE"/>
    <w:tbl>
      <w:tblPr>
        <w:tblW w:w="969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20"/>
        <w:gridCol w:w="890"/>
        <w:gridCol w:w="1232"/>
        <w:gridCol w:w="1084"/>
        <w:gridCol w:w="1115"/>
        <w:gridCol w:w="1099"/>
        <w:gridCol w:w="1099"/>
        <w:gridCol w:w="1455"/>
      </w:tblGrid>
      <w:tr w:rsidR="004B42C5" w:rsidTr="00B662EE">
        <w:trPr>
          <w:cantSplit/>
          <w:tblHeader/>
          <w:jc w:val="center"/>
        </w:trPr>
        <w:tc>
          <w:tcPr>
            <w:tcW w:w="9694" w:type="dxa"/>
            <w:gridSpan w:val="8"/>
            <w:tcBorders>
              <w:top w:val="nil"/>
              <w:left w:val="nil"/>
              <w:bottom w:val="nil"/>
              <w:right w:val="nil"/>
            </w:tcBorders>
            <w:shd w:val="clear" w:color="auto" w:fill="FFFFFF"/>
          </w:tcPr>
          <w:p w:rsidR="004B42C5" w:rsidRDefault="004B42C5" w:rsidP="005A1290">
            <w:pPr>
              <w:spacing w:line="320" w:lineRule="atLeast"/>
              <w:ind w:left="60" w:right="60"/>
              <w:jc w:val="center"/>
              <w:rPr>
                <w:rFonts w:ascii="Arial" w:hAnsi="Arial" w:cs="Arial"/>
                <w:sz w:val="18"/>
                <w:szCs w:val="18"/>
              </w:rPr>
            </w:pPr>
            <w:r>
              <w:rPr>
                <w:rFonts w:ascii="Arial" w:hAnsi="Arial" w:cs="Arial"/>
                <w:b/>
                <w:bCs/>
                <w:sz w:val="18"/>
                <w:szCs w:val="18"/>
              </w:rPr>
              <w:lastRenderedPageBreak/>
              <w:t>Descriptive Statistics – Group Percentage Score by Objective (worst to best)</w:t>
            </w:r>
          </w:p>
        </w:tc>
      </w:tr>
      <w:tr w:rsidR="004B42C5" w:rsidTr="004B42C5">
        <w:trPr>
          <w:cantSplit/>
          <w:trHeight w:val="576"/>
          <w:tblHeader/>
          <w:jc w:val="center"/>
        </w:trPr>
        <w:tc>
          <w:tcPr>
            <w:tcW w:w="1720" w:type="dxa"/>
            <w:tcBorders>
              <w:top w:val="single" w:sz="16" w:space="0" w:color="000000"/>
              <w:left w:val="single" w:sz="16" w:space="0" w:color="000000"/>
              <w:bottom w:val="single" w:sz="18" w:space="0" w:color="000000"/>
              <w:right w:val="single" w:sz="16" w:space="0" w:color="000000"/>
            </w:tcBorders>
            <w:shd w:val="clear" w:color="auto" w:fill="FFFFFF"/>
            <w:vAlign w:val="center"/>
          </w:tcPr>
          <w:p w:rsidR="004B42C5" w:rsidRPr="005A1290" w:rsidRDefault="004B42C5" w:rsidP="004B42C5">
            <w:pPr>
              <w:spacing w:after="0" w:line="240" w:lineRule="auto"/>
              <w:jc w:val="center"/>
              <w:rPr>
                <w:rFonts w:ascii="Arial" w:hAnsi="Arial" w:cs="Arial"/>
                <w:b/>
                <w:sz w:val="18"/>
                <w:szCs w:val="18"/>
              </w:rPr>
            </w:pPr>
            <w:r w:rsidRPr="005A1290">
              <w:rPr>
                <w:rFonts w:ascii="Arial" w:hAnsi="Arial" w:cs="Arial"/>
                <w:b/>
                <w:sz w:val="18"/>
                <w:szCs w:val="18"/>
              </w:rPr>
              <w:t>Objective</w:t>
            </w:r>
          </w:p>
        </w:tc>
        <w:tc>
          <w:tcPr>
            <w:tcW w:w="890" w:type="dxa"/>
            <w:tcBorders>
              <w:top w:val="single" w:sz="16" w:space="0" w:color="000000"/>
              <w:left w:val="single" w:sz="16" w:space="0" w:color="000000"/>
              <w:bottom w:val="single" w:sz="18" w:space="0" w:color="000000"/>
            </w:tcBorders>
            <w:shd w:val="clear" w:color="auto" w:fill="FFFFFF"/>
            <w:vAlign w:val="center"/>
          </w:tcPr>
          <w:p w:rsidR="004B42C5" w:rsidRPr="005A1290" w:rsidRDefault="004B42C5" w:rsidP="004B42C5">
            <w:pPr>
              <w:spacing w:after="0" w:line="240" w:lineRule="auto"/>
              <w:ind w:left="60" w:right="60"/>
              <w:jc w:val="center"/>
              <w:rPr>
                <w:rFonts w:ascii="Arial" w:hAnsi="Arial" w:cs="Arial"/>
                <w:b/>
                <w:sz w:val="18"/>
                <w:szCs w:val="18"/>
              </w:rPr>
            </w:pPr>
            <w:r w:rsidRPr="005A1290">
              <w:rPr>
                <w:rFonts w:ascii="Arial" w:hAnsi="Arial" w:cs="Arial"/>
                <w:b/>
                <w:sz w:val="18"/>
                <w:szCs w:val="18"/>
              </w:rPr>
              <w:t>N</w:t>
            </w:r>
          </w:p>
        </w:tc>
        <w:tc>
          <w:tcPr>
            <w:tcW w:w="1232" w:type="dxa"/>
            <w:tcBorders>
              <w:top w:val="single" w:sz="16" w:space="0" w:color="000000"/>
              <w:bottom w:val="single" w:sz="18" w:space="0" w:color="000000"/>
            </w:tcBorders>
            <w:shd w:val="clear" w:color="auto" w:fill="FFFFFF"/>
            <w:vAlign w:val="center"/>
          </w:tcPr>
          <w:p w:rsidR="004B42C5" w:rsidRPr="005A1290" w:rsidRDefault="004B42C5" w:rsidP="004B42C5">
            <w:pPr>
              <w:spacing w:after="0" w:line="240" w:lineRule="auto"/>
              <w:ind w:left="60" w:right="60"/>
              <w:jc w:val="center"/>
              <w:rPr>
                <w:rFonts w:ascii="Arial" w:hAnsi="Arial" w:cs="Arial"/>
                <w:b/>
                <w:sz w:val="18"/>
                <w:szCs w:val="18"/>
              </w:rPr>
            </w:pPr>
            <w:r>
              <w:rPr>
                <w:rFonts w:ascii="Arial" w:hAnsi="Arial" w:cs="Arial"/>
                <w:b/>
                <w:sz w:val="18"/>
                <w:szCs w:val="18"/>
              </w:rPr>
              <w:t>Opportunity Range*</w:t>
            </w:r>
          </w:p>
        </w:tc>
        <w:tc>
          <w:tcPr>
            <w:tcW w:w="1084" w:type="dxa"/>
            <w:tcBorders>
              <w:top w:val="single" w:sz="16" w:space="0" w:color="000000"/>
              <w:bottom w:val="single" w:sz="18" w:space="0" w:color="000000"/>
            </w:tcBorders>
            <w:shd w:val="clear" w:color="auto" w:fill="FFFFFF"/>
            <w:vAlign w:val="center"/>
          </w:tcPr>
          <w:p w:rsidR="004B42C5" w:rsidRPr="005A1290" w:rsidRDefault="004B42C5" w:rsidP="004B42C5">
            <w:pPr>
              <w:spacing w:after="0" w:line="240" w:lineRule="auto"/>
              <w:ind w:left="60" w:right="60"/>
              <w:jc w:val="center"/>
              <w:rPr>
                <w:rFonts w:ascii="Arial" w:hAnsi="Arial" w:cs="Arial"/>
                <w:b/>
                <w:sz w:val="18"/>
                <w:szCs w:val="18"/>
              </w:rPr>
            </w:pPr>
            <w:r w:rsidRPr="005A1290">
              <w:rPr>
                <w:rFonts w:ascii="Arial" w:hAnsi="Arial" w:cs="Arial"/>
                <w:b/>
                <w:sz w:val="18"/>
                <w:szCs w:val="18"/>
              </w:rPr>
              <w:t>Minimum</w:t>
            </w:r>
            <w:r>
              <w:rPr>
                <w:rFonts w:ascii="Arial" w:hAnsi="Arial" w:cs="Arial"/>
                <w:b/>
                <w:sz w:val="18"/>
                <w:szCs w:val="18"/>
              </w:rPr>
              <w:t xml:space="preserve"> (%)</w:t>
            </w:r>
          </w:p>
        </w:tc>
        <w:tc>
          <w:tcPr>
            <w:tcW w:w="1115" w:type="dxa"/>
            <w:tcBorders>
              <w:top w:val="single" w:sz="16" w:space="0" w:color="000000"/>
              <w:bottom w:val="single" w:sz="18" w:space="0" w:color="000000"/>
            </w:tcBorders>
            <w:shd w:val="clear" w:color="auto" w:fill="FFFFFF"/>
            <w:vAlign w:val="center"/>
          </w:tcPr>
          <w:p w:rsidR="004B42C5" w:rsidRPr="005A1290" w:rsidRDefault="004B42C5" w:rsidP="004B42C5">
            <w:pPr>
              <w:spacing w:after="0" w:line="240" w:lineRule="auto"/>
              <w:ind w:left="60" w:right="60"/>
              <w:jc w:val="center"/>
              <w:rPr>
                <w:rFonts w:ascii="Arial" w:hAnsi="Arial" w:cs="Arial"/>
                <w:b/>
                <w:sz w:val="18"/>
                <w:szCs w:val="18"/>
              </w:rPr>
            </w:pPr>
            <w:r w:rsidRPr="005A1290">
              <w:rPr>
                <w:rFonts w:ascii="Arial" w:hAnsi="Arial" w:cs="Arial"/>
                <w:b/>
                <w:sz w:val="18"/>
                <w:szCs w:val="18"/>
              </w:rPr>
              <w:t>Maximum</w:t>
            </w:r>
            <w:r>
              <w:rPr>
                <w:rFonts w:ascii="Arial" w:hAnsi="Arial" w:cs="Arial"/>
                <w:b/>
                <w:sz w:val="18"/>
                <w:szCs w:val="18"/>
              </w:rPr>
              <w:t xml:space="preserve"> (%)</w:t>
            </w:r>
          </w:p>
        </w:tc>
        <w:tc>
          <w:tcPr>
            <w:tcW w:w="1099" w:type="dxa"/>
            <w:tcBorders>
              <w:top w:val="single" w:sz="16" w:space="0" w:color="000000"/>
              <w:bottom w:val="single" w:sz="18" w:space="0" w:color="000000"/>
            </w:tcBorders>
            <w:shd w:val="clear" w:color="auto" w:fill="FFFFFF"/>
            <w:vAlign w:val="center"/>
          </w:tcPr>
          <w:p w:rsidR="004B42C5" w:rsidRPr="005A1290" w:rsidRDefault="004B42C5" w:rsidP="004B42C5">
            <w:pPr>
              <w:spacing w:after="0" w:line="240" w:lineRule="auto"/>
              <w:ind w:left="60" w:right="60"/>
              <w:jc w:val="center"/>
              <w:rPr>
                <w:rFonts w:ascii="Arial" w:hAnsi="Arial" w:cs="Arial"/>
                <w:b/>
                <w:sz w:val="18"/>
                <w:szCs w:val="18"/>
              </w:rPr>
            </w:pPr>
            <w:r>
              <w:rPr>
                <w:rFonts w:ascii="Arial" w:hAnsi="Arial" w:cs="Arial"/>
                <w:b/>
                <w:sz w:val="18"/>
                <w:szCs w:val="18"/>
              </w:rPr>
              <w:t>Mean (raw)</w:t>
            </w:r>
          </w:p>
        </w:tc>
        <w:tc>
          <w:tcPr>
            <w:tcW w:w="1099" w:type="dxa"/>
            <w:tcBorders>
              <w:top w:val="single" w:sz="16" w:space="0" w:color="000000"/>
              <w:bottom w:val="single" w:sz="18" w:space="0" w:color="000000"/>
            </w:tcBorders>
            <w:shd w:val="clear" w:color="auto" w:fill="FFFFFF"/>
            <w:vAlign w:val="center"/>
          </w:tcPr>
          <w:p w:rsidR="004B42C5" w:rsidRPr="005A1290" w:rsidRDefault="004B42C5" w:rsidP="004B42C5">
            <w:pPr>
              <w:spacing w:after="0" w:line="240" w:lineRule="auto"/>
              <w:ind w:left="60" w:right="60"/>
              <w:jc w:val="center"/>
              <w:rPr>
                <w:rFonts w:ascii="Arial" w:hAnsi="Arial" w:cs="Arial"/>
                <w:b/>
                <w:sz w:val="18"/>
                <w:szCs w:val="18"/>
              </w:rPr>
            </w:pPr>
            <w:r w:rsidRPr="005A1290">
              <w:rPr>
                <w:rFonts w:ascii="Arial" w:hAnsi="Arial" w:cs="Arial"/>
                <w:b/>
                <w:sz w:val="18"/>
                <w:szCs w:val="18"/>
              </w:rPr>
              <w:t>Mean</w:t>
            </w:r>
            <w:r>
              <w:rPr>
                <w:rFonts w:ascii="Arial" w:hAnsi="Arial" w:cs="Arial"/>
                <w:b/>
                <w:sz w:val="18"/>
                <w:szCs w:val="18"/>
              </w:rPr>
              <w:t xml:space="preserve"> (%)</w:t>
            </w:r>
          </w:p>
        </w:tc>
        <w:tc>
          <w:tcPr>
            <w:tcW w:w="1455" w:type="dxa"/>
            <w:tcBorders>
              <w:top w:val="single" w:sz="16" w:space="0" w:color="000000"/>
              <w:bottom w:val="single" w:sz="18" w:space="0" w:color="000000"/>
              <w:right w:val="single" w:sz="16" w:space="0" w:color="000000"/>
            </w:tcBorders>
            <w:shd w:val="clear" w:color="auto" w:fill="FFFFFF"/>
            <w:vAlign w:val="center"/>
          </w:tcPr>
          <w:p w:rsidR="004B42C5" w:rsidRPr="005A1290" w:rsidRDefault="004B42C5" w:rsidP="004B42C5">
            <w:pPr>
              <w:spacing w:after="0" w:line="240" w:lineRule="auto"/>
              <w:ind w:left="60" w:right="60"/>
              <w:jc w:val="center"/>
              <w:rPr>
                <w:rFonts w:ascii="Arial" w:hAnsi="Arial" w:cs="Arial"/>
                <w:b/>
                <w:sz w:val="18"/>
                <w:szCs w:val="18"/>
              </w:rPr>
            </w:pPr>
            <w:r w:rsidRPr="005A1290">
              <w:rPr>
                <w:rFonts w:ascii="Arial" w:hAnsi="Arial" w:cs="Arial"/>
                <w:b/>
                <w:sz w:val="18"/>
                <w:szCs w:val="18"/>
              </w:rPr>
              <w:t>Std. Deviation</w:t>
            </w:r>
            <w:r>
              <w:rPr>
                <w:rFonts w:ascii="Arial" w:hAnsi="Arial" w:cs="Arial"/>
                <w:b/>
                <w:sz w:val="18"/>
                <w:szCs w:val="18"/>
              </w:rPr>
              <w:t xml:space="preserve"> (%)</w:t>
            </w:r>
          </w:p>
        </w:tc>
      </w:tr>
      <w:tr w:rsidR="004B42C5" w:rsidTr="004B42C5">
        <w:trPr>
          <w:cantSplit/>
          <w:trHeight w:val="288"/>
          <w:jc w:val="center"/>
        </w:trPr>
        <w:tc>
          <w:tcPr>
            <w:tcW w:w="1720" w:type="dxa"/>
            <w:tcBorders>
              <w:top w:val="single" w:sz="18" w:space="0" w:color="000000"/>
              <w:left w:val="single" w:sz="16" w:space="0" w:color="000000"/>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Objective 4.5</w:t>
            </w:r>
          </w:p>
        </w:tc>
        <w:tc>
          <w:tcPr>
            <w:tcW w:w="890" w:type="dxa"/>
            <w:tcBorders>
              <w:top w:val="single" w:sz="18" w:space="0" w:color="000000"/>
              <w:left w:val="single" w:sz="16"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29</w:t>
            </w:r>
          </w:p>
        </w:tc>
        <w:tc>
          <w:tcPr>
            <w:tcW w:w="1232" w:type="dxa"/>
            <w:tcBorders>
              <w:top w:val="single" w:sz="18" w:space="0" w:color="000000"/>
              <w:bottom w:val="dotted" w:sz="4" w:space="0" w:color="auto"/>
            </w:tcBorders>
            <w:shd w:val="clear" w:color="auto" w:fill="FFFFFF"/>
            <w:vAlign w:val="center"/>
          </w:tcPr>
          <w:p w:rsidR="004B42C5" w:rsidRDefault="004B42C5" w:rsidP="004B42C5">
            <w:pPr>
              <w:spacing w:after="0"/>
              <w:jc w:val="center"/>
              <w:rPr>
                <w:rFonts w:ascii="Arial" w:hAnsi="Arial" w:cs="Arial"/>
                <w:color w:val="000000"/>
                <w:sz w:val="18"/>
                <w:szCs w:val="18"/>
              </w:rPr>
            </w:pPr>
            <w:r>
              <w:rPr>
                <w:rFonts w:ascii="Arial" w:hAnsi="Arial" w:cs="Arial"/>
                <w:color w:val="000000"/>
                <w:sz w:val="18"/>
                <w:szCs w:val="18"/>
              </w:rPr>
              <w:t>3.00-3.00</w:t>
            </w:r>
          </w:p>
        </w:tc>
        <w:tc>
          <w:tcPr>
            <w:tcW w:w="1084" w:type="dxa"/>
            <w:tcBorders>
              <w:top w:val="single" w:sz="18"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.00</w:t>
            </w:r>
          </w:p>
        </w:tc>
        <w:tc>
          <w:tcPr>
            <w:tcW w:w="1115" w:type="dxa"/>
            <w:tcBorders>
              <w:top w:val="single" w:sz="18"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099" w:type="dxa"/>
            <w:tcBorders>
              <w:top w:val="single" w:sz="18" w:space="0" w:color="000000"/>
              <w:bottom w:val="dotted" w:sz="4" w:space="0" w:color="auto"/>
            </w:tcBorders>
            <w:shd w:val="clear" w:color="auto" w:fill="FFFFFF"/>
            <w:vAlign w:val="center"/>
          </w:tcPr>
          <w:p w:rsidR="004B42C5" w:rsidRPr="004B42C5" w:rsidRDefault="004B42C5" w:rsidP="004B42C5">
            <w:pPr>
              <w:spacing w:after="0"/>
              <w:jc w:val="center"/>
              <w:rPr>
                <w:rFonts w:ascii="Arial" w:hAnsi="Arial" w:cs="Arial"/>
                <w:color w:val="000000"/>
                <w:sz w:val="18"/>
              </w:rPr>
            </w:pPr>
            <w:r w:rsidRPr="004B42C5">
              <w:rPr>
                <w:rFonts w:ascii="Arial" w:hAnsi="Arial" w:cs="Arial"/>
                <w:color w:val="000000"/>
                <w:sz w:val="18"/>
              </w:rPr>
              <w:t>1.034483</w:t>
            </w:r>
          </w:p>
        </w:tc>
        <w:tc>
          <w:tcPr>
            <w:tcW w:w="1099" w:type="dxa"/>
            <w:tcBorders>
              <w:top w:val="single" w:sz="18"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34.4828</w:t>
            </w:r>
          </w:p>
        </w:tc>
        <w:tc>
          <w:tcPr>
            <w:tcW w:w="1455" w:type="dxa"/>
            <w:tcBorders>
              <w:top w:val="single" w:sz="18" w:space="0" w:color="000000"/>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25.94677</w:t>
            </w:r>
          </w:p>
        </w:tc>
      </w:tr>
      <w:tr w:rsidR="004B42C5" w:rsidTr="004B42C5">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Objective 2.5</w:t>
            </w:r>
          </w:p>
        </w:tc>
        <w:tc>
          <w:tcPr>
            <w:tcW w:w="890" w:type="dxa"/>
            <w:tcBorders>
              <w:top w:val="dotted" w:sz="4" w:space="0" w:color="auto"/>
              <w:left w:val="single" w:sz="16"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rsidR="004B42C5" w:rsidRDefault="004B42C5" w:rsidP="004B42C5">
            <w:pPr>
              <w:spacing w:after="0"/>
              <w:jc w:val="center"/>
              <w:rPr>
                <w:rFonts w:ascii="Arial" w:hAnsi="Arial" w:cs="Arial"/>
                <w:color w:val="000000"/>
                <w:sz w:val="18"/>
                <w:szCs w:val="18"/>
              </w:rPr>
            </w:pPr>
            <w:r>
              <w:rPr>
                <w:rFonts w:ascii="Arial" w:hAnsi="Arial" w:cs="Arial"/>
                <w:color w:val="000000"/>
                <w:sz w:val="18"/>
                <w:szCs w:val="18"/>
              </w:rPr>
              <w:t>2.00-5.00</w:t>
            </w:r>
          </w:p>
        </w:tc>
        <w:tc>
          <w:tcPr>
            <w:tcW w:w="1084"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.00</w:t>
            </w:r>
          </w:p>
        </w:tc>
        <w:tc>
          <w:tcPr>
            <w:tcW w:w="1115"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rsidR="004B42C5" w:rsidRPr="004B42C5" w:rsidRDefault="004B42C5" w:rsidP="004B42C5">
            <w:pPr>
              <w:spacing w:after="0"/>
              <w:jc w:val="center"/>
              <w:rPr>
                <w:rFonts w:ascii="Arial" w:hAnsi="Arial" w:cs="Arial"/>
                <w:color w:val="000000"/>
                <w:sz w:val="18"/>
              </w:rPr>
            </w:pPr>
            <w:r w:rsidRPr="004B42C5">
              <w:rPr>
                <w:rFonts w:ascii="Arial" w:hAnsi="Arial" w:cs="Arial"/>
                <w:color w:val="000000"/>
                <w:sz w:val="18"/>
              </w:rPr>
              <w:t>1.241379</w:t>
            </w:r>
          </w:p>
        </w:tc>
        <w:tc>
          <w:tcPr>
            <w:tcW w:w="1099"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37.5862</w:t>
            </w:r>
          </w:p>
        </w:tc>
        <w:tc>
          <w:tcPr>
            <w:tcW w:w="1455" w:type="dxa"/>
            <w:tcBorders>
              <w:top w:val="dotted" w:sz="4" w:space="0" w:color="auto"/>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26.68372</w:t>
            </w:r>
          </w:p>
        </w:tc>
      </w:tr>
      <w:tr w:rsidR="004B42C5" w:rsidTr="004B42C5">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Objective 3.9</w:t>
            </w:r>
          </w:p>
        </w:tc>
        <w:tc>
          <w:tcPr>
            <w:tcW w:w="890" w:type="dxa"/>
            <w:tcBorders>
              <w:top w:val="dotted" w:sz="4" w:space="0" w:color="auto"/>
              <w:left w:val="single" w:sz="16"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rsidR="004B42C5" w:rsidRDefault="004B42C5" w:rsidP="004B42C5">
            <w:pPr>
              <w:spacing w:after="0"/>
              <w:jc w:val="center"/>
              <w:rPr>
                <w:rFonts w:ascii="Arial" w:hAnsi="Arial" w:cs="Arial"/>
                <w:color w:val="000000"/>
                <w:sz w:val="18"/>
                <w:szCs w:val="18"/>
              </w:rPr>
            </w:pPr>
            <w:r>
              <w:rPr>
                <w:rFonts w:ascii="Arial" w:hAnsi="Arial" w:cs="Arial"/>
                <w:color w:val="000000"/>
                <w:sz w:val="18"/>
                <w:szCs w:val="18"/>
              </w:rPr>
              <w:t>1.00-4.00</w:t>
            </w:r>
          </w:p>
        </w:tc>
        <w:tc>
          <w:tcPr>
            <w:tcW w:w="1084"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.00</w:t>
            </w:r>
          </w:p>
        </w:tc>
        <w:tc>
          <w:tcPr>
            <w:tcW w:w="1115"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rsidR="004B42C5" w:rsidRPr="004B42C5" w:rsidRDefault="004B42C5" w:rsidP="004B42C5">
            <w:pPr>
              <w:spacing w:after="0"/>
              <w:jc w:val="center"/>
              <w:rPr>
                <w:rFonts w:ascii="Arial" w:hAnsi="Arial" w:cs="Arial"/>
                <w:color w:val="000000"/>
                <w:sz w:val="18"/>
              </w:rPr>
            </w:pPr>
            <w:r w:rsidRPr="004B42C5">
              <w:rPr>
                <w:rFonts w:ascii="Arial" w:hAnsi="Arial" w:cs="Arial"/>
                <w:color w:val="000000"/>
                <w:sz w:val="18"/>
              </w:rPr>
              <w:t>1.275862</w:t>
            </w:r>
          </w:p>
        </w:tc>
        <w:tc>
          <w:tcPr>
            <w:tcW w:w="1099"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44.5402</w:t>
            </w:r>
          </w:p>
        </w:tc>
        <w:tc>
          <w:tcPr>
            <w:tcW w:w="1455" w:type="dxa"/>
            <w:tcBorders>
              <w:top w:val="dotted" w:sz="4" w:space="0" w:color="auto"/>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22.30247</w:t>
            </w:r>
          </w:p>
        </w:tc>
      </w:tr>
      <w:tr w:rsidR="004B42C5" w:rsidTr="004B42C5">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Objective 1.1</w:t>
            </w:r>
          </w:p>
        </w:tc>
        <w:tc>
          <w:tcPr>
            <w:tcW w:w="890" w:type="dxa"/>
            <w:tcBorders>
              <w:top w:val="dotted" w:sz="4" w:space="0" w:color="auto"/>
              <w:left w:val="single" w:sz="16"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rsidR="004B42C5" w:rsidRDefault="004B42C5" w:rsidP="004B42C5">
            <w:pPr>
              <w:spacing w:after="0"/>
              <w:jc w:val="center"/>
              <w:rPr>
                <w:rFonts w:ascii="Arial" w:hAnsi="Arial" w:cs="Arial"/>
                <w:color w:val="000000"/>
                <w:sz w:val="18"/>
                <w:szCs w:val="18"/>
              </w:rPr>
            </w:pPr>
            <w:r>
              <w:rPr>
                <w:rFonts w:ascii="Arial" w:hAnsi="Arial" w:cs="Arial"/>
                <w:color w:val="000000"/>
                <w:sz w:val="18"/>
                <w:szCs w:val="18"/>
              </w:rPr>
              <w:t>2.00-2.00</w:t>
            </w:r>
          </w:p>
        </w:tc>
        <w:tc>
          <w:tcPr>
            <w:tcW w:w="1084"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.00</w:t>
            </w:r>
          </w:p>
        </w:tc>
        <w:tc>
          <w:tcPr>
            <w:tcW w:w="1115"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rsidR="004B42C5" w:rsidRPr="004B42C5" w:rsidRDefault="004B42C5" w:rsidP="004B42C5">
            <w:pPr>
              <w:spacing w:after="0"/>
              <w:jc w:val="center"/>
              <w:rPr>
                <w:rFonts w:ascii="Arial" w:hAnsi="Arial" w:cs="Arial"/>
                <w:color w:val="000000"/>
                <w:sz w:val="18"/>
              </w:rPr>
            </w:pPr>
            <w:r w:rsidRPr="004B42C5">
              <w:rPr>
                <w:rFonts w:ascii="Arial" w:hAnsi="Arial" w:cs="Arial"/>
                <w:color w:val="000000"/>
                <w:sz w:val="18"/>
              </w:rPr>
              <w:t>0.896552</w:t>
            </w:r>
          </w:p>
        </w:tc>
        <w:tc>
          <w:tcPr>
            <w:tcW w:w="1099"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44.8276</w:t>
            </w:r>
          </w:p>
        </w:tc>
        <w:tc>
          <w:tcPr>
            <w:tcW w:w="1455" w:type="dxa"/>
            <w:tcBorders>
              <w:top w:val="dotted" w:sz="4" w:space="0" w:color="auto"/>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24.43953</w:t>
            </w:r>
          </w:p>
        </w:tc>
      </w:tr>
      <w:tr w:rsidR="004B42C5" w:rsidTr="004B42C5">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Objective 2.4</w:t>
            </w:r>
          </w:p>
        </w:tc>
        <w:tc>
          <w:tcPr>
            <w:tcW w:w="890" w:type="dxa"/>
            <w:tcBorders>
              <w:top w:val="dotted" w:sz="4" w:space="0" w:color="auto"/>
              <w:left w:val="single" w:sz="16"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rsidR="004B42C5" w:rsidRDefault="004B42C5" w:rsidP="004B42C5">
            <w:pPr>
              <w:spacing w:after="0"/>
              <w:jc w:val="center"/>
              <w:rPr>
                <w:rFonts w:ascii="Arial" w:hAnsi="Arial" w:cs="Arial"/>
                <w:color w:val="000000"/>
                <w:sz w:val="18"/>
                <w:szCs w:val="18"/>
              </w:rPr>
            </w:pPr>
            <w:r>
              <w:rPr>
                <w:rFonts w:ascii="Arial" w:hAnsi="Arial" w:cs="Arial"/>
                <w:color w:val="000000"/>
                <w:sz w:val="18"/>
                <w:szCs w:val="18"/>
              </w:rPr>
              <w:t>3.00-5.00</w:t>
            </w:r>
          </w:p>
        </w:tc>
        <w:tc>
          <w:tcPr>
            <w:tcW w:w="1084"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.00</w:t>
            </w:r>
          </w:p>
        </w:tc>
        <w:tc>
          <w:tcPr>
            <w:tcW w:w="1115"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rsidR="004B42C5" w:rsidRPr="004B42C5" w:rsidRDefault="004B42C5" w:rsidP="004B42C5">
            <w:pPr>
              <w:spacing w:after="0"/>
              <w:jc w:val="center"/>
              <w:rPr>
                <w:rFonts w:ascii="Arial" w:hAnsi="Arial" w:cs="Arial"/>
                <w:color w:val="000000"/>
                <w:sz w:val="18"/>
              </w:rPr>
            </w:pPr>
            <w:r w:rsidRPr="004B42C5">
              <w:rPr>
                <w:rFonts w:ascii="Arial" w:hAnsi="Arial" w:cs="Arial"/>
                <w:color w:val="000000"/>
                <w:sz w:val="18"/>
              </w:rPr>
              <w:t>2.172414</w:t>
            </w:r>
          </w:p>
        </w:tc>
        <w:tc>
          <w:tcPr>
            <w:tcW w:w="1099"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46.4943</w:t>
            </w:r>
          </w:p>
        </w:tc>
        <w:tc>
          <w:tcPr>
            <w:tcW w:w="1455" w:type="dxa"/>
            <w:tcBorders>
              <w:top w:val="dotted" w:sz="4" w:space="0" w:color="auto"/>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21.79151</w:t>
            </w:r>
          </w:p>
        </w:tc>
      </w:tr>
      <w:tr w:rsidR="004B42C5" w:rsidTr="004B42C5">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Objective 2.6</w:t>
            </w:r>
          </w:p>
        </w:tc>
        <w:tc>
          <w:tcPr>
            <w:tcW w:w="890" w:type="dxa"/>
            <w:tcBorders>
              <w:top w:val="dotted" w:sz="4" w:space="0" w:color="auto"/>
              <w:left w:val="single" w:sz="16"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rsidR="004B42C5" w:rsidRDefault="004B42C5" w:rsidP="004B42C5">
            <w:pPr>
              <w:spacing w:after="0"/>
              <w:jc w:val="center"/>
              <w:rPr>
                <w:rFonts w:ascii="Arial" w:hAnsi="Arial" w:cs="Arial"/>
                <w:color w:val="000000"/>
                <w:sz w:val="18"/>
                <w:szCs w:val="18"/>
              </w:rPr>
            </w:pPr>
            <w:r>
              <w:rPr>
                <w:rFonts w:ascii="Arial" w:hAnsi="Arial" w:cs="Arial"/>
                <w:color w:val="000000"/>
                <w:sz w:val="18"/>
                <w:szCs w:val="18"/>
              </w:rPr>
              <w:t>1.00-1.00</w:t>
            </w:r>
          </w:p>
        </w:tc>
        <w:tc>
          <w:tcPr>
            <w:tcW w:w="1084"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.00</w:t>
            </w:r>
          </w:p>
        </w:tc>
        <w:tc>
          <w:tcPr>
            <w:tcW w:w="1115"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rsidR="004B42C5" w:rsidRPr="004B42C5" w:rsidRDefault="004B42C5" w:rsidP="004B42C5">
            <w:pPr>
              <w:spacing w:after="0"/>
              <w:jc w:val="center"/>
              <w:rPr>
                <w:rFonts w:ascii="Arial" w:hAnsi="Arial" w:cs="Arial"/>
                <w:color w:val="000000"/>
                <w:sz w:val="18"/>
              </w:rPr>
            </w:pPr>
            <w:r w:rsidRPr="004B42C5">
              <w:rPr>
                <w:rFonts w:ascii="Arial" w:hAnsi="Arial" w:cs="Arial"/>
                <w:color w:val="000000"/>
                <w:sz w:val="18"/>
              </w:rPr>
              <w:t>0.482759</w:t>
            </w:r>
          </w:p>
        </w:tc>
        <w:tc>
          <w:tcPr>
            <w:tcW w:w="1099"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48.2759</w:t>
            </w:r>
          </w:p>
        </w:tc>
        <w:tc>
          <w:tcPr>
            <w:tcW w:w="1455" w:type="dxa"/>
            <w:tcBorders>
              <w:top w:val="dotted" w:sz="4" w:space="0" w:color="auto"/>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50.85476</w:t>
            </w:r>
          </w:p>
        </w:tc>
      </w:tr>
      <w:tr w:rsidR="004B42C5" w:rsidTr="004B42C5">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Objective 3.7</w:t>
            </w:r>
          </w:p>
        </w:tc>
        <w:tc>
          <w:tcPr>
            <w:tcW w:w="890" w:type="dxa"/>
            <w:tcBorders>
              <w:top w:val="dotted" w:sz="4" w:space="0" w:color="auto"/>
              <w:left w:val="single" w:sz="16"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rsidR="004B42C5" w:rsidRDefault="004B42C5" w:rsidP="004B42C5">
            <w:pPr>
              <w:spacing w:after="0"/>
              <w:jc w:val="center"/>
              <w:rPr>
                <w:rFonts w:ascii="Arial" w:hAnsi="Arial" w:cs="Arial"/>
                <w:color w:val="000000"/>
                <w:sz w:val="18"/>
                <w:szCs w:val="18"/>
              </w:rPr>
            </w:pPr>
            <w:r>
              <w:rPr>
                <w:rFonts w:ascii="Arial" w:hAnsi="Arial" w:cs="Arial"/>
                <w:color w:val="000000"/>
                <w:sz w:val="18"/>
                <w:szCs w:val="18"/>
              </w:rPr>
              <w:t>1.00-1.00</w:t>
            </w:r>
          </w:p>
        </w:tc>
        <w:tc>
          <w:tcPr>
            <w:tcW w:w="1084"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.00</w:t>
            </w:r>
          </w:p>
        </w:tc>
        <w:tc>
          <w:tcPr>
            <w:tcW w:w="1115"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rsidR="004B42C5" w:rsidRPr="004B42C5" w:rsidRDefault="004B42C5" w:rsidP="004B42C5">
            <w:pPr>
              <w:spacing w:after="0"/>
              <w:jc w:val="center"/>
              <w:rPr>
                <w:rFonts w:ascii="Arial" w:hAnsi="Arial" w:cs="Arial"/>
                <w:color w:val="000000"/>
                <w:sz w:val="18"/>
              </w:rPr>
            </w:pPr>
            <w:r w:rsidRPr="004B42C5">
              <w:rPr>
                <w:rFonts w:ascii="Arial" w:hAnsi="Arial" w:cs="Arial"/>
                <w:color w:val="000000"/>
                <w:sz w:val="18"/>
              </w:rPr>
              <w:t>0.482759</w:t>
            </w:r>
          </w:p>
        </w:tc>
        <w:tc>
          <w:tcPr>
            <w:tcW w:w="1099"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48.2759</w:t>
            </w:r>
          </w:p>
        </w:tc>
        <w:tc>
          <w:tcPr>
            <w:tcW w:w="1455" w:type="dxa"/>
            <w:tcBorders>
              <w:top w:val="dotted" w:sz="4" w:space="0" w:color="auto"/>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50.85476</w:t>
            </w:r>
          </w:p>
        </w:tc>
      </w:tr>
      <w:tr w:rsidR="004B42C5" w:rsidTr="004B42C5">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Objective 4.7</w:t>
            </w:r>
          </w:p>
        </w:tc>
        <w:tc>
          <w:tcPr>
            <w:tcW w:w="890" w:type="dxa"/>
            <w:tcBorders>
              <w:top w:val="dotted" w:sz="4" w:space="0" w:color="auto"/>
              <w:left w:val="single" w:sz="16"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rsidR="004B42C5" w:rsidRDefault="004B42C5" w:rsidP="004B42C5">
            <w:pPr>
              <w:spacing w:after="0"/>
              <w:jc w:val="center"/>
              <w:rPr>
                <w:rFonts w:ascii="Arial" w:hAnsi="Arial" w:cs="Arial"/>
                <w:color w:val="000000"/>
                <w:sz w:val="18"/>
                <w:szCs w:val="18"/>
              </w:rPr>
            </w:pPr>
            <w:r>
              <w:rPr>
                <w:rFonts w:ascii="Arial" w:hAnsi="Arial" w:cs="Arial"/>
                <w:color w:val="000000"/>
                <w:sz w:val="18"/>
                <w:szCs w:val="18"/>
              </w:rPr>
              <w:t>5.00-5.00</w:t>
            </w:r>
          </w:p>
        </w:tc>
        <w:tc>
          <w:tcPr>
            <w:tcW w:w="1084"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.00</w:t>
            </w:r>
          </w:p>
        </w:tc>
        <w:tc>
          <w:tcPr>
            <w:tcW w:w="1115"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rsidR="004B42C5" w:rsidRPr="004B42C5" w:rsidRDefault="004B42C5" w:rsidP="004B42C5">
            <w:pPr>
              <w:spacing w:after="0"/>
              <w:jc w:val="center"/>
              <w:rPr>
                <w:rFonts w:ascii="Arial" w:hAnsi="Arial" w:cs="Arial"/>
                <w:color w:val="000000"/>
                <w:sz w:val="18"/>
              </w:rPr>
            </w:pPr>
            <w:r w:rsidRPr="004B42C5">
              <w:rPr>
                <w:rFonts w:ascii="Arial" w:hAnsi="Arial" w:cs="Arial"/>
                <w:color w:val="000000"/>
                <w:sz w:val="18"/>
              </w:rPr>
              <w:t>2.793103</w:t>
            </w:r>
          </w:p>
        </w:tc>
        <w:tc>
          <w:tcPr>
            <w:tcW w:w="1099"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55.8621</w:t>
            </w:r>
          </w:p>
        </w:tc>
        <w:tc>
          <w:tcPr>
            <w:tcW w:w="1455" w:type="dxa"/>
            <w:tcBorders>
              <w:top w:val="dotted" w:sz="4" w:space="0" w:color="auto"/>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24.71513</w:t>
            </w:r>
          </w:p>
        </w:tc>
      </w:tr>
      <w:tr w:rsidR="004B42C5" w:rsidTr="004B42C5">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Objective 4.6</w:t>
            </w:r>
          </w:p>
        </w:tc>
        <w:tc>
          <w:tcPr>
            <w:tcW w:w="890" w:type="dxa"/>
            <w:tcBorders>
              <w:top w:val="dotted" w:sz="4" w:space="0" w:color="auto"/>
              <w:left w:val="single" w:sz="16"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rsidR="004B42C5" w:rsidRDefault="004B42C5" w:rsidP="004B42C5">
            <w:pPr>
              <w:spacing w:after="0"/>
              <w:jc w:val="center"/>
              <w:rPr>
                <w:rFonts w:ascii="Arial" w:hAnsi="Arial" w:cs="Arial"/>
                <w:color w:val="000000"/>
                <w:sz w:val="18"/>
                <w:szCs w:val="18"/>
              </w:rPr>
            </w:pPr>
            <w:r>
              <w:rPr>
                <w:rFonts w:ascii="Arial" w:hAnsi="Arial" w:cs="Arial"/>
                <w:color w:val="000000"/>
                <w:sz w:val="18"/>
                <w:szCs w:val="18"/>
              </w:rPr>
              <w:t>3.00-3.00</w:t>
            </w:r>
          </w:p>
        </w:tc>
        <w:tc>
          <w:tcPr>
            <w:tcW w:w="1084"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.00</w:t>
            </w:r>
          </w:p>
        </w:tc>
        <w:tc>
          <w:tcPr>
            <w:tcW w:w="1115"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rsidR="004B42C5" w:rsidRPr="004B42C5" w:rsidRDefault="004B42C5" w:rsidP="004B42C5">
            <w:pPr>
              <w:spacing w:after="0"/>
              <w:jc w:val="center"/>
              <w:rPr>
                <w:rFonts w:ascii="Arial" w:hAnsi="Arial" w:cs="Arial"/>
                <w:color w:val="000000"/>
                <w:sz w:val="18"/>
              </w:rPr>
            </w:pPr>
            <w:r w:rsidRPr="004B42C5">
              <w:rPr>
                <w:rFonts w:ascii="Arial" w:hAnsi="Arial" w:cs="Arial"/>
                <w:color w:val="000000"/>
                <w:sz w:val="18"/>
              </w:rPr>
              <w:t>1.689655</w:t>
            </w:r>
          </w:p>
        </w:tc>
        <w:tc>
          <w:tcPr>
            <w:tcW w:w="1099"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56.3218</w:t>
            </w:r>
          </w:p>
        </w:tc>
        <w:tc>
          <w:tcPr>
            <w:tcW w:w="1455" w:type="dxa"/>
            <w:tcBorders>
              <w:top w:val="dotted" w:sz="4" w:space="0" w:color="auto"/>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28.31715</w:t>
            </w:r>
          </w:p>
        </w:tc>
      </w:tr>
      <w:tr w:rsidR="004B42C5" w:rsidTr="004B42C5">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Objective 4.8</w:t>
            </w:r>
          </w:p>
        </w:tc>
        <w:tc>
          <w:tcPr>
            <w:tcW w:w="890" w:type="dxa"/>
            <w:tcBorders>
              <w:top w:val="dotted" w:sz="4" w:space="0" w:color="auto"/>
              <w:left w:val="single" w:sz="16"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rsidR="004B42C5" w:rsidRDefault="004B42C5" w:rsidP="004B42C5">
            <w:pPr>
              <w:spacing w:after="0"/>
              <w:jc w:val="center"/>
              <w:rPr>
                <w:rFonts w:ascii="Arial" w:hAnsi="Arial" w:cs="Arial"/>
                <w:color w:val="000000"/>
                <w:sz w:val="18"/>
                <w:szCs w:val="18"/>
              </w:rPr>
            </w:pPr>
            <w:r>
              <w:rPr>
                <w:rFonts w:ascii="Arial" w:hAnsi="Arial" w:cs="Arial"/>
                <w:color w:val="000000"/>
                <w:sz w:val="18"/>
                <w:szCs w:val="18"/>
              </w:rPr>
              <w:t>3.00-3.00</w:t>
            </w:r>
          </w:p>
        </w:tc>
        <w:tc>
          <w:tcPr>
            <w:tcW w:w="1084"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.00</w:t>
            </w:r>
          </w:p>
        </w:tc>
        <w:tc>
          <w:tcPr>
            <w:tcW w:w="1115"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rsidR="004B42C5" w:rsidRPr="004B42C5" w:rsidRDefault="004B42C5" w:rsidP="004B42C5">
            <w:pPr>
              <w:spacing w:after="0"/>
              <w:jc w:val="center"/>
              <w:rPr>
                <w:rFonts w:ascii="Arial" w:hAnsi="Arial" w:cs="Arial"/>
                <w:color w:val="000000"/>
                <w:sz w:val="18"/>
              </w:rPr>
            </w:pPr>
            <w:r w:rsidRPr="004B42C5">
              <w:rPr>
                <w:rFonts w:ascii="Arial" w:hAnsi="Arial" w:cs="Arial"/>
                <w:color w:val="000000"/>
                <w:sz w:val="18"/>
              </w:rPr>
              <w:t>1.689655</w:t>
            </w:r>
          </w:p>
        </w:tc>
        <w:tc>
          <w:tcPr>
            <w:tcW w:w="1099"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56.3218</w:t>
            </w:r>
          </w:p>
        </w:tc>
        <w:tc>
          <w:tcPr>
            <w:tcW w:w="1455" w:type="dxa"/>
            <w:tcBorders>
              <w:top w:val="dotted" w:sz="4" w:space="0" w:color="auto"/>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26.87928</w:t>
            </w:r>
          </w:p>
        </w:tc>
      </w:tr>
      <w:tr w:rsidR="004B42C5" w:rsidTr="004B42C5">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Objective 3.5</w:t>
            </w:r>
          </w:p>
        </w:tc>
        <w:tc>
          <w:tcPr>
            <w:tcW w:w="890" w:type="dxa"/>
            <w:tcBorders>
              <w:top w:val="dotted" w:sz="4" w:space="0" w:color="auto"/>
              <w:left w:val="single" w:sz="16"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rsidR="004B42C5" w:rsidRDefault="004B42C5" w:rsidP="004B42C5">
            <w:pPr>
              <w:spacing w:after="0"/>
              <w:jc w:val="center"/>
              <w:rPr>
                <w:rFonts w:ascii="Arial" w:hAnsi="Arial" w:cs="Arial"/>
                <w:color w:val="000000"/>
                <w:sz w:val="18"/>
                <w:szCs w:val="18"/>
              </w:rPr>
            </w:pPr>
            <w:r>
              <w:rPr>
                <w:rFonts w:ascii="Arial" w:hAnsi="Arial" w:cs="Arial"/>
                <w:color w:val="000000"/>
                <w:sz w:val="18"/>
                <w:szCs w:val="18"/>
              </w:rPr>
              <w:t>5.00-7.00</w:t>
            </w:r>
          </w:p>
        </w:tc>
        <w:tc>
          <w:tcPr>
            <w:tcW w:w="1084"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33.33</w:t>
            </w:r>
          </w:p>
        </w:tc>
        <w:tc>
          <w:tcPr>
            <w:tcW w:w="1115"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83.33</w:t>
            </w:r>
          </w:p>
        </w:tc>
        <w:tc>
          <w:tcPr>
            <w:tcW w:w="1099" w:type="dxa"/>
            <w:tcBorders>
              <w:top w:val="dotted" w:sz="4" w:space="0" w:color="auto"/>
              <w:bottom w:val="dotted" w:sz="4" w:space="0" w:color="auto"/>
            </w:tcBorders>
            <w:shd w:val="clear" w:color="auto" w:fill="FFFFFF"/>
            <w:vAlign w:val="center"/>
          </w:tcPr>
          <w:p w:rsidR="004B42C5" w:rsidRPr="004B42C5" w:rsidRDefault="004B42C5" w:rsidP="004B42C5">
            <w:pPr>
              <w:spacing w:after="0"/>
              <w:jc w:val="center"/>
              <w:rPr>
                <w:rFonts w:ascii="Arial" w:hAnsi="Arial" w:cs="Arial"/>
                <w:color w:val="000000"/>
                <w:sz w:val="18"/>
              </w:rPr>
            </w:pPr>
            <w:r w:rsidRPr="004B42C5">
              <w:rPr>
                <w:rFonts w:ascii="Arial" w:hAnsi="Arial" w:cs="Arial"/>
                <w:color w:val="000000"/>
                <w:sz w:val="18"/>
              </w:rPr>
              <w:t>3.551724</w:t>
            </w:r>
          </w:p>
        </w:tc>
        <w:tc>
          <w:tcPr>
            <w:tcW w:w="1099"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56.9130</w:t>
            </w:r>
          </w:p>
        </w:tc>
        <w:tc>
          <w:tcPr>
            <w:tcW w:w="1455" w:type="dxa"/>
            <w:tcBorders>
              <w:top w:val="dotted" w:sz="4" w:space="0" w:color="auto"/>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14.67090</w:t>
            </w:r>
          </w:p>
        </w:tc>
      </w:tr>
      <w:tr w:rsidR="004B42C5" w:rsidTr="004B42C5">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Objective 3.6</w:t>
            </w:r>
          </w:p>
        </w:tc>
        <w:tc>
          <w:tcPr>
            <w:tcW w:w="890" w:type="dxa"/>
            <w:tcBorders>
              <w:top w:val="dotted" w:sz="4" w:space="0" w:color="auto"/>
              <w:left w:val="single" w:sz="16"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rsidR="004B42C5" w:rsidRDefault="004B42C5" w:rsidP="004B42C5">
            <w:pPr>
              <w:spacing w:after="0"/>
              <w:jc w:val="center"/>
              <w:rPr>
                <w:rFonts w:ascii="Arial" w:hAnsi="Arial" w:cs="Arial"/>
                <w:color w:val="000000"/>
                <w:sz w:val="18"/>
                <w:szCs w:val="18"/>
              </w:rPr>
            </w:pPr>
            <w:r>
              <w:rPr>
                <w:rFonts w:ascii="Arial" w:hAnsi="Arial" w:cs="Arial"/>
                <w:color w:val="000000"/>
                <w:sz w:val="18"/>
                <w:szCs w:val="18"/>
              </w:rPr>
              <w:t>2.00-4.00</w:t>
            </w:r>
          </w:p>
        </w:tc>
        <w:tc>
          <w:tcPr>
            <w:tcW w:w="1084"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33.33</w:t>
            </w:r>
          </w:p>
        </w:tc>
        <w:tc>
          <w:tcPr>
            <w:tcW w:w="1115"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rsidR="004B42C5" w:rsidRPr="004B42C5" w:rsidRDefault="004B42C5" w:rsidP="004B42C5">
            <w:pPr>
              <w:spacing w:after="0"/>
              <w:jc w:val="center"/>
              <w:rPr>
                <w:rFonts w:ascii="Arial" w:hAnsi="Arial" w:cs="Arial"/>
                <w:color w:val="000000"/>
                <w:sz w:val="18"/>
              </w:rPr>
            </w:pPr>
            <w:r w:rsidRPr="004B42C5">
              <w:rPr>
                <w:rFonts w:ascii="Arial" w:hAnsi="Arial" w:cs="Arial"/>
                <w:color w:val="000000"/>
                <w:sz w:val="18"/>
              </w:rPr>
              <w:t>1.724138</w:t>
            </w:r>
          </w:p>
        </w:tc>
        <w:tc>
          <w:tcPr>
            <w:tcW w:w="1099"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58.9080</w:t>
            </w:r>
          </w:p>
        </w:tc>
        <w:tc>
          <w:tcPr>
            <w:tcW w:w="1455" w:type="dxa"/>
            <w:tcBorders>
              <w:top w:val="dotted" w:sz="4" w:space="0" w:color="auto"/>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22.70531</w:t>
            </w:r>
          </w:p>
        </w:tc>
      </w:tr>
      <w:tr w:rsidR="004B42C5" w:rsidTr="004B42C5">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Objective 2.2</w:t>
            </w:r>
          </w:p>
        </w:tc>
        <w:tc>
          <w:tcPr>
            <w:tcW w:w="890" w:type="dxa"/>
            <w:tcBorders>
              <w:top w:val="dotted" w:sz="4" w:space="0" w:color="auto"/>
              <w:left w:val="single" w:sz="16"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rsidR="004B42C5" w:rsidRDefault="004B42C5" w:rsidP="004B42C5">
            <w:pPr>
              <w:spacing w:after="0"/>
              <w:jc w:val="center"/>
              <w:rPr>
                <w:rFonts w:ascii="Arial" w:hAnsi="Arial" w:cs="Arial"/>
                <w:color w:val="000000"/>
                <w:sz w:val="18"/>
                <w:szCs w:val="18"/>
              </w:rPr>
            </w:pPr>
            <w:r>
              <w:rPr>
                <w:rFonts w:ascii="Arial" w:hAnsi="Arial" w:cs="Arial"/>
                <w:color w:val="000000"/>
                <w:sz w:val="18"/>
                <w:szCs w:val="18"/>
              </w:rPr>
              <w:t>5.00-8.00</w:t>
            </w:r>
          </w:p>
        </w:tc>
        <w:tc>
          <w:tcPr>
            <w:tcW w:w="1084"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12.50</w:t>
            </w:r>
          </w:p>
        </w:tc>
        <w:tc>
          <w:tcPr>
            <w:tcW w:w="1115"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rsidR="004B42C5" w:rsidRPr="004B42C5" w:rsidRDefault="004B42C5" w:rsidP="004B42C5">
            <w:pPr>
              <w:spacing w:after="0"/>
              <w:jc w:val="center"/>
              <w:rPr>
                <w:rFonts w:ascii="Arial" w:hAnsi="Arial" w:cs="Arial"/>
                <w:color w:val="000000"/>
                <w:sz w:val="18"/>
              </w:rPr>
            </w:pPr>
            <w:r w:rsidRPr="004B42C5">
              <w:rPr>
                <w:rFonts w:ascii="Arial" w:hAnsi="Arial" w:cs="Arial"/>
                <w:color w:val="000000"/>
                <w:sz w:val="18"/>
              </w:rPr>
              <w:t>4.37931</w:t>
            </w:r>
          </w:p>
        </w:tc>
        <w:tc>
          <w:tcPr>
            <w:tcW w:w="1099"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62.9187</w:t>
            </w:r>
          </w:p>
        </w:tc>
        <w:tc>
          <w:tcPr>
            <w:tcW w:w="1455" w:type="dxa"/>
            <w:tcBorders>
              <w:top w:val="dotted" w:sz="4" w:space="0" w:color="auto"/>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19.57284</w:t>
            </w:r>
          </w:p>
        </w:tc>
      </w:tr>
      <w:tr w:rsidR="004B42C5" w:rsidTr="004B42C5">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Objective 3.10</w:t>
            </w:r>
          </w:p>
        </w:tc>
        <w:tc>
          <w:tcPr>
            <w:tcW w:w="890" w:type="dxa"/>
            <w:tcBorders>
              <w:top w:val="dotted" w:sz="4" w:space="0" w:color="auto"/>
              <w:left w:val="single" w:sz="16"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rsidR="004B42C5" w:rsidRDefault="004B42C5" w:rsidP="004B42C5">
            <w:pPr>
              <w:spacing w:after="0"/>
              <w:jc w:val="center"/>
              <w:rPr>
                <w:rFonts w:ascii="Arial" w:hAnsi="Arial" w:cs="Arial"/>
                <w:color w:val="000000"/>
                <w:sz w:val="18"/>
                <w:szCs w:val="18"/>
              </w:rPr>
            </w:pPr>
            <w:r>
              <w:rPr>
                <w:rFonts w:ascii="Arial" w:hAnsi="Arial" w:cs="Arial"/>
                <w:color w:val="000000"/>
                <w:sz w:val="18"/>
                <w:szCs w:val="18"/>
              </w:rPr>
              <w:t>3.00-4.00</w:t>
            </w:r>
          </w:p>
        </w:tc>
        <w:tc>
          <w:tcPr>
            <w:tcW w:w="1084"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.00</w:t>
            </w:r>
          </w:p>
        </w:tc>
        <w:tc>
          <w:tcPr>
            <w:tcW w:w="1115"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rsidR="004B42C5" w:rsidRPr="004B42C5" w:rsidRDefault="004B42C5" w:rsidP="004B42C5">
            <w:pPr>
              <w:spacing w:after="0"/>
              <w:jc w:val="center"/>
              <w:rPr>
                <w:rFonts w:ascii="Arial" w:hAnsi="Arial" w:cs="Arial"/>
                <w:color w:val="000000"/>
                <w:sz w:val="18"/>
              </w:rPr>
            </w:pPr>
            <w:r w:rsidRPr="004B42C5">
              <w:rPr>
                <w:rFonts w:ascii="Arial" w:hAnsi="Arial" w:cs="Arial"/>
                <w:color w:val="000000"/>
                <w:sz w:val="18"/>
              </w:rPr>
              <w:t>1.965517</w:t>
            </w:r>
          </w:p>
        </w:tc>
        <w:tc>
          <w:tcPr>
            <w:tcW w:w="1099"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62.9310</w:t>
            </w:r>
          </w:p>
        </w:tc>
        <w:tc>
          <w:tcPr>
            <w:tcW w:w="1455" w:type="dxa"/>
            <w:tcBorders>
              <w:top w:val="dotted" w:sz="4" w:space="0" w:color="auto"/>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30.42247</w:t>
            </w:r>
          </w:p>
        </w:tc>
      </w:tr>
      <w:tr w:rsidR="004B42C5" w:rsidTr="004B42C5">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Objective 3.01</w:t>
            </w:r>
          </w:p>
        </w:tc>
        <w:tc>
          <w:tcPr>
            <w:tcW w:w="890" w:type="dxa"/>
            <w:tcBorders>
              <w:top w:val="dotted" w:sz="4" w:space="0" w:color="auto"/>
              <w:left w:val="single" w:sz="16"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rsidR="004B42C5" w:rsidRDefault="004B42C5" w:rsidP="004B42C5">
            <w:pPr>
              <w:spacing w:after="0"/>
              <w:jc w:val="center"/>
              <w:rPr>
                <w:rFonts w:ascii="Arial" w:hAnsi="Arial" w:cs="Arial"/>
                <w:color w:val="000000"/>
                <w:sz w:val="18"/>
                <w:szCs w:val="18"/>
              </w:rPr>
            </w:pPr>
            <w:r>
              <w:rPr>
                <w:rFonts w:ascii="Arial" w:hAnsi="Arial" w:cs="Arial"/>
                <w:color w:val="000000"/>
                <w:sz w:val="18"/>
                <w:szCs w:val="18"/>
              </w:rPr>
              <w:t>5.00-6.00</w:t>
            </w:r>
          </w:p>
        </w:tc>
        <w:tc>
          <w:tcPr>
            <w:tcW w:w="1084"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20.00</w:t>
            </w:r>
          </w:p>
        </w:tc>
        <w:tc>
          <w:tcPr>
            <w:tcW w:w="1115"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rsidR="004B42C5" w:rsidRPr="004B42C5" w:rsidRDefault="004B42C5" w:rsidP="004B42C5">
            <w:pPr>
              <w:spacing w:after="0"/>
              <w:jc w:val="center"/>
              <w:rPr>
                <w:rFonts w:ascii="Arial" w:hAnsi="Arial" w:cs="Arial"/>
                <w:color w:val="000000"/>
                <w:sz w:val="18"/>
              </w:rPr>
            </w:pPr>
            <w:r w:rsidRPr="004B42C5">
              <w:rPr>
                <w:rFonts w:ascii="Arial" w:hAnsi="Arial" w:cs="Arial"/>
                <w:color w:val="000000"/>
                <w:sz w:val="18"/>
              </w:rPr>
              <w:t>3.241379</w:t>
            </w:r>
          </w:p>
        </w:tc>
        <w:tc>
          <w:tcPr>
            <w:tcW w:w="1099"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63.7931</w:t>
            </w:r>
          </w:p>
        </w:tc>
        <w:tc>
          <w:tcPr>
            <w:tcW w:w="1455" w:type="dxa"/>
            <w:tcBorders>
              <w:top w:val="dotted" w:sz="4" w:space="0" w:color="auto"/>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17.90017</w:t>
            </w:r>
          </w:p>
        </w:tc>
      </w:tr>
      <w:tr w:rsidR="004B42C5" w:rsidTr="004B42C5">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Objective 1.6</w:t>
            </w:r>
          </w:p>
        </w:tc>
        <w:tc>
          <w:tcPr>
            <w:tcW w:w="890" w:type="dxa"/>
            <w:tcBorders>
              <w:top w:val="dotted" w:sz="4" w:space="0" w:color="auto"/>
              <w:left w:val="single" w:sz="16"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rsidR="004B42C5" w:rsidRDefault="004B42C5" w:rsidP="004B42C5">
            <w:pPr>
              <w:spacing w:after="0"/>
              <w:jc w:val="center"/>
              <w:rPr>
                <w:rFonts w:ascii="Arial" w:hAnsi="Arial" w:cs="Arial"/>
                <w:color w:val="000000"/>
                <w:sz w:val="18"/>
                <w:szCs w:val="18"/>
              </w:rPr>
            </w:pPr>
            <w:r>
              <w:rPr>
                <w:rFonts w:ascii="Arial" w:hAnsi="Arial" w:cs="Arial"/>
                <w:color w:val="000000"/>
                <w:sz w:val="18"/>
                <w:szCs w:val="18"/>
              </w:rPr>
              <w:t>4.00-5.00</w:t>
            </w:r>
          </w:p>
        </w:tc>
        <w:tc>
          <w:tcPr>
            <w:tcW w:w="1084"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25.00</w:t>
            </w:r>
          </w:p>
        </w:tc>
        <w:tc>
          <w:tcPr>
            <w:tcW w:w="1115"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rsidR="004B42C5" w:rsidRPr="004B42C5" w:rsidRDefault="004B42C5" w:rsidP="004B42C5">
            <w:pPr>
              <w:spacing w:after="0"/>
              <w:jc w:val="center"/>
              <w:rPr>
                <w:rFonts w:ascii="Arial" w:hAnsi="Arial" w:cs="Arial"/>
                <w:color w:val="000000"/>
                <w:sz w:val="18"/>
              </w:rPr>
            </w:pPr>
            <w:r w:rsidRPr="004B42C5">
              <w:rPr>
                <w:rFonts w:ascii="Arial" w:hAnsi="Arial" w:cs="Arial"/>
                <w:color w:val="000000"/>
                <w:sz w:val="18"/>
              </w:rPr>
              <w:t>3.137931</w:t>
            </w:r>
          </w:p>
        </w:tc>
        <w:tc>
          <w:tcPr>
            <w:tcW w:w="1099"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64.8276</w:t>
            </w:r>
          </w:p>
        </w:tc>
        <w:tc>
          <w:tcPr>
            <w:tcW w:w="1455" w:type="dxa"/>
            <w:tcBorders>
              <w:top w:val="dotted" w:sz="4" w:space="0" w:color="auto"/>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21.35929</w:t>
            </w:r>
          </w:p>
        </w:tc>
      </w:tr>
      <w:tr w:rsidR="004B42C5" w:rsidTr="004B42C5">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Objective 1.7</w:t>
            </w:r>
          </w:p>
        </w:tc>
        <w:tc>
          <w:tcPr>
            <w:tcW w:w="890" w:type="dxa"/>
            <w:tcBorders>
              <w:top w:val="dotted" w:sz="4" w:space="0" w:color="auto"/>
              <w:left w:val="single" w:sz="16"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rsidR="004B42C5" w:rsidRDefault="004B42C5" w:rsidP="004B42C5">
            <w:pPr>
              <w:spacing w:after="0"/>
              <w:jc w:val="center"/>
              <w:rPr>
                <w:rFonts w:ascii="Arial" w:hAnsi="Arial" w:cs="Arial"/>
                <w:color w:val="000000"/>
                <w:sz w:val="18"/>
                <w:szCs w:val="18"/>
              </w:rPr>
            </w:pPr>
            <w:r>
              <w:rPr>
                <w:rFonts w:ascii="Arial" w:hAnsi="Arial" w:cs="Arial"/>
                <w:color w:val="000000"/>
                <w:sz w:val="18"/>
                <w:szCs w:val="18"/>
              </w:rPr>
              <w:t>3.00-5.00</w:t>
            </w:r>
          </w:p>
        </w:tc>
        <w:tc>
          <w:tcPr>
            <w:tcW w:w="1084"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.00</w:t>
            </w:r>
          </w:p>
        </w:tc>
        <w:tc>
          <w:tcPr>
            <w:tcW w:w="1115"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rsidR="004B42C5" w:rsidRPr="004B42C5" w:rsidRDefault="004B42C5" w:rsidP="004B42C5">
            <w:pPr>
              <w:spacing w:after="0"/>
              <w:jc w:val="center"/>
              <w:rPr>
                <w:rFonts w:ascii="Arial" w:hAnsi="Arial" w:cs="Arial"/>
                <w:color w:val="000000"/>
                <w:sz w:val="18"/>
              </w:rPr>
            </w:pPr>
            <w:r w:rsidRPr="004B42C5">
              <w:rPr>
                <w:rFonts w:ascii="Arial" w:hAnsi="Arial" w:cs="Arial"/>
                <w:color w:val="000000"/>
                <w:sz w:val="18"/>
              </w:rPr>
              <w:t>2.586207</w:t>
            </w:r>
          </w:p>
        </w:tc>
        <w:tc>
          <w:tcPr>
            <w:tcW w:w="1099"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66.2644</w:t>
            </w:r>
          </w:p>
        </w:tc>
        <w:tc>
          <w:tcPr>
            <w:tcW w:w="1455" w:type="dxa"/>
            <w:tcBorders>
              <w:top w:val="dotted" w:sz="4" w:space="0" w:color="auto"/>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26.13934</w:t>
            </w:r>
          </w:p>
        </w:tc>
      </w:tr>
      <w:tr w:rsidR="004B42C5" w:rsidTr="004B42C5">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Objective 3.8</w:t>
            </w:r>
          </w:p>
        </w:tc>
        <w:tc>
          <w:tcPr>
            <w:tcW w:w="890" w:type="dxa"/>
            <w:tcBorders>
              <w:top w:val="dotted" w:sz="4" w:space="0" w:color="auto"/>
              <w:left w:val="single" w:sz="16"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rsidR="004B42C5" w:rsidRDefault="004B42C5" w:rsidP="004B42C5">
            <w:pPr>
              <w:spacing w:after="0"/>
              <w:jc w:val="center"/>
              <w:rPr>
                <w:rFonts w:ascii="Arial" w:hAnsi="Arial" w:cs="Arial"/>
                <w:color w:val="000000"/>
                <w:sz w:val="18"/>
                <w:szCs w:val="18"/>
              </w:rPr>
            </w:pPr>
            <w:r>
              <w:rPr>
                <w:rFonts w:ascii="Arial" w:hAnsi="Arial" w:cs="Arial"/>
                <w:color w:val="000000"/>
                <w:sz w:val="18"/>
                <w:szCs w:val="18"/>
              </w:rPr>
              <w:t>5.00-7.00</w:t>
            </w:r>
          </w:p>
        </w:tc>
        <w:tc>
          <w:tcPr>
            <w:tcW w:w="1084"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28.57</w:t>
            </w:r>
          </w:p>
        </w:tc>
        <w:tc>
          <w:tcPr>
            <w:tcW w:w="1115"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rsidR="004B42C5" w:rsidRPr="004B42C5" w:rsidRDefault="004B42C5" w:rsidP="004B42C5">
            <w:pPr>
              <w:spacing w:after="0"/>
              <w:jc w:val="center"/>
              <w:rPr>
                <w:rFonts w:ascii="Arial" w:hAnsi="Arial" w:cs="Arial"/>
                <w:color w:val="000000"/>
                <w:sz w:val="18"/>
              </w:rPr>
            </w:pPr>
            <w:r w:rsidRPr="004B42C5">
              <w:rPr>
                <w:rFonts w:ascii="Arial" w:hAnsi="Arial" w:cs="Arial"/>
                <w:color w:val="000000"/>
                <w:sz w:val="18"/>
              </w:rPr>
              <w:t>4.344828</w:t>
            </w:r>
          </w:p>
        </w:tc>
        <w:tc>
          <w:tcPr>
            <w:tcW w:w="1099"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67.1429</w:t>
            </w:r>
          </w:p>
        </w:tc>
        <w:tc>
          <w:tcPr>
            <w:tcW w:w="1455" w:type="dxa"/>
            <w:tcBorders>
              <w:top w:val="dotted" w:sz="4" w:space="0" w:color="auto"/>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15.96735</w:t>
            </w:r>
          </w:p>
        </w:tc>
      </w:tr>
      <w:tr w:rsidR="004B42C5" w:rsidTr="004B42C5">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00"/>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Objective 2.1</w:t>
            </w:r>
          </w:p>
        </w:tc>
        <w:tc>
          <w:tcPr>
            <w:tcW w:w="890" w:type="dxa"/>
            <w:tcBorders>
              <w:top w:val="dotted" w:sz="4" w:space="0" w:color="auto"/>
              <w:left w:val="single" w:sz="16" w:space="0" w:color="000000"/>
              <w:bottom w:val="dotted" w:sz="4" w:space="0" w:color="auto"/>
            </w:tcBorders>
            <w:shd w:val="clear" w:color="auto" w:fill="FFFF00"/>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27</w:t>
            </w:r>
          </w:p>
        </w:tc>
        <w:tc>
          <w:tcPr>
            <w:tcW w:w="1232" w:type="dxa"/>
            <w:tcBorders>
              <w:top w:val="dotted" w:sz="4" w:space="0" w:color="auto"/>
              <w:bottom w:val="dotted" w:sz="4" w:space="0" w:color="auto"/>
            </w:tcBorders>
            <w:shd w:val="clear" w:color="auto" w:fill="FFFF00"/>
            <w:vAlign w:val="center"/>
          </w:tcPr>
          <w:p w:rsidR="004B42C5" w:rsidRDefault="004B42C5" w:rsidP="004B42C5">
            <w:pPr>
              <w:spacing w:after="0"/>
              <w:jc w:val="center"/>
              <w:rPr>
                <w:rFonts w:ascii="Arial" w:hAnsi="Arial" w:cs="Arial"/>
                <w:color w:val="000000"/>
                <w:sz w:val="18"/>
                <w:szCs w:val="18"/>
              </w:rPr>
            </w:pPr>
            <w:r>
              <w:rPr>
                <w:rFonts w:ascii="Arial" w:hAnsi="Arial" w:cs="Arial"/>
                <w:color w:val="000000"/>
                <w:sz w:val="18"/>
                <w:szCs w:val="18"/>
              </w:rPr>
              <w:t>.00-2.00</w:t>
            </w:r>
          </w:p>
        </w:tc>
        <w:tc>
          <w:tcPr>
            <w:tcW w:w="1084" w:type="dxa"/>
            <w:tcBorders>
              <w:top w:val="dotted" w:sz="4" w:space="0" w:color="auto"/>
              <w:bottom w:val="dotted" w:sz="4" w:space="0" w:color="auto"/>
            </w:tcBorders>
            <w:shd w:val="clear" w:color="auto" w:fill="FFFF00"/>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.00</w:t>
            </w:r>
          </w:p>
        </w:tc>
        <w:tc>
          <w:tcPr>
            <w:tcW w:w="1115" w:type="dxa"/>
            <w:tcBorders>
              <w:top w:val="dotted" w:sz="4" w:space="0" w:color="auto"/>
              <w:bottom w:val="dotted" w:sz="4" w:space="0" w:color="auto"/>
            </w:tcBorders>
            <w:shd w:val="clear" w:color="auto" w:fill="FFFF00"/>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099" w:type="dxa"/>
            <w:tcBorders>
              <w:top w:val="dotted" w:sz="4" w:space="0" w:color="auto"/>
              <w:bottom w:val="dotted" w:sz="4" w:space="0" w:color="auto"/>
            </w:tcBorders>
            <w:shd w:val="clear" w:color="auto" w:fill="FFFF00"/>
            <w:vAlign w:val="center"/>
          </w:tcPr>
          <w:p w:rsidR="004B42C5" w:rsidRPr="004B42C5" w:rsidRDefault="004B42C5" w:rsidP="004B42C5">
            <w:pPr>
              <w:spacing w:after="0"/>
              <w:jc w:val="center"/>
              <w:rPr>
                <w:rFonts w:ascii="Arial" w:hAnsi="Arial" w:cs="Arial"/>
                <w:color w:val="000000"/>
                <w:sz w:val="18"/>
              </w:rPr>
            </w:pPr>
            <w:r w:rsidRPr="004B42C5">
              <w:rPr>
                <w:rFonts w:ascii="Arial" w:hAnsi="Arial" w:cs="Arial"/>
                <w:color w:val="000000"/>
                <w:sz w:val="18"/>
              </w:rPr>
              <w:t>1.068966</w:t>
            </w:r>
          </w:p>
        </w:tc>
        <w:tc>
          <w:tcPr>
            <w:tcW w:w="1099" w:type="dxa"/>
            <w:tcBorders>
              <w:top w:val="dotted" w:sz="4" w:space="0" w:color="auto"/>
              <w:bottom w:val="dotted" w:sz="4" w:space="0" w:color="auto"/>
            </w:tcBorders>
            <w:shd w:val="clear" w:color="auto" w:fill="FFFF00"/>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68.5185</w:t>
            </w:r>
          </w:p>
        </w:tc>
        <w:tc>
          <w:tcPr>
            <w:tcW w:w="1455" w:type="dxa"/>
            <w:tcBorders>
              <w:top w:val="dotted" w:sz="4" w:space="0" w:color="auto"/>
              <w:bottom w:val="dotted" w:sz="4" w:space="0" w:color="auto"/>
              <w:right w:val="single" w:sz="16" w:space="0" w:color="000000"/>
            </w:tcBorders>
            <w:shd w:val="clear" w:color="auto" w:fill="FFFF00"/>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39.58474</w:t>
            </w:r>
          </w:p>
        </w:tc>
      </w:tr>
      <w:tr w:rsidR="004B42C5" w:rsidTr="004B42C5">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Objective 2.3</w:t>
            </w:r>
          </w:p>
        </w:tc>
        <w:tc>
          <w:tcPr>
            <w:tcW w:w="890" w:type="dxa"/>
            <w:tcBorders>
              <w:top w:val="dotted" w:sz="4" w:space="0" w:color="auto"/>
              <w:left w:val="single" w:sz="16"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rsidR="004B42C5" w:rsidRDefault="004B42C5" w:rsidP="004B42C5">
            <w:pPr>
              <w:spacing w:after="0"/>
              <w:jc w:val="center"/>
              <w:rPr>
                <w:rFonts w:ascii="Arial" w:hAnsi="Arial" w:cs="Arial"/>
                <w:color w:val="000000"/>
                <w:sz w:val="18"/>
                <w:szCs w:val="18"/>
              </w:rPr>
            </w:pPr>
            <w:r>
              <w:rPr>
                <w:rFonts w:ascii="Arial" w:hAnsi="Arial" w:cs="Arial"/>
                <w:color w:val="000000"/>
                <w:sz w:val="18"/>
                <w:szCs w:val="18"/>
              </w:rPr>
              <w:t>4.00-5.00</w:t>
            </w:r>
          </w:p>
        </w:tc>
        <w:tc>
          <w:tcPr>
            <w:tcW w:w="1084"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20.00</w:t>
            </w:r>
          </w:p>
        </w:tc>
        <w:tc>
          <w:tcPr>
            <w:tcW w:w="1115"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rsidR="004B42C5" w:rsidRPr="004B42C5" w:rsidRDefault="004B42C5" w:rsidP="004B42C5">
            <w:pPr>
              <w:spacing w:after="0"/>
              <w:jc w:val="center"/>
              <w:rPr>
                <w:rFonts w:ascii="Arial" w:hAnsi="Arial" w:cs="Arial"/>
                <w:color w:val="000000"/>
                <w:sz w:val="18"/>
              </w:rPr>
            </w:pPr>
            <w:r w:rsidRPr="004B42C5">
              <w:rPr>
                <w:rFonts w:ascii="Arial" w:hAnsi="Arial" w:cs="Arial"/>
                <w:color w:val="000000"/>
                <w:sz w:val="18"/>
              </w:rPr>
              <w:t>2.931034</w:t>
            </w:r>
          </w:p>
        </w:tc>
        <w:tc>
          <w:tcPr>
            <w:tcW w:w="1099"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68.6207</w:t>
            </w:r>
          </w:p>
        </w:tc>
        <w:tc>
          <w:tcPr>
            <w:tcW w:w="1455" w:type="dxa"/>
            <w:tcBorders>
              <w:top w:val="dotted" w:sz="4" w:space="0" w:color="auto"/>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20.39330</w:t>
            </w:r>
          </w:p>
        </w:tc>
      </w:tr>
      <w:tr w:rsidR="004B42C5" w:rsidTr="004B42C5">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Objective 4.3</w:t>
            </w:r>
          </w:p>
        </w:tc>
        <w:tc>
          <w:tcPr>
            <w:tcW w:w="890" w:type="dxa"/>
            <w:tcBorders>
              <w:top w:val="dotted" w:sz="4" w:space="0" w:color="auto"/>
              <w:left w:val="single" w:sz="16"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rsidR="004B42C5" w:rsidRDefault="004B42C5" w:rsidP="004B42C5">
            <w:pPr>
              <w:spacing w:after="0"/>
              <w:jc w:val="center"/>
              <w:rPr>
                <w:rFonts w:ascii="Arial" w:hAnsi="Arial" w:cs="Arial"/>
                <w:color w:val="000000"/>
                <w:sz w:val="18"/>
                <w:szCs w:val="18"/>
              </w:rPr>
            </w:pPr>
            <w:r>
              <w:rPr>
                <w:rFonts w:ascii="Arial" w:hAnsi="Arial" w:cs="Arial"/>
                <w:color w:val="000000"/>
                <w:sz w:val="18"/>
                <w:szCs w:val="18"/>
              </w:rPr>
              <w:t>1.00-1.00</w:t>
            </w:r>
          </w:p>
        </w:tc>
        <w:tc>
          <w:tcPr>
            <w:tcW w:w="1084"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.00</w:t>
            </w:r>
          </w:p>
        </w:tc>
        <w:tc>
          <w:tcPr>
            <w:tcW w:w="1115"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rsidR="004B42C5" w:rsidRPr="004B42C5" w:rsidRDefault="004B42C5" w:rsidP="004B42C5">
            <w:pPr>
              <w:spacing w:after="0"/>
              <w:jc w:val="center"/>
              <w:rPr>
                <w:rFonts w:ascii="Arial" w:hAnsi="Arial" w:cs="Arial"/>
                <w:color w:val="000000"/>
                <w:sz w:val="18"/>
              </w:rPr>
            </w:pPr>
            <w:r w:rsidRPr="004B42C5">
              <w:rPr>
                <w:rFonts w:ascii="Arial" w:hAnsi="Arial" w:cs="Arial"/>
                <w:color w:val="000000"/>
                <w:sz w:val="18"/>
              </w:rPr>
              <w:t>0.689655</w:t>
            </w:r>
          </w:p>
        </w:tc>
        <w:tc>
          <w:tcPr>
            <w:tcW w:w="1099"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68.9655</w:t>
            </w:r>
          </w:p>
        </w:tc>
        <w:tc>
          <w:tcPr>
            <w:tcW w:w="1455" w:type="dxa"/>
            <w:tcBorders>
              <w:top w:val="dotted" w:sz="4" w:space="0" w:color="auto"/>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47.08236</w:t>
            </w:r>
          </w:p>
        </w:tc>
      </w:tr>
      <w:tr w:rsidR="004B42C5" w:rsidTr="004B42C5">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Objective 3.2</w:t>
            </w:r>
          </w:p>
        </w:tc>
        <w:tc>
          <w:tcPr>
            <w:tcW w:w="890" w:type="dxa"/>
            <w:tcBorders>
              <w:top w:val="dotted" w:sz="4" w:space="0" w:color="auto"/>
              <w:left w:val="single" w:sz="16"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rsidR="004B42C5" w:rsidRDefault="004B42C5" w:rsidP="004B42C5">
            <w:pPr>
              <w:spacing w:after="0"/>
              <w:jc w:val="center"/>
              <w:rPr>
                <w:rFonts w:ascii="Arial" w:hAnsi="Arial" w:cs="Arial"/>
                <w:color w:val="000000"/>
                <w:sz w:val="18"/>
                <w:szCs w:val="18"/>
              </w:rPr>
            </w:pPr>
            <w:r>
              <w:rPr>
                <w:rFonts w:ascii="Arial" w:hAnsi="Arial" w:cs="Arial"/>
                <w:color w:val="000000"/>
                <w:sz w:val="18"/>
                <w:szCs w:val="18"/>
              </w:rPr>
              <w:t>4.00-6.00</w:t>
            </w:r>
          </w:p>
        </w:tc>
        <w:tc>
          <w:tcPr>
            <w:tcW w:w="1084"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25.00</w:t>
            </w:r>
          </w:p>
        </w:tc>
        <w:tc>
          <w:tcPr>
            <w:tcW w:w="1115"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rsidR="004B42C5" w:rsidRPr="004B42C5" w:rsidRDefault="004B42C5" w:rsidP="004B42C5">
            <w:pPr>
              <w:spacing w:after="0"/>
              <w:jc w:val="center"/>
              <w:rPr>
                <w:rFonts w:ascii="Arial" w:hAnsi="Arial" w:cs="Arial"/>
                <w:color w:val="000000"/>
                <w:sz w:val="18"/>
              </w:rPr>
            </w:pPr>
            <w:r w:rsidRPr="004B42C5">
              <w:rPr>
                <w:rFonts w:ascii="Arial" w:hAnsi="Arial" w:cs="Arial"/>
                <w:color w:val="000000"/>
                <w:sz w:val="18"/>
              </w:rPr>
              <w:t>3.551724</w:t>
            </w:r>
          </w:p>
        </w:tc>
        <w:tc>
          <w:tcPr>
            <w:tcW w:w="1099"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71.7816</w:t>
            </w:r>
          </w:p>
        </w:tc>
        <w:tc>
          <w:tcPr>
            <w:tcW w:w="1455" w:type="dxa"/>
            <w:tcBorders>
              <w:top w:val="dotted" w:sz="4" w:space="0" w:color="auto"/>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20.51389</w:t>
            </w:r>
          </w:p>
        </w:tc>
      </w:tr>
      <w:tr w:rsidR="004B42C5" w:rsidTr="004B42C5">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Objective 1.5</w:t>
            </w:r>
          </w:p>
        </w:tc>
        <w:tc>
          <w:tcPr>
            <w:tcW w:w="890" w:type="dxa"/>
            <w:tcBorders>
              <w:top w:val="dotted" w:sz="4" w:space="0" w:color="auto"/>
              <w:left w:val="single" w:sz="16"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rsidR="004B42C5" w:rsidRDefault="004B42C5" w:rsidP="004B42C5">
            <w:pPr>
              <w:spacing w:after="0"/>
              <w:jc w:val="center"/>
              <w:rPr>
                <w:rFonts w:ascii="Arial" w:hAnsi="Arial" w:cs="Arial"/>
                <w:color w:val="000000"/>
                <w:sz w:val="18"/>
                <w:szCs w:val="18"/>
              </w:rPr>
            </w:pPr>
            <w:r>
              <w:rPr>
                <w:rFonts w:ascii="Arial" w:hAnsi="Arial" w:cs="Arial"/>
                <w:color w:val="000000"/>
                <w:sz w:val="18"/>
                <w:szCs w:val="18"/>
              </w:rPr>
              <w:t>6.00-7.00</w:t>
            </w:r>
          </w:p>
        </w:tc>
        <w:tc>
          <w:tcPr>
            <w:tcW w:w="1084"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33.33</w:t>
            </w:r>
          </w:p>
        </w:tc>
        <w:tc>
          <w:tcPr>
            <w:tcW w:w="1115"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rsidR="004B42C5" w:rsidRPr="004B42C5" w:rsidRDefault="004B42C5" w:rsidP="004B42C5">
            <w:pPr>
              <w:spacing w:after="0"/>
              <w:jc w:val="center"/>
              <w:rPr>
                <w:rFonts w:ascii="Arial" w:hAnsi="Arial" w:cs="Arial"/>
                <w:color w:val="000000"/>
                <w:sz w:val="18"/>
              </w:rPr>
            </w:pPr>
            <w:r w:rsidRPr="004B42C5">
              <w:rPr>
                <w:rFonts w:ascii="Arial" w:hAnsi="Arial" w:cs="Arial"/>
                <w:color w:val="000000"/>
                <w:sz w:val="18"/>
              </w:rPr>
              <w:t>4.793103</w:t>
            </w:r>
          </w:p>
        </w:tc>
        <w:tc>
          <w:tcPr>
            <w:tcW w:w="1099"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71.8391</w:t>
            </w:r>
          </w:p>
        </w:tc>
        <w:tc>
          <w:tcPr>
            <w:tcW w:w="1455" w:type="dxa"/>
            <w:tcBorders>
              <w:top w:val="dotted" w:sz="4" w:space="0" w:color="auto"/>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16.69178</w:t>
            </w:r>
          </w:p>
        </w:tc>
      </w:tr>
      <w:tr w:rsidR="004B42C5" w:rsidTr="004B42C5">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Objective 3.3</w:t>
            </w:r>
          </w:p>
        </w:tc>
        <w:tc>
          <w:tcPr>
            <w:tcW w:w="890" w:type="dxa"/>
            <w:tcBorders>
              <w:top w:val="dotted" w:sz="4" w:space="0" w:color="auto"/>
              <w:left w:val="single" w:sz="16"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rsidR="004B42C5" w:rsidRDefault="004B42C5" w:rsidP="004B42C5">
            <w:pPr>
              <w:spacing w:after="0"/>
              <w:jc w:val="center"/>
              <w:rPr>
                <w:rFonts w:ascii="Arial" w:hAnsi="Arial" w:cs="Arial"/>
                <w:color w:val="000000"/>
                <w:sz w:val="18"/>
                <w:szCs w:val="18"/>
              </w:rPr>
            </w:pPr>
            <w:r>
              <w:rPr>
                <w:rFonts w:ascii="Arial" w:hAnsi="Arial" w:cs="Arial"/>
                <w:color w:val="000000"/>
                <w:sz w:val="18"/>
                <w:szCs w:val="18"/>
              </w:rPr>
              <w:t>7.00-9.00</w:t>
            </w:r>
          </w:p>
        </w:tc>
        <w:tc>
          <w:tcPr>
            <w:tcW w:w="1084"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33.33</w:t>
            </w:r>
          </w:p>
        </w:tc>
        <w:tc>
          <w:tcPr>
            <w:tcW w:w="1115"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rsidR="004B42C5" w:rsidRPr="004B42C5" w:rsidRDefault="004B42C5" w:rsidP="004B42C5">
            <w:pPr>
              <w:spacing w:after="0"/>
              <w:jc w:val="center"/>
              <w:rPr>
                <w:rFonts w:ascii="Arial" w:hAnsi="Arial" w:cs="Arial"/>
                <w:color w:val="000000"/>
                <w:sz w:val="18"/>
              </w:rPr>
            </w:pPr>
            <w:r w:rsidRPr="004B42C5">
              <w:rPr>
                <w:rFonts w:ascii="Arial" w:hAnsi="Arial" w:cs="Arial"/>
                <w:color w:val="000000"/>
                <w:sz w:val="18"/>
              </w:rPr>
              <w:t>6.275862</w:t>
            </w:r>
          </w:p>
        </w:tc>
        <w:tc>
          <w:tcPr>
            <w:tcW w:w="1099"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73.3990</w:t>
            </w:r>
          </w:p>
        </w:tc>
        <w:tc>
          <w:tcPr>
            <w:tcW w:w="1455" w:type="dxa"/>
            <w:tcBorders>
              <w:top w:val="dotted" w:sz="4" w:space="0" w:color="auto"/>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15.75155</w:t>
            </w:r>
          </w:p>
        </w:tc>
      </w:tr>
      <w:tr w:rsidR="004B42C5" w:rsidTr="004B42C5">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Objective 4.4</w:t>
            </w:r>
          </w:p>
        </w:tc>
        <w:tc>
          <w:tcPr>
            <w:tcW w:w="890" w:type="dxa"/>
            <w:tcBorders>
              <w:top w:val="dotted" w:sz="4" w:space="0" w:color="auto"/>
              <w:left w:val="single" w:sz="16"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rsidR="004B42C5" w:rsidRDefault="004B42C5" w:rsidP="004B42C5">
            <w:pPr>
              <w:spacing w:after="0"/>
              <w:jc w:val="center"/>
              <w:rPr>
                <w:rFonts w:ascii="Arial" w:hAnsi="Arial" w:cs="Arial"/>
                <w:color w:val="000000"/>
                <w:sz w:val="18"/>
                <w:szCs w:val="18"/>
              </w:rPr>
            </w:pPr>
            <w:r>
              <w:rPr>
                <w:rFonts w:ascii="Arial" w:hAnsi="Arial" w:cs="Arial"/>
                <w:color w:val="000000"/>
                <w:sz w:val="18"/>
                <w:szCs w:val="18"/>
              </w:rPr>
              <w:t>2.00-2.00</w:t>
            </w:r>
          </w:p>
        </w:tc>
        <w:tc>
          <w:tcPr>
            <w:tcW w:w="1084"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.00</w:t>
            </w:r>
          </w:p>
        </w:tc>
        <w:tc>
          <w:tcPr>
            <w:tcW w:w="1115"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rsidR="004B42C5" w:rsidRPr="004B42C5" w:rsidRDefault="004B42C5" w:rsidP="004B42C5">
            <w:pPr>
              <w:spacing w:after="0"/>
              <w:jc w:val="center"/>
              <w:rPr>
                <w:rFonts w:ascii="Arial" w:hAnsi="Arial" w:cs="Arial"/>
                <w:color w:val="000000"/>
                <w:sz w:val="18"/>
              </w:rPr>
            </w:pPr>
            <w:r w:rsidRPr="004B42C5">
              <w:rPr>
                <w:rFonts w:ascii="Arial" w:hAnsi="Arial" w:cs="Arial"/>
                <w:color w:val="000000"/>
                <w:sz w:val="18"/>
              </w:rPr>
              <w:t>1.482759</w:t>
            </w:r>
          </w:p>
        </w:tc>
        <w:tc>
          <w:tcPr>
            <w:tcW w:w="1099"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74.1379</w:t>
            </w:r>
          </w:p>
        </w:tc>
        <w:tc>
          <w:tcPr>
            <w:tcW w:w="1455" w:type="dxa"/>
            <w:tcBorders>
              <w:top w:val="dotted" w:sz="4" w:space="0" w:color="auto"/>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34.38410</w:t>
            </w:r>
          </w:p>
        </w:tc>
      </w:tr>
      <w:tr w:rsidR="004B42C5" w:rsidTr="004B42C5">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Objective 2.7</w:t>
            </w:r>
          </w:p>
        </w:tc>
        <w:tc>
          <w:tcPr>
            <w:tcW w:w="890" w:type="dxa"/>
            <w:tcBorders>
              <w:top w:val="dotted" w:sz="4" w:space="0" w:color="auto"/>
              <w:left w:val="single" w:sz="16"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rsidR="004B42C5" w:rsidRDefault="004B42C5" w:rsidP="004B42C5">
            <w:pPr>
              <w:spacing w:after="0"/>
              <w:jc w:val="center"/>
              <w:rPr>
                <w:rFonts w:ascii="Arial" w:hAnsi="Arial" w:cs="Arial"/>
                <w:color w:val="000000"/>
                <w:sz w:val="18"/>
                <w:szCs w:val="18"/>
              </w:rPr>
            </w:pPr>
            <w:r>
              <w:rPr>
                <w:rFonts w:ascii="Arial" w:hAnsi="Arial" w:cs="Arial"/>
                <w:color w:val="000000"/>
                <w:sz w:val="18"/>
                <w:szCs w:val="18"/>
              </w:rPr>
              <w:t>2.00-4.00</w:t>
            </w:r>
          </w:p>
        </w:tc>
        <w:tc>
          <w:tcPr>
            <w:tcW w:w="1084"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.00</w:t>
            </w:r>
          </w:p>
        </w:tc>
        <w:tc>
          <w:tcPr>
            <w:tcW w:w="1115"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rsidR="004B42C5" w:rsidRPr="004B42C5" w:rsidRDefault="004B42C5" w:rsidP="004B42C5">
            <w:pPr>
              <w:spacing w:after="0"/>
              <w:jc w:val="center"/>
              <w:rPr>
                <w:rFonts w:ascii="Arial" w:hAnsi="Arial" w:cs="Arial"/>
                <w:color w:val="000000"/>
                <w:sz w:val="18"/>
              </w:rPr>
            </w:pPr>
            <w:r w:rsidRPr="004B42C5">
              <w:rPr>
                <w:rFonts w:ascii="Arial" w:hAnsi="Arial" w:cs="Arial"/>
                <w:color w:val="000000"/>
                <w:sz w:val="18"/>
              </w:rPr>
              <w:t>1.689655</w:t>
            </w:r>
          </w:p>
        </w:tc>
        <w:tc>
          <w:tcPr>
            <w:tcW w:w="1099"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74.4253</w:t>
            </w:r>
          </w:p>
        </w:tc>
        <w:tc>
          <w:tcPr>
            <w:tcW w:w="1455" w:type="dxa"/>
            <w:tcBorders>
              <w:top w:val="dotted" w:sz="4" w:space="0" w:color="auto"/>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32.11548</w:t>
            </w:r>
          </w:p>
        </w:tc>
      </w:tr>
      <w:tr w:rsidR="004B42C5" w:rsidTr="004B42C5">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Objective 4.1</w:t>
            </w:r>
          </w:p>
        </w:tc>
        <w:tc>
          <w:tcPr>
            <w:tcW w:w="890" w:type="dxa"/>
            <w:tcBorders>
              <w:top w:val="dotted" w:sz="4" w:space="0" w:color="auto"/>
              <w:left w:val="single" w:sz="16"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rsidR="004B42C5" w:rsidRDefault="004B42C5" w:rsidP="004B42C5">
            <w:pPr>
              <w:spacing w:after="0"/>
              <w:jc w:val="center"/>
              <w:rPr>
                <w:rFonts w:ascii="Arial" w:hAnsi="Arial" w:cs="Arial"/>
                <w:color w:val="000000"/>
                <w:sz w:val="18"/>
                <w:szCs w:val="18"/>
              </w:rPr>
            </w:pPr>
            <w:r>
              <w:rPr>
                <w:rFonts w:ascii="Arial" w:hAnsi="Arial" w:cs="Arial"/>
                <w:color w:val="000000"/>
                <w:sz w:val="18"/>
                <w:szCs w:val="18"/>
              </w:rPr>
              <w:t>3.00-3.00</w:t>
            </w:r>
          </w:p>
        </w:tc>
        <w:tc>
          <w:tcPr>
            <w:tcW w:w="1084"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33.33</w:t>
            </w:r>
          </w:p>
        </w:tc>
        <w:tc>
          <w:tcPr>
            <w:tcW w:w="1115"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rsidR="004B42C5" w:rsidRPr="004B42C5" w:rsidRDefault="004B42C5" w:rsidP="004B42C5">
            <w:pPr>
              <w:spacing w:after="0"/>
              <w:jc w:val="center"/>
              <w:rPr>
                <w:rFonts w:ascii="Arial" w:hAnsi="Arial" w:cs="Arial"/>
                <w:color w:val="000000"/>
                <w:sz w:val="18"/>
              </w:rPr>
            </w:pPr>
            <w:r w:rsidRPr="004B42C5">
              <w:rPr>
                <w:rFonts w:ascii="Arial" w:hAnsi="Arial" w:cs="Arial"/>
                <w:color w:val="000000"/>
                <w:sz w:val="18"/>
              </w:rPr>
              <w:t>2.448276</w:t>
            </w:r>
          </w:p>
        </w:tc>
        <w:tc>
          <w:tcPr>
            <w:tcW w:w="1099"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81.6092</w:t>
            </w:r>
          </w:p>
        </w:tc>
        <w:tc>
          <w:tcPr>
            <w:tcW w:w="1455" w:type="dxa"/>
            <w:tcBorders>
              <w:top w:val="dotted" w:sz="4" w:space="0" w:color="auto"/>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24.53732</w:t>
            </w:r>
          </w:p>
        </w:tc>
      </w:tr>
      <w:tr w:rsidR="004B42C5" w:rsidTr="004B42C5">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Objective 3.4</w:t>
            </w:r>
          </w:p>
        </w:tc>
        <w:tc>
          <w:tcPr>
            <w:tcW w:w="890" w:type="dxa"/>
            <w:tcBorders>
              <w:top w:val="dotted" w:sz="4" w:space="0" w:color="auto"/>
              <w:left w:val="single" w:sz="16"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rsidR="004B42C5" w:rsidRDefault="004B42C5" w:rsidP="004B42C5">
            <w:pPr>
              <w:spacing w:after="0"/>
              <w:jc w:val="center"/>
              <w:rPr>
                <w:rFonts w:ascii="Arial" w:hAnsi="Arial" w:cs="Arial"/>
                <w:color w:val="000000"/>
                <w:sz w:val="18"/>
                <w:szCs w:val="18"/>
              </w:rPr>
            </w:pPr>
            <w:r>
              <w:rPr>
                <w:rFonts w:ascii="Arial" w:hAnsi="Arial" w:cs="Arial"/>
                <w:color w:val="000000"/>
                <w:sz w:val="18"/>
                <w:szCs w:val="18"/>
              </w:rPr>
              <w:t>1.00-4.00</w:t>
            </w:r>
          </w:p>
        </w:tc>
        <w:tc>
          <w:tcPr>
            <w:tcW w:w="1084"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25.00</w:t>
            </w:r>
          </w:p>
        </w:tc>
        <w:tc>
          <w:tcPr>
            <w:tcW w:w="1115"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rsidR="004B42C5" w:rsidRPr="004B42C5" w:rsidRDefault="004B42C5" w:rsidP="004B42C5">
            <w:pPr>
              <w:spacing w:after="0"/>
              <w:jc w:val="center"/>
              <w:rPr>
                <w:rFonts w:ascii="Arial" w:hAnsi="Arial" w:cs="Arial"/>
                <w:color w:val="000000"/>
                <w:sz w:val="18"/>
              </w:rPr>
            </w:pPr>
            <w:r w:rsidRPr="004B42C5">
              <w:rPr>
                <w:rFonts w:ascii="Arial" w:hAnsi="Arial" w:cs="Arial"/>
                <w:color w:val="000000"/>
                <w:sz w:val="18"/>
              </w:rPr>
              <w:t>1.586207</w:t>
            </w:r>
          </w:p>
        </w:tc>
        <w:tc>
          <w:tcPr>
            <w:tcW w:w="1099"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84.7701</w:t>
            </w:r>
          </w:p>
        </w:tc>
        <w:tc>
          <w:tcPr>
            <w:tcW w:w="1455" w:type="dxa"/>
            <w:tcBorders>
              <w:top w:val="dotted" w:sz="4" w:space="0" w:color="auto"/>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25.59500</w:t>
            </w:r>
          </w:p>
        </w:tc>
      </w:tr>
      <w:tr w:rsidR="004B42C5" w:rsidTr="004B42C5">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Objective 1.8</w:t>
            </w:r>
          </w:p>
        </w:tc>
        <w:tc>
          <w:tcPr>
            <w:tcW w:w="890" w:type="dxa"/>
            <w:tcBorders>
              <w:top w:val="dotted" w:sz="4" w:space="0" w:color="auto"/>
              <w:left w:val="single" w:sz="16"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rsidR="004B42C5" w:rsidRDefault="004B42C5" w:rsidP="004B42C5">
            <w:pPr>
              <w:spacing w:after="0"/>
              <w:jc w:val="center"/>
              <w:rPr>
                <w:rFonts w:ascii="Arial" w:hAnsi="Arial" w:cs="Arial"/>
                <w:color w:val="000000"/>
                <w:sz w:val="18"/>
                <w:szCs w:val="18"/>
              </w:rPr>
            </w:pPr>
            <w:r>
              <w:rPr>
                <w:rFonts w:ascii="Arial" w:hAnsi="Arial" w:cs="Arial"/>
                <w:color w:val="000000"/>
                <w:sz w:val="18"/>
                <w:szCs w:val="18"/>
              </w:rPr>
              <w:t>1.00-1.00</w:t>
            </w:r>
          </w:p>
        </w:tc>
        <w:tc>
          <w:tcPr>
            <w:tcW w:w="1084"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.00</w:t>
            </w:r>
          </w:p>
        </w:tc>
        <w:tc>
          <w:tcPr>
            <w:tcW w:w="1115"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rsidR="004B42C5" w:rsidRPr="004B42C5" w:rsidRDefault="004B42C5" w:rsidP="004B42C5">
            <w:pPr>
              <w:spacing w:after="0"/>
              <w:jc w:val="center"/>
              <w:rPr>
                <w:rFonts w:ascii="Arial" w:hAnsi="Arial" w:cs="Arial"/>
                <w:color w:val="000000"/>
                <w:sz w:val="18"/>
              </w:rPr>
            </w:pPr>
            <w:r w:rsidRPr="004B42C5">
              <w:rPr>
                <w:rFonts w:ascii="Arial" w:hAnsi="Arial" w:cs="Arial"/>
                <w:color w:val="000000"/>
                <w:sz w:val="18"/>
              </w:rPr>
              <w:t>0.862069</w:t>
            </w:r>
          </w:p>
        </w:tc>
        <w:tc>
          <w:tcPr>
            <w:tcW w:w="1099"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86.2069</w:t>
            </w:r>
          </w:p>
        </w:tc>
        <w:tc>
          <w:tcPr>
            <w:tcW w:w="1455" w:type="dxa"/>
            <w:tcBorders>
              <w:top w:val="dotted" w:sz="4" w:space="0" w:color="auto"/>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35.09312</w:t>
            </w:r>
          </w:p>
        </w:tc>
      </w:tr>
      <w:tr w:rsidR="004B42C5" w:rsidTr="004B42C5">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Objective 1.2</w:t>
            </w:r>
          </w:p>
        </w:tc>
        <w:tc>
          <w:tcPr>
            <w:tcW w:w="890" w:type="dxa"/>
            <w:tcBorders>
              <w:top w:val="dotted" w:sz="4" w:space="0" w:color="auto"/>
              <w:left w:val="single" w:sz="16"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rsidR="004B42C5" w:rsidRDefault="004B42C5" w:rsidP="004B42C5">
            <w:pPr>
              <w:spacing w:after="0"/>
              <w:jc w:val="center"/>
              <w:rPr>
                <w:rFonts w:ascii="Arial" w:hAnsi="Arial" w:cs="Arial"/>
                <w:color w:val="000000"/>
                <w:sz w:val="18"/>
                <w:szCs w:val="18"/>
              </w:rPr>
            </w:pPr>
            <w:r>
              <w:rPr>
                <w:rFonts w:ascii="Arial" w:hAnsi="Arial" w:cs="Arial"/>
                <w:color w:val="000000"/>
                <w:sz w:val="18"/>
                <w:szCs w:val="18"/>
              </w:rPr>
              <w:t>2.00-2.00</w:t>
            </w:r>
          </w:p>
        </w:tc>
        <w:tc>
          <w:tcPr>
            <w:tcW w:w="1084"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50.00</w:t>
            </w:r>
          </w:p>
        </w:tc>
        <w:tc>
          <w:tcPr>
            <w:tcW w:w="1115"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rsidR="004B42C5" w:rsidRPr="004B42C5" w:rsidRDefault="004B42C5" w:rsidP="004B42C5">
            <w:pPr>
              <w:spacing w:after="0"/>
              <w:jc w:val="center"/>
              <w:rPr>
                <w:rFonts w:ascii="Arial" w:hAnsi="Arial" w:cs="Arial"/>
                <w:color w:val="000000"/>
                <w:sz w:val="18"/>
              </w:rPr>
            </w:pPr>
            <w:r w:rsidRPr="004B42C5">
              <w:rPr>
                <w:rFonts w:ascii="Arial" w:hAnsi="Arial" w:cs="Arial"/>
                <w:color w:val="000000"/>
                <w:sz w:val="18"/>
              </w:rPr>
              <w:t>1.758621</w:t>
            </w:r>
          </w:p>
        </w:tc>
        <w:tc>
          <w:tcPr>
            <w:tcW w:w="1099"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87.9310</w:t>
            </w:r>
          </w:p>
        </w:tc>
        <w:tc>
          <w:tcPr>
            <w:tcW w:w="1455" w:type="dxa"/>
            <w:tcBorders>
              <w:top w:val="dotted" w:sz="4" w:space="0" w:color="auto"/>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21.77471</w:t>
            </w:r>
          </w:p>
        </w:tc>
      </w:tr>
      <w:tr w:rsidR="004B42C5" w:rsidTr="004B42C5">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Objective 1.4</w:t>
            </w:r>
          </w:p>
        </w:tc>
        <w:tc>
          <w:tcPr>
            <w:tcW w:w="890" w:type="dxa"/>
            <w:tcBorders>
              <w:top w:val="dotted" w:sz="4" w:space="0" w:color="auto"/>
              <w:left w:val="single" w:sz="16"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rsidR="004B42C5" w:rsidRDefault="004B42C5" w:rsidP="004B42C5">
            <w:pPr>
              <w:spacing w:after="0"/>
              <w:jc w:val="center"/>
              <w:rPr>
                <w:rFonts w:ascii="Arial" w:hAnsi="Arial" w:cs="Arial"/>
                <w:color w:val="000000"/>
                <w:sz w:val="18"/>
                <w:szCs w:val="18"/>
              </w:rPr>
            </w:pPr>
            <w:r>
              <w:rPr>
                <w:rFonts w:ascii="Arial" w:hAnsi="Arial" w:cs="Arial"/>
                <w:color w:val="000000"/>
                <w:sz w:val="18"/>
                <w:szCs w:val="18"/>
              </w:rPr>
              <w:t>1.00-1.00</w:t>
            </w:r>
          </w:p>
        </w:tc>
        <w:tc>
          <w:tcPr>
            <w:tcW w:w="1084"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.00</w:t>
            </w:r>
          </w:p>
        </w:tc>
        <w:tc>
          <w:tcPr>
            <w:tcW w:w="1115"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rsidR="004B42C5" w:rsidRPr="004B42C5" w:rsidRDefault="004B42C5" w:rsidP="004B42C5">
            <w:pPr>
              <w:spacing w:after="0"/>
              <w:jc w:val="center"/>
              <w:rPr>
                <w:rFonts w:ascii="Arial" w:hAnsi="Arial" w:cs="Arial"/>
                <w:color w:val="000000"/>
                <w:sz w:val="18"/>
              </w:rPr>
            </w:pPr>
            <w:r w:rsidRPr="004B42C5">
              <w:rPr>
                <w:rFonts w:ascii="Arial" w:hAnsi="Arial" w:cs="Arial"/>
                <w:color w:val="000000"/>
                <w:sz w:val="18"/>
              </w:rPr>
              <w:t>0.965517</w:t>
            </w:r>
          </w:p>
        </w:tc>
        <w:tc>
          <w:tcPr>
            <w:tcW w:w="1099"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96.5517</w:t>
            </w:r>
          </w:p>
        </w:tc>
        <w:tc>
          <w:tcPr>
            <w:tcW w:w="1455" w:type="dxa"/>
            <w:tcBorders>
              <w:top w:val="dotted" w:sz="4" w:space="0" w:color="auto"/>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18.56953</w:t>
            </w:r>
          </w:p>
        </w:tc>
      </w:tr>
      <w:tr w:rsidR="004B42C5" w:rsidTr="004B42C5">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Objective 1.3</w:t>
            </w:r>
          </w:p>
        </w:tc>
        <w:tc>
          <w:tcPr>
            <w:tcW w:w="890" w:type="dxa"/>
            <w:tcBorders>
              <w:top w:val="dotted" w:sz="4" w:space="0" w:color="auto"/>
              <w:left w:val="single" w:sz="16" w:space="0" w:color="000000"/>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rsidR="004B42C5" w:rsidRDefault="004B42C5" w:rsidP="004B42C5">
            <w:pPr>
              <w:spacing w:after="0"/>
              <w:jc w:val="center"/>
              <w:rPr>
                <w:rFonts w:ascii="Arial" w:hAnsi="Arial" w:cs="Arial"/>
                <w:color w:val="000000"/>
                <w:sz w:val="18"/>
                <w:szCs w:val="18"/>
              </w:rPr>
            </w:pPr>
            <w:r>
              <w:rPr>
                <w:rFonts w:ascii="Arial" w:hAnsi="Arial" w:cs="Arial"/>
                <w:color w:val="000000"/>
                <w:sz w:val="18"/>
                <w:szCs w:val="18"/>
              </w:rPr>
              <w:t>1.00-1.00</w:t>
            </w:r>
          </w:p>
        </w:tc>
        <w:tc>
          <w:tcPr>
            <w:tcW w:w="1084"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115"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rsidR="004B42C5" w:rsidRPr="004B42C5" w:rsidRDefault="004B42C5" w:rsidP="004B42C5">
            <w:pPr>
              <w:spacing w:after="0"/>
              <w:jc w:val="center"/>
              <w:rPr>
                <w:rFonts w:ascii="Arial" w:hAnsi="Arial" w:cs="Arial"/>
                <w:color w:val="000000"/>
                <w:sz w:val="18"/>
              </w:rPr>
            </w:pPr>
            <w:r w:rsidRPr="004B42C5">
              <w:rPr>
                <w:rFonts w:ascii="Arial" w:hAnsi="Arial" w:cs="Arial"/>
                <w:color w:val="000000"/>
                <w:sz w:val="18"/>
              </w:rPr>
              <w:t>1</w:t>
            </w:r>
          </w:p>
        </w:tc>
        <w:tc>
          <w:tcPr>
            <w:tcW w:w="1099" w:type="dxa"/>
            <w:tcBorders>
              <w:top w:val="dotted" w:sz="4" w:space="0" w:color="auto"/>
              <w:bottom w:val="dotted" w:sz="4" w:space="0" w:color="auto"/>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100.0000</w:t>
            </w:r>
          </w:p>
        </w:tc>
        <w:tc>
          <w:tcPr>
            <w:tcW w:w="1455" w:type="dxa"/>
            <w:tcBorders>
              <w:top w:val="dotted" w:sz="4" w:space="0" w:color="auto"/>
              <w:bottom w:val="dotted" w:sz="4" w:space="0" w:color="auto"/>
              <w:right w:val="single" w:sz="16" w:space="0" w:color="000000"/>
            </w:tcBorders>
            <w:shd w:val="clear" w:color="auto" w:fill="FFFFFF"/>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.00000</w:t>
            </w:r>
          </w:p>
        </w:tc>
      </w:tr>
      <w:tr w:rsidR="004B42C5" w:rsidTr="004B42C5">
        <w:trPr>
          <w:cantSplit/>
          <w:trHeight w:val="288"/>
          <w:jc w:val="center"/>
        </w:trPr>
        <w:tc>
          <w:tcPr>
            <w:tcW w:w="1720" w:type="dxa"/>
            <w:tcBorders>
              <w:top w:val="dotted" w:sz="4" w:space="0" w:color="auto"/>
              <w:left w:val="single" w:sz="18" w:space="0" w:color="000000"/>
              <w:bottom w:val="single" w:sz="12" w:space="0" w:color="auto"/>
              <w:right w:val="single" w:sz="16" w:space="0" w:color="000000"/>
            </w:tcBorders>
            <w:shd w:val="clear" w:color="auto" w:fill="FFFF00"/>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Objective 4.2</w:t>
            </w:r>
          </w:p>
        </w:tc>
        <w:tc>
          <w:tcPr>
            <w:tcW w:w="890" w:type="dxa"/>
            <w:tcBorders>
              <w:top w:val="dotted" w:sz="4" w:space="0" w:color="auto"/>
              <w:left w:val="single" w:sz="16" w:space="0" w:color="000000"/>
              <w:bottom w:val="single" w:sz="12" w:space="0" w:color="auto"/>
            </w:tcBorders>
            <w:shd w:val="clear" w:color="auto" w:fill="FFFF00"/>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w:t>
            </w:r>
          </w:p>
        </w:tc>
        <w:tc>
          <w:tcPr>
            <w:tcW w:w="1232" w:type="dxa"/>
            <w:tcBorders>
              <w:top w:val="dotted" w:sz="4" w:space="0" w:color="auto"/>
              <w:bottom w:val="single" w:sz="12" w:space="0" w:color="auto"/>
            </w:tcBorders>
            <w:shd w:val="clear" w:color="auto" w:fill="FFFF00"/>
            <w:vAlign w:val="center"/>
          </w:tcPr>
          <w:p w:rsidR="004B42C5" w:rsidRDefault="004B42C5" w:rsidP="004B42C5">
            <w:pPr>
              <w:spacing w:after="0"/>
              <w:jc w:val="center"/>
              <w:rPr>
                <w:rFonts w:ascii="Arial" w:hAnsi="Arial" w:cs="Arial"/>
                <w:color w:val="000000"/>
                <w:sz w:val="18"/>
                <w:szCs w:val="18"/>
              </w:rPr>
            </w:pPr>
            <w:r>
              <w:rPr>
                <w:rFonts w:ascii="Arial" w:hAnsi="Arial" w:cs="Arial"/>
                <w:color w:val="000000"/>
                <w:sz w:val="18"/>
                <w:szCs w:val="18"/>
              </w:rPr>
              <w:t>.00-1.00</w:t>
            </w:r>
          </w:p>
        </w:tc>
        <w:tc>
          <w:tcPr>
            <w:tcW w:w="1084" w:type="dxa"/>
            <w:tcBorders>
              <w:top w:val="dotted" w:sz="4" w:space="0" w:color="auto"/>
              <w:bottom w:val="single" w:sz="12" w:space="0" w:color="auto"/>
            </w:tcBorders>
            <w:shd w:val="clear" w:color="auto" w:fill="FFFF00"/>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115" w:type="dxa"/>
            <w:tcBorders>
              <w:top w:val="dotted" w:sz="4" w:space="0" w:color="auto"/>
              <w:bottom w:val="single" w:sz="12" w:space="0" w:color="auto"/>
            </w:tcBorders>
            <w:shd w:val="clear" w:color="auto" w:fill="FFFF00"/>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w:t>
            </w:r>
          </w:p>
        </w:tc>
        <w:tc>
          <w:tcPr>
            <w:tcW w:w="1099" w:type="dxa"/>
            <w:tcBorders>
              <w:top w:val="dotted" w:sz="4" w:space="0" w:color="auto"/>
              <w:bottom w:val="single" w:sz="12" w:space="0" w:color="auto"/>
            </w:tcBorders>
            <w:shd w:val="clear" w:color="auto" w:fill="FFFF00"/>
            <w:vAlign w:val="center"/>
          </w:tcPr>
          <w:p w:rsidR="004B42C5" w:rsidRPr="004B42C5" w:rsidRDefault="004B42C5" w:rsidP="004B42C5">
            <w:pPr>
              <w:spacing w:after="0"/>
              <w:jc w:val="center"/>
              <w:rPr>
                <w:rFonts w:ascii="Arial" w:hAnsi="Arial" w:cs="Arial"/>
                <w:color w:val="000000"/>
                <w:sz w:val="18"/>
              </w:rPr>
            </w:pPr>
            <w:r w:rsidRPr="004B42C5">
              <w:rPr>
                <w:rFonts w:ascii="Arial" w:hAnsi="Arial" w:cs="Arial"/>
                <w:color w:val="000000"/>
                <w:sz w:val="18"/>
              </w:rPr>
              <w:t>0.034483</w:t>
            </w:r>
          </w:p>
        </w:tc>
        <w:tc>
          <w:tcPr>
            <w:tcW w:w="1099" w:type="dxa"/>
            <w:tcBorders>
              <w:top w:val="dotted" w:sz="4" w:space="0" w:color="auto"/>
              <w:bottom w:val="single" w:sz="12" w:space="0" w:color="auto"/>
            </w:tcBorders>
            <w:shd w:val="clear" w:color="auto" w:fill="FFFF00"/>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100.0000</w:t>
            </w:r>
          </w:p>
        </w:tc>
        <w:tc>
          <w:tcPr>
            <w:tcW w:w="1455" w:type="dxa"/>
            <w:tcBorders>
              <w:top w:val="dotted" w:sz="4" w:space="0" w:color="auto"/>
              <w:bottom w:val="single" w:sz="12" w:space="0" w:color="auto"/>
              <w:right w:val="single" w:sz="18" w:space="0" w:color="000000"/>
            </w:tcBorders>
            <w:shd w:val="clear" w:color="auto" w:fill="FFFF00"/>
            <w:vAlign w:val="center"/>
          </w:tcPr>
          <w:p w:rsidR="004B42C5" w:rsidRDefault="004B42C5" w:rsidP="004B42C5">
            <w:pPr>
              <w:spacing w:after="0" w:line="240" w:lineRule="auto"/>
              <w:ind w:left="58" w:right="58"/>
              <w:jc w:val="center"/>
              <w:rPr>
                <w:rFonts w:ascii="Arial" w:hAnsi="Arial" w:cs="Arial"/>
                <w:sz w:val="18"/>
                <w:szCs w:val="18"/>
              </w:rPr>
            </w:pPr>
            <w:r>
              <w:rPr>
                <w:rFonts w:ascii="Arial" w:hAnsi="Arial" w:cs="Arial"/>
                <w:sz w:val="18"/>
                <w:szCs w:val="18"/>
              </w:rPr>
              <w:t>.</w:t>
            </w:r>
          </w:p>
        </w:tc>
      </w:tr>
    </w:tbl>
    <w:p w:rsidR="004B42C5" w:rsidRDefault="004B42C5" w:rsidP="00544AFE">
      <w:pPr>
        <w:spacing w:after="0"/>
        <w:ind w:firstLine="720"/>
        <w:rPr>
          <w:i/>
        </w:rPr>
      </w:pPr>
      <w:r>
        <w:rPr>
          <w:i/>
        </w:rPr>
        <w:t>*Opportunity range represents the range of maximum possible points for each objective across participants</w:t>
      </w:r>
    </w:p>
    <w:p w:rsidR="004B42C5" w:rsidRDefault="00795FAB" w:rsidP="00544AFE">
      <w:pPr>
        <w:spacing w:after="0"/>
        <w:ind w:left="720"/>
        <w:rPr>
          <w:i/>
        </w:rPr>
      </w:pPr>
      <w:r w:rsidRPr="000125C0">
        <w:rPr>
          <w:i/>
        </w:rPr>
        <w:t xml:space="preserve">Note: Highlighted objectives were not assessed for all participants because questions assessing these objectives were dependent on getting a previous question correct or incorrect. </w:t>
      </w:r>
    </w:p>
    <w:p w:rsidR="003168EB" w:rsidRDefault="003168EB" w:rsidP="003168EB">
      <w:pPr>
        <w:spacing w:after="0"/>
      </w:pPr>
    </w:p>
    <w:p w:rsidR="007526D4" w:rsidRDefault="007526D4">
      <w:pPr>
        <w:rPr>
          <w:u w:val="single"/>
        </w:rPr>
      </w:pPr>
      <w:r>
        <w:rPr>
          <w:u w:val="single"/>
        </w:rPr>
        <w:br w:type="page"/>
      </w:r>
    </w:p>
    <w:p w:rsidR="003168EB" w:rsidRPr="007526D4" w:rsidRDefault="003168EB" w:rsidP="003168EB">
      <w:pPr>
        <w:spacing w:after="0"/>
        <w:rPr>
          <w:rFonts w:ascii="Times New Roman" w:hAnsi="Times New Roman" w:cs="Times New Roman"/>
          <w:b/>
          <w:sz w:val="24"/>
          <w:szCs w:val="24"/>
          <w:u w:val="single"/>
        </w:rPr>
      </w:pPr>
      <w:r w:rsidRPr="007526D4">
        <w:rPr>
          <w:b/>
          <w:u w:val="single"/>
        </w:rPr>
        <w:lastRenderedPageBreak/>
        <w:t>Charts of Mean Percentage Scores for each Objective</w:t>
      </w:r>
    </w:p>
    <w:p w:rsidR="004B42C5" w:rsidRDefault="004B42C5" w:rsidP="00B241C6">
      <w:pPr>
        <w:rPr>
          <w:highlight w:val="yellow"/>
        </w:rPr>
      </w:pPr>
    </w:p>
    <w:p w:rsidR="003168EB" w:rsidRDefault="00D02688" w:rsidP="00B241C6">
      <w:r>
        <w:rPr>
          <w:noProof/>
        </w:rPr>
        <w:drawing>
          <wp:inline distT="0" distB="0" distL="0" distR="0" wp14:anchorId="59A3D120" wp14:editId="524A455F">
            <wp:extent cx="3101340" cy="2567940"/>
            <wp:effectExtent l="0" t="0" r="3810" b="38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3168EB">
        <w:t xml:space="preserve">     </w:t>
      </w:r>
      <w:r w:rsidR="003168EB">
        <w:rPr>
          <w:noProof/>
        </w:rPr>
        <w:drawing>
          <wp:inline distT="0" distB="0" distL="0" distR="0" wp14:anchorId="60BFCC7B" wp14:editId="629CE998">
            <wp:extent cx="3406140" cy="2567940"/>
            <wp:effectExtent l="0" t="0" r="3810" b="381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168EB" w:rsidRDefault="003168EB" w:rsidP="00B241C6">
      <w:pPr>
        <w:rPr>
          <w:noProof/>
        </w:rPr>
      </w:pPr>
      <w:r>
        <w:rPr>
          <w:noProof/>
        </w:rPr>
        <w:drawing>
          <wp:inline distT="0" distB="0" distL="0" distR="0" wp14:anchorId="16B76E69" wp14:editId="03B51957">
            <wp:extent cx="31242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t xml:space="preserve">    </w:t>
      </w:r>
      <w:r>
        <w:rPr>
          <w:noProof/>
        </w:rPr>
        <w:drawing>
          <wp:inline distT="0" distB="0" distL="0" distR="0" wp14:anchorId="6482CF92" wp14:editId="11D7C9E6">
            <wp:extent cx="3406140" cy="2743200"/>
            <wp:effectExtent l="0" t="0" r="381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168EB" w:rsidRPr="002C5E33" w:rsidRDefault="003168EB" w:rsidP="00B241C6">
      <w:pPr>
        <w:rPr>
          <w:i/>
          <w:highlight w:val="yellow"/>
        </w:rPr>
      </w:pPr>
      <w:r w:rsidRPr="002C5E33">
        <w:rPr>
          <w:i/>
          <w:noProof/>
        </w:rPr>
        <w:t>*Note: Objective 4.2 was only evaluated for one participant, who got the question correct.</w:t>
      </w:r>
      <w:bookmarkStart w:id="0" w:name="_GoBack"/>
      <w:bookmarkEnd w:id="0"/>
    </w:p>
    <w:sectPr w:rsidR="003168EB" w:rsidRPr="002C5E33" w:rsidSect="00B662EE">
      <w:headerReference w:type="default" r:id="rId1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3E7" w:rsidRDefault="003F13E7" w:rsidP="00795FAB">
      <w:pPr>
        <w:spacing w:after="0" w:line="240" w:lineRule="auto"/>
      </w:pPr>
      <w:r>
        <w:separator/>
      </w:r>
    </w:p>
  </w:endnote>
  <w:endnote w:type="continuationSeparator" w:id="0">
    <w:p w:rsidR="003F13E7" w:rsidRDefault="003F13E7" w:rsidP="00795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4176994"/>
      <w:docPartObj>
        <w:docPartGallery w:val="Page Numbers (Bottom of Page)"/>
        <w:docPartUnique/>
      </w:docPartObj>
    </w:sdtPr>
    <w:sdtEndPr>
      <w:rPr>
        <w:noProof/>
      </w:rPr>
    </w:sdtEndPr>
    <w:sdtContent>
      <w:p w:rsidR="007526D4" w:rsidRDefault="007526D4">
        <w:pPr>
          <w:pStyle w:val="Footer"/>
          <w:jc w:val="right"/>
        </w:pPr>
        <w:r>
          <w:fldChar w:fldCharType="begin"/>
        </w:r>
        <w:r>
          <w:instrText xml:space="preserve"> PAGE   \* MERGEFORMAT </w:instrText>
        </w:r>
        <w:r>
          <w:fldChar w:fldCharType="separate"/>
        </w:r>
        <w:r w:rsidR="000D21DF">
          <w:rPr>
            <w:noProof/>
          </w:rPr>
          <w:t>7</w:t>
        </w:r>
        <w:r>
          <w:rPr>
            <w:noProof/>
          </w:rPr>
          <w:fldChar w:fldCharType="end"/>
        </w:r>
      </w:p>
    </w:sdtContent>
  </w:sdt>
  <w:p w:rsidR="007526D4" w:rsidRDefault="007526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3E7" w:rsidRDefault="003F13E7" w:rsidP="00795FAB">
      <w:pPr>
        <w:spacing w:after="0" w:line="240" w:lineRule="auto"/>
      </w:pPr>
      <w:r>
        <w:separator/>
      </w:r>
    </w:p>
  </w:footnote>
  <w:footnote w:type="continuationSeparator" w:id="0">
    <w:p w:rsidR="003F13E7" w:rsidRDefault="003F13E7" w:rsidP="00795F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2EE" w:rsidRPr="007526D4" w:rsidRDefault="00B662EE" w:rsidP="00795FAB">
    <w:pPr>
      <w:jc w:val="center"/>
      <w:rPr>
        <w:b/>
        <w:sz w:val="32"/>
        <w:szCs w:val="32"/>
      </w:rPr>
    </w:pPr>
    <w:r w:rsidRPr="007526D4">
      <w:rPr>
        <w:b/>
        <w:sz w:val="32"/>
        <w:szCs w:val="32"/>
      </w:rPr>
      <w:t xml:space="preserve">OMB DITAP Pre-Program Assessment </w:t>
    </w:r>
    <w:r w:rsidR="007526D4">
      <w:rPr>
        <w:b/>
        <w:sz w:val="32"/>
        <w:szCs w:val="32"/>
      </w:rPr>
      <w:t>Results Summary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010DDF"/>
    <w:multiLevelType w:val="hybridMultilevel"/>
    <w:tmpl w:val="1F30E4A0"/>
    <w:lvl w:ilvl="0" w:tplc="E11437C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D36287"/>
    <w:multiLevelType w:val="hybridMultilevel"/>
    <w:tmpl w:val="FD429A2A"/>
    <w:lvl w:ilvl="0" w:tplc="C3A6337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946"/>
    <w:rsid w:val="000125C0"/>
    <w:rsid w:val="000302D3"/>
    <w:rsid w:val="000D21DF"/>
    <w:rsid w:val="001749D9"/>
    <w:rsid w:val="001B7441"/>
    <w:rsid w:val="002169CD"/>
    <w:rsid w:val="002358CB"/>
    <w:rsid w:val="00236C54"/>
    <w:rsid w:val="00253A8B"/>
    <w:rsid w:val="002C5E33"/>
    <w:rsid w:val="003168EB"/>
    <w:rsid w:val="00343804"/>
    <w:rsid w:val="00357C0E"/>
    <w:rsid w:val="003F13E7"/>
    <w:rsid w:val="003F233C"/>
    <w:rsid w:val="00436E9D"/>
    <w:rsid w:val="00445D3C"/>
    <w:rsid w:val="0045482F"/>
    <w:rsid w:val="00464FC9"/>
    <w:rsid w:val="004B42C5"/>
    <w:rsid w:val="004F2542"/>
    <w:rsid w:val="00500972"/>
    <w:rsid w:val="00544AFE"/>
    <w:rsid w:val="00586314"/>
    <w:rsid w:val="005A1290"/>
    <w:rsid w:val="005D20A2"/>
    <w:rsid w:val="006C4676"/>
    <w:rsid w:val="006F6209"/>
    <w:rsid w:val="007526D4"/>
    <w:rsid w:val="00795FAB"/>
    <w:rsid w:val="007C7715"/>
    <w:rsid w:val="007F7B39"/>
    <w:rsid w:val="008C58B1"/>
    <w:rsid w:val="009A33F4"/>
    <w:rsid w:val="009D5B53"/>
    <w:rsid w:val="009F11B1"/>
    <w:rsid w:val="00A5395B"/>
    <w:rsid w:val="00B241C6"/>
    <w:rsid w:val="00B53437"/>
    <w:rsid w:val="00B662EE"/>
    <w:rsid w:val="00BF659A"/>
    <w:rsid w:val="00C00EC3"/>
    <w:rsid w:val="00C81946"/>
    <w:rsid w:val="00CD54A4"/>
    <w:rsid w:val="00D02688"/>
    <w:rsid w:val="00D106D6"/>
    <w:rsid w:val="00F02FE6"/>
    <w:rsid w:val="00F34C9E"/>
    <w:rsid w:val="00FC7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3B94B8-C1A6-4B30-BDA3-7D16D80E0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946"/>
    <w:pPr>
      <w:ind w:left="720"/>
      <w:contextualSpacing/>
    </w:pPr>
  </w:style>
  <w:style w:type="paragraph" w:styleId="Header">
    <w:name w:val="header"/>
    <w:basedOn w:val="Normal"/>
    <w:link w:val="HeaderChar"/>
    <w:uiPriority w:val="99"/>
    <w:unhideWhenUsed/>
    <w:rsid w:val="00795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FAB"/>
  </w:style>
  <w:style w:type="paragraph" w:styleId="Footer">
    <w:name w:val="footer"/>
    <w:basedOn w:val="Normal"/>
    <w:link w:val="FooterChar"/>
    <w:uiPriority w:val="99"/>
    <w:unhideWhenUsed/>
    <w:rsid w:val="00795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FAB"/>
  </w:style>
  <w:style w:type="table" w:styleId="PlainTable1">
    <w:name w:val="Plain Table 1"/>
    <w:basedOn w:val="TableNormal"/>
    <w:uiPriority w:val="41"/>
    <w:rsid w:val="00B662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113128">
      <w:bodyDiv w:val="1"/>
      <w:marLeft w:val="0"/>
      <w:marRight w:val="0"/>
      <w:marTop w:val="0"/>
      <w:marBottom w:val="0"/>
      <w:divBdr>
        <w:top w:val="none" w:sz="0" w:space="0" w:color="auto"/>
        <w:left w:val="none" w:sz="0" w:space="0" w:color="auto"/>
        <w:bottom w:val="none" w:sz="0" w:space="0" w:color="auto"/>
        <w:right w:val="none" w:sz="0" w:space="0" w:color="auto"/>
      </w:divBdr>
    </w:div>
    <w:div w:id="991175629">
      <w:bodyDiv w:val="1"/>
      <w:marLeft w:val="0"/>
      <w:marRight w:val="0"/>
      <w:marTop w:val="0"/>
      <w:marBottom w:val="0"/>
      <w:divBdr>
        <w:top w:val="none" w:sz="0" w:space="0" w:color="auto"/>
        <w:left w:val="none" w:sz="0" w:space="0" w:color="auto"/>
        <w:bottom w:val="none" w:sz="0" w:space="0" w:color="auto"/>
        <w:right w:val="none" w:sz="0" w:space="0" w:color="auto"/>
      </w:divBdr>
    </w:div>
    <w:div w:id="185553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37896\Documents\OMB%20MVP\PreProgram%20Assessment\OUTPU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Frequency of Percentage Scores</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tx>
            <c:strRef>
              <c:f>Sheet1!$B$2</c:f>
              <c:strCache>
                <c:ptCount val="1"/>
                <c:pt idx="0">
                  <c:v>Frequency</c:v>
                </c:pt>
              </c:strCache>
            </c:strRef>
          </c:tx>
          <c:spPr>
            <a:solidFill>
              <a:schemeClr val="accent1">
                <a:alpha val="74000"/>
              </a:schemeClr>
            </a:solidFill>
            <a:ln>
              <a:noFill/>
            </a:ln>
            <a:effectLst>
              <a:innerShdw blurRad="114300">
                <a:schemeClr val="accent1">
                  <a:lumMod val="75000"/>
                </a:schemeClr>
              </a:innerShdw>
            </a:effectLst>
          </c:spP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accent1">
                        <a:lumMod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Sheet1!$A$3:$A$18</c:f>
              <c:strCache>
                <c:ptCount val="16"/>
                <c:pt idx="0">
                  <c:v>37.25</c:v>
                </c:pt>
                <c:pt idx="1">
                  <c:v>43.14</c:v>
                </c:pt>
                <c:pt idx="2">
                  <c:v>50.98</c:v>
                </c:pt>
                <c:pt idx="3">
                  <c:v>52.94</c:v>
                </c:pt>
                <c:pt idx="4">
                  <c:v>54.90</c:v>
                </c:pt>
                <c:pt idx="5">
                  <c:v>56.86</c:v>
                </c:pt>
                <c:pt idx="6">
                  <c:v>58.82</c:v>
                </c:pt>
                <c:pt idx="7">
                  <c:v>60.78</c:v>
                </c:pt>
                <c:pt idx="8">
                  <c:v>62.75</c:v>
                </c:pt>
                <c:pt idx="9">
                  <c:v>64.71</c:v>
                </c:pt>
                <c:pt idx="10">
                  <c:v>66.67</c:v>
                </c:pt>
                <c:pt idx="11">
                  <c:v>68.63</c:v>
                </c:pt>
                <c:pt idx="12">
                  <c:v>70.59</c:v>
                </c:pt>
                <c:pt idx="13">
                  <c:v>72.55</c:v>
                </c:pt>
                <c:pt idx="14">
                  <c:v>80.39</c:v>
                </c:pt>
                <c:pt idx="15">
                  <c:v>88.24</c:v>
                </c:pt>
              </c:strCache>
            </c:strRef>
          </c:cat>
          <c:val>
            <c:numRef>
              <c:f>Sheet1!$B$3:$B$18</c:f>
              <c:numCache>
                <c:formatCode>###0</c:formatCode>
                <c:ptCount val="16"/>
                <c:pt idx="0">
                  <c:v>1</c:v>
                </c:pt>
                <c:pt idx="1">
                  <c:v>1</c:v>
                </c:pt>
                <c:pt idx="2">
                  <c:v>1</c:v>
                </c:pt>
                <c:pt idx="3">
                  <c:v>1</c:v>
                </c:pt>
                <c:pt idx="4">
                  <c:v>1</c:v>
                </c:pt>
                <c:pt idx="5">
                  <c:v>1</c:v>
                </c:pt>
                <c:pt idx="6">
                  <c:v>2</c:v>
                </c:pt>
                <c:pt idx="7">
                  <c:v>4</c:v>
                </c:pt>
                <c:pt idx="8">
                  <c:v>3</c:v>
                </c:pt>
                <c:pt idx="9">
                  <c:v>4</c:v>
                </c:pt>
                <c:pt idx="10">
                  <c:v>2</c:v>
                </c:pt>
                <c:pt idx="11">
                  <c:v>2</c:v>
                </c:pt>
                <c:pt idx="12">
                  <c:v>2</c:v>
                </c:pt>
                <c:pt idx="13">
                  <c:v>2</c:v>
                </c:pt>
                <c:pt idx="14">
                  <c:v>1</c:v>
                </c:pt>
                <c:pt idx="15">
                  <c:v>1</c:v>
                </c:pt>
              </c:numCache>
            </c:numRef>
          </c:val>
        </c:ser>
        <c:dLbls>
          <c:showLegendKey val="0"/>
          <c:showVal val="1"/>
          <c:showCatName val="0"/>
          <c:showSerName val="0"/>
          <c:showPercent val="0"/>
          <c:showBubbleSize val="0"/>
        </c:dLbls>
        <c:axId val="229949712"/>
        <c:axId val="229950104"/>
      </c:areaChart>
      <c:catAx>
        <c:axId val="229949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229950104"/>
        <c:crosses val="autoZero"/>
        <c:auto val="1"/>
        <c:lblAlgn val="ctr"/>
        <c:lblOffset val="100"/>
        <c:noMultiLvlLbl val="0"/>
      </c:catAx>
      <c:valAx>
        <c:axId val="229950104"/>
        <c:scaling>
          <c:orientation val="minMax"/>
          <c:max val="5"/>
        </c:scaling>
        <c:delete val="0"/>
        <c:axPos val="l"/>
        <c:majorGridlines>
          <c:spPr>
            <a:ln w="9525" cap="flat" cmpd="sng" algn="ctr">
              <a:solidFill>
                <a:schemeClr val="tx1">
                  <a:lumMod val="5000"/>
                  <a:lumOff val="9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229949712"/>
        <c:crosses val="autoZero"/>
        <c:crossBetween val="midCat"/>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Release Mean Percent Score by Scenarios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Mean Percent Score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Release 1</c:v>
                </c:pt>
                <c:pt idx="1">
                  <c:v>Release 2</c:v>
                </c:pt>
                <c:pt idx="2">
                  <c:v>Release 3</c:v>
                </c:pt>
                <c:pt idx="3">
                  <c:v>Release 4</c:v>
                </c:pt>
                <c:pt idx="4">
                  <c:v>Release 5</c:v>
                </c:pt>
              </c:strCache>
            </c:strRef>
          </c:cat>
          <c:val>
            <c:numRef>
              <c:f>Sheet1!$B$2:$B$6</c:f>
              <c:numCache>
                <c:formatCode>0.00%</c:formatCode>
                <c:ptCount val="5"/>
                <c:pt idx="0">
                  <c:v>0.64367799999999997</c:v>
                </c:pt>
                <c:pt idx="1">
                  <c:v>0.63984699999999994</c:v>
                </c:pt>
                <c:pt idx="2">
                  <c:v>0.69592500000000002</c:v>
                </c:pt>
                <c:pt idx="3">
                  <c:v>0.69348699999999996</c:v>
                </c:pt>
                <c:pt idx="4">
                  <c:v>0.51724099999999995</c:v>
                </c:pt>
              </c:numCache>
            </c:numRef>
          </c:val>
        </c:ser>
        <c:dLbls>
          <c:dLblPos val="outEnd"/>
          <c:showLegendKey val="0"/>
          <c:showVal val="1"/>
          <c:showCatName val="0"/>
          <c:showSerName val="0"/>
          <c:showPercent val="0"/>
          <c:showBubbleSize val="0"/>
        </c:dLbls>
        <c:gapWidth val="100"/>
        <c:overlap val="-24"/>
        <c:axId val="229950888"/>
        <c:axId val="229951280"/>
      </c:barChart>
      <c:catAx>
        <c:axId val="22995088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229951280"/>
        <c:crosses val="autoZero"/>
        <c:auto val="1"/>
        <c:lblAlgn val="ctr"/>
        <c:lblOffset val="100"/>
        <c:noMultiLvlLbl val="0"/>
      </c:catAx>
      <c:valAx>
        <c:axId val="2299512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950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a:t>
            </a:r>
            <a:r>
              <a:rPr lang="en-US" baseline="0"/>
              <a:t> of Percentage Scores by Release - Scenario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Sheet1!$B$4</c:f>
              <c:strCache>
                <c:ptCount val="1"/>
                <c:pt idx="0">
                  <c:v>Release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Sheet1!$A$5:$A$29</c:f>
              <c:numCache>
                <c:formatCode>0.00</c:formatCode>
                <c:ptCount val="25"/>
                <c:pt idx="0">
                  <c:v>15.38</c:v>
                </c:pt>
                <c:pt idx="1">
                  <c:v>22.22</c:v>
                </c:pt>
                <c:pt idx="2">
                  <c:v>23.08</c:v>
                </c:pt>
                <c:pt idx="3">
                  <c:v>27.27</c:v>
                </c:pt>
                <c:pt idx="4">
                  <c:v>30.77</c:v>
                </c:pt>
                <c:pt idx="5">
                  <c:v>33.33</c:v>
                </c:pt>
                <c:pt idx="6">
                  <c:v>38.46</c:v>
                </c:pt>
                <c:pt idx="7">
                  <c:v>44.44</c:v>
                </c:pt>
                <c:pt idx="8">
                  <c:v>45.45</c:v>
                </c:pt>
                <c:pt idx="9">
                  <c:v>46.15</c:v>
                </c:pt>
                <c:pt idx="10">
                  <c:v>53.85</c:v>
                </c:pt>
                <c:pt idx="11">
                  <c:v>54.55</c:v>
                </c:pt>
                <c:pt idx="12">
                  <c:v>55.56</c:v>
                </c:pt>
                <c:pt idx="13">
                  <c:v>61.54</c:v>
                </c:pt>
                <c:pt idx="14">
                  <c:v>63.64</c:v>
                </c:pt>
                <c:pt idx="15">
                  <c:v>66.67</c:v>
                </c:pt>
                <c:pt idx="16">
                  <c:v>69.23</c:v>
                </c:pt>
                <c:pt idx="17">
                  <c:v>72.73</c:v>
                </c:pt>
                <c:pt idx="18">
                  <c:v>76.92</c:v>
                </c:pt>
                <c:pt idx="19">
                  <c:v>77.78</c:v>
                </c:pt>
                <c:pt idx="20">
                  <c:v>81.819999999999993</c:v>
                </c:pt>
                <c:pt idx="21">
                  <c:v>88.89</c:v>
                </c:pt>
                <c:pt idx="22">
                  <c:v>90.91</c:v>
                </c:pt>
                <c:pt idx="23">
                  <c:v>92.31</c:v>
                </c:pt>
                <c:pt idx="24">
                  <c:v>100</c:v>
                </c:pt>
              </c:numCache>
            </c:numRef>
          </c:xVal>
          <c:yVal>
            <c:numRef>
              <c:f>Sheet1!$B$5:$B$29</c:f>
              <c:numCache>
                <c:formatCode>General</c:formatCode>
                <c:ptCount val="25"/>
                <c:pt idx="0">
                  <c:v>0</c:v>
                </c:pt>
                <c:pt idx="1">
                  <c:v>1</c:v>
                </c:pt>
                <c:pt idx="2">
                  <c:v>0</c:v>
                </c:pt>
                <c:pt idx="3">
                  <c:v>0</c:v>
                </c:pt>
                <c:pt idx="4">
                  <c:v>0</c:v>
                </c:pt>
                <c:pt idx="5">
                  <c:v>0</c:v>
                </c:pt>
                <c:pt idx="6">
                  <c:v>0</c:v>
                </c:pt>
                <c:pt idx="7">
                  <c:v>3</c:v>
                </c:pt>
                <c:pt idx="8">
                  <c:v>0</c:v>
                </c:pt>
                <c:pt idx="9">
                  <c:v>0</c:v>
                </c:pt>
                <c:pt idx="10">
                  <c:v>0</c:v>
                </c:pt>
                <c:pt idx="11">
                  <c:v>0</c:v>
                </c:pt>
                <c:pt idx="12">
                  <c:v>7</c:v>
                </c:pt>
                <c:pt idx="13">
                  <c:v>0</c:v>
                </c:pt>
                <c:pt idx="14">
                  <c:v>0</c:v>
                </c:pt>
                <c:pt idx="15">
                  <c:v>11</c:v>
                </c:pt>
                <c:pt idx="16">
                  <c:v>0</c:v>
                </c:pt>
                <c:pt idx="17">
                  <c:v>0</c:v>
                </c:pt>
                <c:pt idx="18">
                  <c:v>0</c:v>
                </c:pt>
                <c:pt idx="19">
                  <c:v>4</c:v>
                </c:pt>
                <c:pt idx="20">
                  <c:v>0</c:v>
                </c:pt>
                <c:pt idx="21">
                  <c:v>2</c:v>
                </c:pt>
                <c:pt idx="22">
                  <c:v>0</c:v>
                </c:pt>
                <c:pt idx="23">
                  <c:v>0</c:v>
                </c:pt>
                <c:pt idx="24">
                  <c:v>1</c:v>
                </c:pt>
              </c:numCache>
            </c:numRef>
          </c:yVal>
          <c:smooth val="0"/>
        </c:ser>
        <c:ser>
          <c:idx val="1"/>
          <c:order val="1"/>
          <c:tx>
            <c:strRef>
              <c:f>Sheet1!$C$4</c:f>
              <c:strCache>
                <c:ptCount val="1"/>
                <c:pt idx="0">
                  <c:v>Release 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Sheet1!$A$5:$A$29</c:f>
              <c:numCache>
                <c:formatCode>0.00</c:formatCode>
                <c:ptCount val="25"/>
                <c:pt idx="0">
                  <c:v>15.38</c:v>
                </c:pt>
                <c:pt idx="1">
                  <c:v>22.22</c:v>
                </c:pt>
                <c:pt idx="2">
                  <c:v>23.08</c:v>
                </c:pt>
                <c:pt idx="3">
                  <c:v>27.27</c:v>
                </c:pt>
                <c:pt idx="4">
                  <c:v>30.77</c:v>
                </c:pt>
                <c:pt idx="5">
                  <c:v>33.33</c:v>
                </c:pt>
                <c:pt idx="6">
                  <c:v>38.46</c:v>
                </c:pt>
                <c:pt idx="7">
                  <c:v>44.44</c:v>
                </c:pt>
                <c:pt idx="8">
                  <c:v>45.45</c:v>
                </c:pt>
                <c:pt idx="9">
                  <c:v>46.15</c:v>
                </c:pt>
                <c:pt idx="10">
                  <c:v>53.85</c:v>
                </c:pt>
                <c:pt idx="11">
                  <c:v>54.55</c:v>
                </c:pt>
                <c:pt idx="12">
                  <c:v>55.56</c:v>
                </c:pt>
                <c:pt idx="13">
                  <c:v>61.54</c:v>
                </c:pt>
                <c:pt idx="14">
                  <c:v>63.64</c:v>
                </c:pt>
                <c:pt idx="15">
                  <c:v>66.67</c:v>
                </c:pt>
                <c:pt idx="16">
                  <c:v>69.23</c:v>
                </c:pt>
                <c:pt idx="17">
                  <c:v>72.73</c:v>
                </c:pt>
                <c:pt idx="18">
                  <c:v>76.92</c:v>
                </c:pt>
                <c:pt idx="19">
                  <c:v>77.78</c:v>
                </c:pt>
                <c:pt idx="20">
                  <c:v>81.819999999999993</c:v>
                </c:pt>
                <c:pt idx="21">
                  <c:v>88.89</c:v>
                </c:pt>
                <c:pt idx="22">
                  <c:v>90.91</c:v>
                </c:pt>
                <c:pt idx="23">
                  <c:v>92.31</c:v>
                </c:pt>
                <c:pt idx="24">
                  <c:v>100</c:v>
                </c:pt>
              </c:numCache>
            </c:numRef>
          </c:xVal>
          <c:yVal>
            <c:numRef>
              <c:f>Sheet1!$C$5:$C$29</c:f>
              <c:numCache>
                <c:formatCode>General</c:formatCode>
                <c:ptCount val="25"/>
                <c:pt idx="0">
                  <c:v>0</c:v>
                </c:pt>
                <c:pt idx="1">
                  <c:v>0</c:v>
                </c:pt>
                <c:pt idx="2">
                  <c:v>0</c:v>
                </c:pt>
                <c:pt idx="3">
                  <c:v>0</c:v>
                </c:pt>
                <c:pt idx="4">
                  <c:v>0</c:v>
                </c:pt>
                <c:pt idx="5">
                  <c:v>3</c:v>
                </c:pt>
                <c:pt idx="6">
                  <c:v>0</c:v>
                </c:pt>
                <c:pt idx="7">
                  <c:v>3</c:v>
                </c:pt>
                <c:pt idx="8">
                  <c:v>0</c:v>
                </c:pt>
                <c:pt idx="9">
                  <c:v>0</c:v>
                </c:pt>
                <c:pt idx="10">
                  <c:v>0</c:v>
                </c:pt>
                <c:pt idx="11">
                  <c:v>0</c:v>
                </c:pt>
                <c:pt idx="12">
                  <c:v>6</c:v>
                </c:pt>
                <c:pt idx="13">
                  <c:v>0</c:v>
                </c:pt>
                <c:pt idx="14">
                  <c:v>0</c:v>
                </c:pt>
                <c:pt idx="15">
                  <c:v>6</c:v>
                </c:pt>
                <c:pt idx="16">
                  <c:v>0</c:v>
                </c:pt>
                <c:pt idx="17">
                  <c:v>0</c:v>
                </c:pt>
                <c:pt idx="18">
                  <c:v>0</c:v>
                </c:pt>
                <c:pt idx="19">
                  <c:v>8</c:v>
                </c:pt>
                <c:pt idx="20">
                  <c:v>0</c:v>
                </c:pt>
                <c:pt idx="21">
                  <c:v>3</c:v>
                </c:pt>
                <c:pt idx="22">
                  <c:v>0</c:v>
                </c:pt>
                <c:pt idx="23">
                  <c:v>0</c:v>
                </c:pt>
                <c:pt idx="24">
                  <c:v>0</c:v>
                </c:pt>
              </c:numCache>
            </c:numRef>
          </c:yVal>
          <c:smooth val="0"/>
        </c:ser>
        <c:ser>
          <c:idx val="2"/>
          <c:order val="2"/>
          <c:tx>
            <c:strRef>
              <c:f>Sheet1!$D$4</c:f>
              <c:strCache>
                <c:ptCount val="1"/>
                <c:pt idx="0">
                  <c:v>Release 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Sheet1!$A$5:$A$29</c:f>
              <c:numCache>
                <c:formatCode>0.00</c:formatCode>
                <c:ptCount val="25"/>
                <c:pt idx="0">
                  <c:v>15.38</c:v>
                </c:pt>
                <c:pt idx="1">
                  <c:v>22.22</c:v>
                </c:pt>
                <c:pt idx="2">
                  <c:v>23.08</c:v>
                </c:pt>
                <c:pt idx="3">
                  <c:v>27.27</c:v>
                </c:pt>
                <c:pt idx="4">
                  <c:v>30.77</c:v>
                </c:pt>
                <c:pt idx="5">
                  <c:v>33.33</c:v>
                </c:pt>
                <c:pt idx="6">
                  <c:v>38.46</c:v>
                </c:pt>
                <c:pt idx="7">
                  <c:v>44.44</c:v>
                </c:pt>
                <c:pt idx="8">
                  <c:v>45.45</c:v>
                </c:pt>
                <c:pt idx="9">
                  <c:v>46.15</c:v>
                </c:pt>
                <c:pt idx="10">
                  <c:v>53.85</c:v>
                </c:pt>
                <c:pt idx="11">
                  <c:v>54.55</c:v>
                </c:pt>
                <c:pt idx="12">
                  <c:v>55.56</c:v>
                </c:pt>
                <c:pt idx="13">
                  <c:v>61.54</c:v>
                </c:pt>
                <c:pt idx="14">
                  <c:v>63.64</c:v>
                </c:pt>
                <c:pt idx="15">
                  <c:v>66.67</c:v>
                </c:pt>
                <c:pt idx="16">
                  <c:v>69.23</c:v>
                </c:pt>
                <c:pt idx="17">
                  <c:v>72.73</c:v>
                </c:pt>
                <c:pt idx="18">
                  <c:v>76.92</c:v>
                </c:pt>
                <c:pt idx="19">
                  <c:v>77.78</c:v>
                </c:pt>
                <c:pt idx="20">
                  <c:v>81.819999999999993</c:v>
                </c:pt>
                <c:pt idx="21">
                  <c:v>88.89</c:v>
                </c:pt>
                <c:pt idx="22">
                  <c:v>90.91</c:v>
                </c:pt>
                <c:pt idx="23">
                  <c:v>92.31</c:v>
                </c:pt>
                <c:pt idx="24">
                  <c:v>100</c:v>
                </c:pt>
              </c:numCache>
            </c:numRef>
          </c:xVal>
          <c:yVal>
            <c:numRef>
              <c:f>Sheet1!$D$5:$D$29</c:f>
              <c:numCache>
                <c:formatCode>General</c:formatCode>
                <c:ptCount val="25"/>
                <c:pt idx="0">
                  <c:v>0</c:v>
                </c:pt>
                <c:pt idx="1">
                  <c:v>0</c:v>
                </c:pt>
                <c:pt idx="2">
                  <c:v>0</c:v>
                </c:pt>
                <c:pt idx="3">
                  <c:v>1</c:v>
                </c:pt>
                <c:pt idx="4">
                  <c:v>0</c:v>
                </c:pt>
                <c:pt idx="5">
                  <c:v>0</c:v>
                </c:pt>
                <c:pt idx="6">
                  <c:v>0</c:v>
                </c:pt>
                <c:pt idx="7">
                  <c:v>0</c:v>
                </c:pt>
                <c:pt idx="8">
                  <c:v>1</c:v>
                </c:pt>
                <c:pt idx="9">
                  <c:v>0</c:v>
                </c:pt>
                <c:pt idx="10">
                  <c:v>0</c:v>
                </c:pt>
                <c:pt idx="11">
                  <c:v>4</c:v>
                </c:pt>
                <c:pt idx="12">
                  <c:v>0</c:v>
                </c:pt>
                <c:pt idx="13">
                  <c:v>0</c:v>
                </c:pt>
                <c:pt idx="14">
                  <c:v>5</c:v>
                </c:pt>
                <c:pt idx="15">
                  <c:v>0</c:v>
                </c:pt>
                <c:pt idx="16">
                  <c:v>0</c:v>
                </c:pt>
                <c:pt idx="17">
                  <c:v>10</c:v>
                </c:pt>
                <c:pt idx="18">
                  <c:v>0</c:v>
                </c:pt>
                <c:pt idx="19">
                  <c:v>0</c:v>
                </c:pt>
                <c:pt idx="20">
                  <c:v>5</c:v>
                </c:pt>
                <c:pt idx="21">
                  <c:v>0</c:v>
                </c:pt>
                <c:pt idx="22">
                  <c:v>3</c:v>
                </c:pt>
                <c:pt idx="23">
                  <c:v>0</c:v>
                </c:pt>
                <c:pt idx="24">
                  <c:v>0</c:v>
                </c:pt>
              </c:numCache>
            </c:numRef>
          </c:yVal>
          <c:smooth val="0"/>
        </c:ser>
        <c:ser>
          <c:idx val="3"/>
          <c:order val="3"/>
          <c:tx>
            <c:strRef>
              <c:f>Sheet1!$E$4</c:f>
              <c:strCache>
                <c:ptCount val="1"/>
                <c:pt idx="0">
                  <c:v>Release 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Sheet1!$A$5:$A$29</c:f>
              <c:numCache>
                <c:formatCode>0.00</c:formatCode>
                <c:ptCount val="25"/>
                <c:pt idx="0">
                  <c:v>15.38</c:v>
                </c:pt>
                <c:pt idx="1">
                  <c:v>22.22</c:v>
                </c:pt>
                <c:pt idx="2">
                  <c:v>23.08</c:v>
                </c:pt>
                <c:pt idx="3">
                  <c:v>27.27</c:v>
                </c:pt>
                <c:pt idx="4">
                  <c:v>30.77</c:v>
                </c:pt>
                <c:pt idx="5">
                  <c:v>33.33</c:v>
                </c:pt>
                <c:pt idx="6">
                  <c:v>38.46</c:v>
                </c:pt>
                <c:pt idx="7">
                  <c:v>44.44</c:v>
                </c:pt>
                <c:pt idx="8">
                  <c:v>45.45</c:v>
                </c:pt>
                <c:pt idx="9">
                  <c:v>46.15</c:v>
                </c:pt>
                <c:pt idx="10">
                  <c:v>53.85</c:v>
                </c:pt>
                <c:pt idx="11">
                  <c:v>54.55</c:v>
                </c:pt>
                <c:pt idx="12">
                  <c:v>55.56</c:v>
                </c:pt>
                <c:pt idx="13">
                  <c:v>61.54</c:v>
                </c:pt>
                <c:pt idx="14">
                  <c:v>63.64</c:v>
                </c:pt>
                <c:pt idx="15">
                  <c:v>66.67</c:v>
                </c:pt>
                <c:pt idx="16">
                  <c:v>69.23</c:v>
                </c:pt>
                <c:pt idx="17">
                  <c:v>72.73</c:v>
                </c:pt>
                <c:pt idx="18">
                  <c:v>76.92</c:v>
                </c:pt>
                <c:pt idx="19">
                  <c:v>77.78</c:v>
                </c:pt>
                <c:pt idx="20">
                  <c:v>81.819999999999993</c:v>
                </c:pt>
                <c:pt idx="21">
                  <c:v>88.89</c:v>
                </c:pt>
                <c:pt idx="22">
                  <c:v>90.91</c:v>
                </c:pt>
                <c:pt idx="23">
                  <c:v>92.31</c:v>
                </c:pt>
                <c:pt idx="24">
                  <c:v>100</c:v>
                </c:pt>
              </c:numCache>
            </c:numRef>
          </c:xVal>
          <c:yVal>
            <c:numRef>
              <c:f>Sheet1!$E$5:$E$29</c:f>
              <c:numCache>
                <c:formatCode>General</c:formatCode>
                <c:ptCount val="25"/>
                <c:pt idx="0">
                  <c:v>0</c:v>
                </c:pt>
                <c:pt idx="1">
                  <c:v>0</c:v>
                </c:pt>
                <c:pt idx="2">
                  <c:v>0</c:v>
                </c:pt>
                <c:pt idx="3">
                  <c:v>0</c:v>
                </c:pt>
                <c:pt idx="4">
                  <c:v>0</c:v>
                </c:pt>
                <c:pt idx="5">
                  <c:v>1</c:v>
                </c:pt>
                <c:pt idx="6">
                  <c:v>0</c:v>
                </c:pt>
                <c:pt idx="7">
                  <c:v>3</c:v>
                </c:pt>
                <c:pt idx="8">
                  <c:v>0</c:v>
                </c:pt>
                <c:pt idx="9">
                  <c:v>0</c:v>
                </c:pt>
                <c:pt idx="10">
                  <c:v>0</c:v>
                </c:pt>
                <c:pt idx="11">
                  <c:v>0</c:v>
                </c:pt>
                <c:pt idx="12">
                  <c:v>3</c:v>
                </c:pt>
                <c:pt idx="13">
                  <c:v>0</c:v>
                </c:pt>
                <c:pt idx="14">
                  <c:v>0</c:v>
                </c:pt>
                <c:pt idx="15">
                  <c:v>8</c:v>
                </c:pt>
                <c:pt idx="16">
                  <c:v>0</c:v>
                </c:pt>
                <c:pt idx="17">
                  <c:v>0</c:v>
                </c:pt>
                <c:pt idx="18">
                  <c:v>0</c:v>
                </c:pt>
                <c:pt idx="19">
                  <c:v>9</c:v>
                </c:pt>
                <c:pt idx="20">
                  <c:v>0</c:v>
                </c:pt>
                <c:pt idx="21">
                  <c:v>5</c:v>
                </c:pt>
                <c:pt idx="22">
                  <c:v>0</c:v>
                </c:pt>
                <c:pt idx="23">
                  <c:v>0</c:v>
                </c:pt>
                <c:pt idx="24">
                  <c:v>0</c:v>
                </c:pt>
              </c:numCache>
            </c:numRef>
          </c:yVal>
          <c:smooth val="0"/>
        </c:ser>
        <c:ser>
          <c:idx val="4"/>
          <c:order val="4"/>
          <c:tx>
            <c:strRef>
              <c:f>Sheet1!$F$4</c:f>
              <c:strCache>
                <c:ptCount val="1"/>
                <c:pt idx="0">
                  <c:v>Release 5</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Sheet1!$A$5:$A$29</c:f>
              <c:numCache>
                <c:formatCode>0.00</c:formatCode>
                <c:ptCount val="25"/>
                <c:pt idx="0">
                  <c:v>15.38</c:v>
                </c:pt>
                <c:pt idx="1">
                  <c:v>22.22</c:v>
                </c:pt>
                <c:pt idx="2">
                  <c:v>23.08</c:v>
                </c:pt>
                <c:pt idx="3">
                  <c:v>27.27</c:v>
                </c:pt>
                <c:pt idx="4">
                  <c:v>30.77</c:v>
                </c:pt>
                <c:pt idx="5">
                  <c:v>33.33</c:v>
                </c:pt>
                <c:pt idx="6">
                  <c:v>38.46</c:v>
                </c:pt>
                <c:pt idx="7">
                  <c:v>44.44</c:v>
                </c:pt>
                <c:pt idx="8">
                  <c:v>45.45</c:v>
                </c:pt>
                <c:pt idx="9">
                  <c:v>46.15</c:v>
                </c:pt>
                <c:pt idx="10">
                  <c:v>53.85</c:v>
                </c:pt>
                <c:pt idx="11">
                  <c:v>54.55</c:v>
                </c:pt>
                <c:pt idx="12">
                  <c:v>55.56</c:v>
                </c:pt>
                <c:pt idx="13">
                  <c:v>61.54</c:v>
                </c:pt>
                <c:pt idx="14">
                  <c:v>63.64</c:v>
                </c:pt>
                <c:pt idx="15">
                  <c:v>66.67</c:v>
                </c:pt>
                <c:pt idx="16">
                  <c:v>69.23</c:v>
                </c:pt>
                <c:pt idx="17">
                  <c:v>72.73</c:v>
                </c:pt>
                <c:pt idx="18">
                  <c:v>76.92</c:v>
                </c:pt>
                <c:pt idx="19">
                  <c:v>77.78</c:v>
                </c:pt>
                <c:pt idx="20">
                  <c:v>81.819999999999993</c:v>
                </c:pt>
                <c:pt idx="21">
                  <c:v>88.89</c:v>
                </c:pt>
                <c:pt idx="22">
                  <c:v>90.91</c:v>
                </c:pt>
                <c:pt idx="23">
                  <c:v>92.31</c:v>
                </c:pt>
                <c:pt idx="24">
                  <c:v>100</c:v>
                </c:pt>
              </c:numCache>
            </c:numRef>
          </c:xVal>
          <c:yVal>
            <c:numRef>
              <c:f>Sheet1!$F$5:$F$29</c:f>
              <c:numCache>
                <c:formatCode>General</c:formatCode>
                <c:ptCount val="25"/>
                <c:pt idx="0">
                  <c:v>1</c:v>
                </c:pt>
                <c:pt idx="1">
                  <c:v>0</c:v>
                </c:pt>
                <c:pt idx="2">
                  <c:v>2</c:v>
                </c:pt>
                <c:pt idx="3">
                  <c:v>0</c:v>
                </c:pt>
                <c:pt idx="4">
                  <c:v>2</c:v>
                </c:pt>
                <c:pt idx="5">
                  <c:v>0</c:v>
                </c:pt>
                <c:pt idx="6">
                  <c:v>2</c:v>
                </c:pt>
                <c:pt idx="7">
                  <c:v>0</c:v>
                </c:pt>
                <c:pt idx="8">
                  <c:v>0</c:v>
                </c:pt>
                <c:pt idx="9">
                  <c:v>3</c:v>
                </c:pt>
                <c:pt idx="10">
                  <c:v>8</c:v>
                </c:pt>
                <c:pt idx="11">
                  <c:v>0</c:v>
                </c:pt>
                <c:pt idx="12">
                  <c:v>0</c:v>
                </c:pt>
                <c:pt idx="13">
                  <c:v>8</c:v>
                </c:pt>
                <c:pt idx="14">
                  <c:v>0</c:v>
                </c:pt>
                <c:pt idx="15">
                  <c:v>0</c:v>
                </c:pt>
                <c:pt idx="16">
                  <c:v>1</c:v>
                </c:pt>
                <c:pt idx="17">
                  <c:v>0</c:v>
                </c:pt>
                <c:pt idx="18">
                  <c:v>1</c:v>
                </c:pt>
                <c:pt idx="19">
                  <c:v>0</c:v>
                </c:pt>
                <c:pt idx="20">
                  <c:v>0</c:v>
                </c:pt>
                <c:pt idx="21">
                  <c:v>0</c:v>
                </c:pt>
                <c:pt idx="22">
                  <c:v>0</c:v>
                </c:pt>
                <c:pt idx="23">
                  <c:v>1</c:v>
                </c:pt>
                <c:pt idx="24">
                  <c:v>0</c:v>
                </c:pt>
              </c:numCache>
            </c:numRef>
          </c:yVal>
          <c:smooth val="0"/>
        </c:ser>
        <c:dLbls>
          <c:showLegendKey val="0"/>
          <c:showVal val="0"/>
          <c:showCatName val="0"/>
          <c:showSerName val="0"/>
          <c:showPercent val="0"/>
          <c:showBubbleSize val="0"/>
        </c:dLbls>
        <c:axId val="229952064"/>
        <c:axId val="229952456"/>
      </c:scatterChart>
      <c:valAx>
        <c:axId val="229952064"/>
        <c:scaling>
          <c:orientation val="minMax"/>
          <c:max val="100"/>
          <c:min val="10"/>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952456"/>
        <c:crosses val="autoZero"/>
        <c:crossBetween val="midCat"/>
        <c:majorUnit val="10"/>
      </c:valAx>
      <c:valAx>
        <c:axId val="229952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9520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Release Mean Percent Score by Objectives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Mean Percent Score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Release 1</c:v>
                </c:pt>
                <c:pt idx="1">
                  <c:v>Release 2</c:v>
                </c:pt>
                <c:pt idx="2">
                  <c:v>Release 3</c:v>
                </c:pt>
                <c:pt idx="3">
                  <c:v>Release 4</c:v>
                </c:pt>
              </c:strCache>
            </c:strRef>
          </c:cat>
          <c:val>
            <c:numRef>
              <c:f>Sheet1!$B$2:$B$5</c:f>
              <c:numCache>
                <c:formatCode>0.00%</c:formatCode>
                <c:ptCount val="4"/>
                <c:pt idx="0">
                  <c:v>0.64439999999999997</c:v>
                </c:pt>
                <c:pt idx="1">
                  <c:v>0.60329999999999995</c:v>
                </c:pt>
                <c:pt idx="2">
                  <c:v>0.68059999999999998</c:v>
                </c:pt>
                <c:pt idx="3">
                  <c:v>0.57130000000000003</c:v>
                </c:pt>
              </c:numCache>
            </c:numRef>
          </c:val>
        </c:ser>
        <c:dLbls>
          <c:dLblPos val="outEnd"/>
          <c:showLegendKey val="0"/>
          <c:showVal val="1"/>
          <c:showCatName val="0"/>
          <c:showSerName val="0"/>
          <c:showPercent val="0"/>
          <c:showBubbleSize val="0"/>
        </c:dLbls>
        <c:gapWidth val="100"/>
        <c:overlap val="-24"/>
        <c:axId val="225157968"/>
        <c:axId val="225158360"/>
      </c:barChart>
      <c:catAx>
        <c:axId val="22515796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225158360"/>
        <c:crosses val="autoZero"/>
        <c:auto val="1"/>
        <c:lblAlgn val="ctr"/>
        <c:lblOffset val="100"/>
        <c:noMultiLvlLbl val="0"/>
      </c:catAx>
      <c:valAx>
        <c:axId val="225158360"/>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157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 of Percentage Scores by Release - Objective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Sheet1!$B$5</c:f>
              <c:strCache>
                <c:ptCount val="1"/>
                <c:pt idx="0">
                  <c:v>Release 1</c:v>
                </c:pt>
              </c:strCache>
            </c:strRef>
          </c:tx>
          <c:spPr>
            <a:ln w="28575" cap="rnd">
              <a:solidFill>
                <a:schemeClr val="accent1"/>
              </a:solidFill>
              <a:round/>
            </a:ln>
            <a:effectLst/>
          </c:spPr>
          <c:marker>
            <c:symbol val="none"/>
          </c:marker>
          <c:cat>
            <c:strRef>
              <c:f>Sheet1!$A$6:$A$13</c:f>
              <c:strCache>
                <c:ptCount val="8"/>
                <c:pt idx="0">
                  <c:v>20-29%</c:v>
                </c:pt>
                <c:pt idx="1">
                  <c:v>30-39%</c:v>
                </c:pt>
                <c:pt idx="2">
                  <c:v>40-49%</c:v>
                </c:pt>
                <c:pt idx="3">
                  <c:v>50-59%</c:v>
                </c:pt>
                <c:pt idx="4">
                  <c:v>60-69%</c:v>
                </c:pt>
                <c:pt idx="5">
                  <c:v>70-79%</c:v>
                </c:pt>
                <c:pt idx="6">
                  <c:v>80-89%</c:v>
                </c:pt>
                <c:pt idx="7">
                  <c:v>90-99%</c:v>
                </c:pt>
              </c:strCache>
            </c:strRef>
          </c:cat>
          <c:val>
            <c:numRef>
              <c:f>Sheet1!$B$6:$B$13</c:f>
              <c:numCache>
                <c:formatCode>General</c:formatCode>
                <c:ptCount val="8"/>
                <c:pt idx="1">
                  <c:v>1</c:v>
                </c:pt>
                <c:pt idx="2">
                  <c:v>2</c:v>
                </c:pt>
                <c:pt idx="3">
                  <c:v>4</c:v>
                </c:pt>
                <c:pt idx="4">
                  <c:v>15</c:v>
                </c:pt>
                <c:pt idx="5">
                  <c:v>4</c:v>
                </c:pt>
                <c:pt idx="6">
                  <c:v>2</c:v>
                </c:pt>
                <c:pt idx="7">
                  <c:v>1</c:v>
                </c:pt>
              </c:numCache>
            </c:numRef>
          </c:val>
          <c:smooth val="0"/>
        </c:ser>
        <c:ser>
          <c:idx val="1"/>
          <c:order val="1"/>
          <c:tx>
            <c:strRef>
              <c:f>Sheet1!$C$5</c:f>
              <c:strCache>
                <c:ptCount val="1"/>
                <c:pt idx="0">
                  <c:v>Release 2</c:v>
                </c:pt>
              </c:strCache>
            </c:strRef>
          </c:tx>
          <c:spPr>
            <a:ln w="28575" cap="rnd">
              <a:solidFill>
                <a:schemeClr val="accent2"/>
              </a:solidFill>
              <a:round/>
            </a:ln>
            <a:effectLst/>
          </c:spPr>
          <c:marker>
            <c:symbol val="none"/>
          </c:marker>
          <c:cat>
            <c:strRef>
              <c:f>Sheet1!$A$6:$A$13</c:f>
              <c:strCache>
                <c:ptCount val="8"/>
                <c:pt idx="0">
                  <c:v>20-29%</c:v>
                </c:pt>
                <c:pt idx="1">
                  <c:v>30-39%</c:v>
                </c:pt>
                <c:pt idx="2">
                  <c:v>40-49%</c:v>
                </c:pt>
                <c:pt idx="3">
                  <c:v>50-59%</c:v>
                </c:pt>
                <c:pt idx="4">
                  <c:v>60-69%</c:v>
                </c:pt>
                <c:pt idx="5">
                  <c:v>70-79%</c:v>
                </c:pt>
                <c:pt idx="6">
                  <c:v>80-89%</c:v>
                </c:pt>
                <c:pt idx="7">
                  <c:v>90-99%</c:v>
                </c:pt>
              </c:strCache>
            </c:strRef>
          </c:cat>
          <c:val>
            <c:numRef>
              <c:f>Sheet1!$C$6:$C$13</c:f>
              <c:numCache>
                <c:formatCode>General</c:formatCode>
                <c:ptCount val="8"/>
                <c:pt idx="0">
                  <c:v>1</c:v>
                </c:pt>
                <c:pt idx="2">
                  <c:v>6</c:v>
                </c:pt>
                <c:pt idx="3">
                  <c:v>9</c:v>
                </c:pt>
                <c:pt idx="4">
                  <c:v>3</c:v>
                </c:pt>
                <c:pt idx="5">
                  <c:v>8</c:v>
                </c:pt>
                <c:pt idx="6">
                  <c:v>2</c:v>
                </c:pt>
              </c:numCache>
            </c:numRef>
          </c:val>
          <c:smooth val="0"/>
        </c:ser>
        <c:ser>
          <c:idx val="2"/>
          <c:order val="2"/>
          <c:tx>
            <c:strRef>
              <c:f>Sheet1!$D$5</c:f>
              <c:strCache>
                <c:ptCount val="1"/>
                <c:pt idx="0">
                  <c:v>Release 3</c:v>
                </c:pt>
              </c:strCache>
            </c:strRef>
          </c:tx>
          <c:spPr>
            <a:ln w="28575" cap="rnd">
              <a:solidFill>
                <a:schemeClr val="accent3"/>
              </a:solidFill>
              <a:round/>
            </a:ln>
            <a:effectLst/>
          </c:spPr>
          <c:marker>
            <c:symbol val="none"/>
          </c:marker>
          <c:cat>
            <c:strRef>
              <c:f>Sheet1!$A$6:$A$13</c:f>
              <c:strCache>
                <c:ptCount val="8"/>
                <c:pt idx="0">
                  <c:v>20-29%</c:v>
                </c:pt>
                <c:pt idx="1">
                  <c:v>30-39%</c:v>
                </c:pt>
                <c:pt idx="2">
                  <c:v>40-49%</c:v>
                </c:pt>
                <c:pt idx="3">
                  <c:v>50-59%</c:v>
                </c:pt>
                <c:pt idx="4">
                  <c:v>60-69%</c:v>
                </c:pt>
                <c:pt idx="5">
                  <c:v>70-79%</c:v>
                </c:pt>
                <c:pt idx="6">
                  <c:v>80-89%</c:v>
                </c:pt>
                <c:pt idx="7">
                  <c:v>90-99%</c:v>
                </c:pt>
              </c:strCache>
            </c:strRef>
          </c:cat>
          <c:val>
            <c:numRef>
              <c:f>Sheet1!$D$6:$D$13</c:f>
              <c:numCache>
                <c:formatCode>General</c:formatCode>
                <c:ptCount val="8"/>
                <c:pt idx="2">
                  <c:v>1</c:v>
                </c:pt>
                <c:pt idx="3">
                  <c:v>4</c:v>
                </c:pt>
                <c:pt idx="4">
                  <c:v>12</c:v>
                </c:pt>
                <c:pt idx="5">
                  <c:v>9</c:v>
                </c:pt>
                <c:pt idx="6">
                  <c:v>3</c:v>
                </c:pt>
              </c:numCache>
            </c:numRef>
          </c:val>
          <c:smooth val="0"/>
        </c:ser>
        <c:ser>
          <c:idx val="3"/>
          <c:order val="3"/>
          <c:tx>
            <c:strRef>
              <c:f>Sheet1!$E$5</c:f>
              <c:strCache>
                <c:ptCount val="1"/>
                <c:pt idx="0">
                  <c:v>Release 4</c:v>
                </c:pt>
              </c:strCache>
            </c:strRef>
          </c:tx>
          <c:spPr>
            <a:ln w="28575" cap="rnd">
              <a:solidFill>
                <a:schemeClr val="accent4"/>
              </a:solidFill>
              <a:round/>
            </a:ln>
            <a:effectLst/>
          </c:spPr>
          <c:marker>
            <c:symbol val="none"/>
          </c:marker>
          <c:cat>
            <c:strRef>
              <c:f>Sheet1!$A$6:$A$13</c:f>
              <c:strCache>
                <c:ptCount val="8"/>
                <c:pt idx="0">
                  <c:v>20-29%</c:v>
                </c:pt>
                <c:pt idx="1">
                  <c:v>30-39%</c:v>
                </c:pt>
                <c:pt idx="2">
                  <c:v>40-49%</c:v>
                </c:pt>
                <c:pt idx="3">
                  <c:v>50-59%</c:v>
                </c:pt>
                <c:pt idx="4">
                  <c:v>60-69%</c:v>
                </c:pt>
                <c:pt idx="5">
                  <c:v>70-79%</c:v>
                </c:pt>
                <c:pt idx="6">
                  <c:v>80-89%</c:v>
                </c:pt>
                <c:pt idx="7">
                  <c:v>90-99%</c:v>
                </c:pt>
              </c:strCache>
            </c:strRef>
          </c:cat>
          <c:val>
            <c:numRef>
              <c:f>Sheet1!$E$6:$E$13</c:f>
              <c:numCache>
                <c:formatCode>General</c:formatCode>
                <c:ptCount val="8"/>
                <c:pt idx="0">
                  <c:v>2</c:v>
                </c:pt>
                <c:pt idx="1">
                  <c:v>2</c:v>
                </c:pt>
                <c:pt idx="2">
                  <c:v>6</c:v>
                </c:pt>
                <c:pt idx="3">
                  <c:v>4</c:v>
                </c:pt>
                <c:pt idx="4">
                  <c:v>8</c:v>
                </c:pt>
                <c:pt idx="5">
                  <c:v>6</c:v>
                </c:pt>
                <c:pt idx="7">
                  <c:v>1</c:v>
                </c:pt>
              </c:numCache>
            </c:numRef>
          </c:val>
          <c:smooth val="0"/>
        </c:ser>
        <c:dLbls>
          <c:showLegendKey val="0"/>
          <c:showVal val="0"/>
          <c:showCatName val="0"/>
          <c:showSerName val="0"/>
          <c:showPercent val="0"/>
          <c:showBubbleSize val="0"/>
        </c:dLbls>
        <c:smooth val="0"/>
        <c:axId val="225159144"/>
        <c:axId val="225159536"/>
      </c:lineChart>
      <c:catAx>
        <c:axId val="225159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159536"/>
        <c:crosses val="autoZero"/>
        <c:auto val="1"/>
        <c:lblAlgn val="ctr"/>
        <c:lblOffset val="100"/>
        <c:noMultiLvlLbl val="0"/>
      </c:catAx>
      <c:valAx>
        <c:axId val="225159536"/>
        <c:scaling>
          <c:orientation val="minMax"/>
          <c:max val="1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159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Sheet2!$B$3</c:f>
              <c:strCache>
                <c:ptCount val="1"/>
                <c:pt idx="0">
                  <c:v>Mean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0">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Sheet2!$A$4:$A$11</c:f>
              <c:strCache>
                <c:ptCount val="8"/>
                <c:pt idx="0">
                  <c:v>Objective 1.8</c:v>
                </c:pt>
                <c:pt idx="1">
                  <c:v>Objective 1.7</c:v>
                </c:pt>
                <c:pt idx="2">
                  <c:v>Objective 1.6</c:v>
                </c:pt>
                <c:pt idx="3">
                  <c:v>Objective 1.5</c:v>
                </c:pt>
                <c:pt idx="4">
                  <c:v>Objective 1.4</c:v>
                </c:pt>
                <c:pt idx="5">
                  <c:v>Objective 1.3</c:v>
                </c:pt>
                <c:pt idx="6">
                  <c:v>Objective 1.2</c:v>
                </c:pt>
                <c:pt idx="7">
                  <c:v>Objective 1.1</c:v>
                </c:pt>
              </c:strCache>
            </c:strRef>
          </c:cat>
          <c:val>
            <c:numRef>
              <c:f>Sheet2!$B$4:$B$11</c:f>
              <c:numCache>
                <c:formatCode>0.00</c:formatCode>
                <c:ptCount val="8"/>
                <c:pt idx="0">
                  <c:v>86.206900000000005</c:v>
                </c:pt>
                <c:pt idx="1">
                  <c:v>66.264399999999995</c:v>
                </c:pt>
                <c:pt idx="2">
                  <c:v>64.827600000000004</c:v>
                </c:pt>
                <c:pt idx="3">
                  <c:v>71.839100000000002</c:v>
                </c:pt>
                <c:pt idx="4">
                  <c:v>96.551699999999997</c:v>
                </c:pt>
                <c:pt idx="5">
                  <c:v>100</c:v>
                </c:pt>
                <c:pt idx="6">
                  <c:v>87.930999999999997</c:v>
                </c:pt>
                <c:pt idx="7">
                  <c:v>44.827599999999997</c:v>
                </c:pt>
              </c:numCache>
            </c:numRef>
          </c:val>
        </c:ser>
        <c:dLbls>
          <c:showLegendKey val="0"/>
          <c:showVal val="0"/>
          <c:showCatName val="0"/>
          <c:showSerName val="0"/>
          <c:showPercent val="0"/>
          <c:showBubbleSize val="0"/>
        </c:dLbls>
        <c:gapWidth val="100"/>
        <c:axId val="225160320"/>
        <c:axId val="225160712"/>
      </c:barChart>
      <c:catAx>
        <c:axId val="225160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160712"/>
        <c:crosses val="autoZero"/>
        <c:auto val="1"/>
        <c:lblAlgn val="ctr"/>
        <c:lblOffset val="100"/>
        <c:noMultiLvlLbl val="0"/>
      </c:catAx>
      <c:valAx>
        <c:axId val="225160712"/>
        <c:scaling>
          <c:orientation val="minMax"/>
          <c:max val="100"/>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160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Sheet2!$B$14</c:f>
              <c:strCache>
                <c:ptCount val="1"/>
                <c:pt idx="0">
                  <c:v>Mean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Sheet2!$A$15:$A$21</c:f>
              <c:strCache>
                <c:ptCount val="7"/>
                <c:pt idx="0">
                  <c:v>Objective 2.7</c:v>
                </c:pt>
                <c:pt idx="1">
                  <c:v>Objective 2.6</c:v>
                </c:pt>
                <c:pt idx="2">
                  <c:v>Objective 2.5</c:v>
                </c:pt>
                <c:pt idx="3">
                  <c:v>Objective 2.4</c:v>
                </c:pt>
                <c:pt idx="4">
                  <c:v>Objective 2.3</c:v>
                </c:pt>
                <c:pt idx="5">
                  <c:v>Objective 2.2</c:v>
                </c:pt>
                <c:pt idx="6">
                  <c:v>Objective 2.1</c:v>
                </c:pt>
              </c:strCache>
            </c:strRef>
          </c:cat>
          <c:val>
            <c:numRef>
              <c:f>Sheet2!$B$15:$B$21</c:f>
              <c:numCache>
                <c:formatCode>0.00</c:formatCode>
                <c:ptCount val="7"/>
                <c:pt idx="0">
                  <c:v>74.425299999999993</c:v>
                </c:pt>
                <c:pt idx="1">
                  <c:v>48.2759</c:v>
                </c:pt>
                <c:pt idx="2">
                  <c:v>37.586199999999998</c:v>
                </c:pt>
                <c:pt idx="3">
                  <c:v>46.494300000000003</c:v>
                </c:pt>
                <c:pt idx="4">
                  <c:v>68.620699999999999</c:v>
                </c:pt>
                <c:pt idx="5">
                  <c:v>62.918700000000001</c:v>
                </c:pt>
                <c:pt idx="6">
                  <c:v>68.518500000000003</c:v>
                </c:pt>
              </c:numCache>
            </c:numRef>
          </c:val>
        </c:ser>
        <c:dLbls>
          <c:dLblPos val="outEnd"/>
          <c:showLegendKey val="0"/>
          <c:showVal val="1"/>
          <c:showCatName val="0"/>
          <c:showSerName val="0"/>
          <c:showPercent val="0"/>
          <c:showBubbleSize val="0"/>
        </c:dLbls>
        <c:gapWidth val="100"/>
        <c:axId val="225161496"/>
        <c:axId val="225161888"/>
      </c:barChart>
      <c:catAx>
        <c:axId val="2251614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161888"/>
        <c:crosses val="autoZero"/>
        <c:auto val="1"/>
        <c:lblAlgn val="ctr"/>
        <c:lblOffset val="100"/>
        <c:noMultiLvlLbl val="0"/>
      </c:catAx>
      <c:valAx>
        <c:axId val="225161888"/>
        <c:scaling>
          <c:orientation val="minMax"/>
          <c:max val="100"/>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161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Sheet2!$B$25</c:f>
              <c:strCache>
                <c:ptCount val="1"/>
                <c:pt idx="0">
                  <c:v>Mean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Sheet2!$A$26:$A$35</c:f>
              <c:strCache>
                <c:ptCount val="10"/>
                <c:pt idx="0">
                  <c:v>Objective 3.10</c:v>
                </c:pt>
                <c:pt idx="1">
                  <c:v>Objective 3.9</c:v>
                </c:pt>
                <c:pt idx="2">
                  <c:v>Objective 3.8</c:v>
                </c:pt>
                <c:pt idx="3">
                  <c:v>Objective 3.7</c:v>
                </c:pt>
                <c:pt idx="4">
                  <c:v>Objective 3.6</c:v>
                </c:pt>
                <c:pt idx="5">
                  <c:v>Objective 3.5</c:v>
                </c:pt>
                <c:pt idx="6">
                  <c:v>Objective 3.4</c:v>
                </c:pt>
                <c:pt idx="7">
                  <c:v>Objective 3.3</c:v>
                </c:pt>
                <c:pt idx="8">
                  <c:v>Objective 3.2</c:v>
                </c:pt>
                <c:pt idx="9">
                  <c:v>Objective 3.01</c:v>
                </c:pt>
              </c:strCache>
            </c:strRef>
          </c:cat>
          <c:val>
            <c:numRef>
              <c:f>Sheet2!$B$26:$B$35</c:f>
              <c:numCache>
                <c:formatCode>0.00</c:formatCode>
                <c:ptCount val="10"/>
                <c:pt idx="0">
                  <c:v>62.930999999999997</c:v>
                </c:pt>
                <c:pt idx="1">
                  <c:v>44.540199999999999</c:v>
                </c:pt>
                <c:pt idx="2">
                  <c:v>67.142899999999997</c:v>
                </c:pt>
                <c:pt idx="3">
                  <c:v>48.2759</c:v>
                </c:pt>
                <c:pt idx="4">
                  <c:v>58.908000000000001</c:v>
                </c:pt>
                <c:pt idx="5">
                  <c:v>56.912999999999997</c:v>
                </c:pt>
                <c:pt idx="6">
                  <c:v>84.770099999999999</c:v>
                </c:pt>
                <c:pt idx="7">
                  <c:v>73.399000000000001</c:v>
                </c:pt>
                <c:pt idx="8">
                  <c:v>71.781599999999997</c:v>
                </c:pt>
                <c:pt idx="9">
                  <c:v>63.793100000000003</c:v>
                </c:pt>
              </c:numCache>
            </c:numRef>
          </c:val>
        </c:ser>
        <c:dLbls>
          <c:dLblPos val="outEnd"/>
          <c:showLegendKey val="0"/>
          <c:showVal val="1"/>
          <c:showCatName val="0"/>
          <c:showSerName val="0"/>
          <c:showPercent val="0"/>
          <c:showBubbleSize val="0"/>
        </c:dLbls>
        <c:gapWidth val="100"/>
        <c:axId val="225162672"/>
        <c:axId val="225163064"/>
      </c:barChart>
      <c:catAx>
        <c:axId val="2251626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163064"/>
        <c:crosses val="autoZero"/>
        <c:auto val="1"/>
        <c:lblAlgn val="ctr"/>
        <c:lblOffset val="100"/>
        <c:noMultiLvlLbl val="0"/>
      </c:catAx>
      <c:valAx>
        <c:axId val="22516306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162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Sheet2!$B$39</c:f>
              <c:strCache>
                <c:ptCount val="1"/>
                <c:pt idx="0">
                  <c:v>Mean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Sheet2!$A$40:$A$47</c:f>
              <c:strCache>
                <c:ptCount val="8"/>
                <c:pt idx="0">
                  <c:v>Objective 4.8</c:v>
                </c:pt>
                <c:pt idx="1">
                  <c:v>Objective 4.7</c:v>
                </c:pt>
                <c:pt idx="2">
                  <c:v>Objective 4.6</c:v>
                </c:pt>
                <c:pt idx="3">
                  <c:v>Objective 4.5</c:v>
                </c:pt>
                <c:pt idx="4">
                  <c:v>Objective 4.4</c:v>
                </c:pt>
                <c:pt idx="5">
                  <c:v>Objective 4.3</c:v>
                </c:pt>
                <c:pt idx="6">
                  <c:v>Objective 4.2*</c:v>
                </c:pt>
                <c:pt idx="7">
                  <c:v>Objective 4.1</c:v>
                </c:pt>
              </c:strCache>
            </c:strRef>
          </c:cat>
          <c:val>
            <c:numRef>
              <c:f>Sheet2!$B$40:$B$47</c:f>
              <c:numCache>
                <c:formatCode>0.00</c:formatCode>
                <c:ptCount val="8"/>
                <c:pt idx="0">
                  <c:v>56.321800000000003</c:v>
                </c:pt>
                <c:pt idx="1">
                  <c:v>55.862099999999998</c:v>
                </c:pt>
                <c:pt idx="2">
                  <c:v>56.321800000000003</c:v>
                </c:pt>
                <c:pt idx="3">
                  <c:v>34.482799999999997</c:v>
                </c:pt>
                <c:pt idx="4">
                  <c:v>74.137900000000002</c:v>
                </c:pt>
                <c:pt idx="5">
                  <c:v>68.965500000000006</c:v>
                </c:pt>
                <c:pt idx="6">
                  <c:v>100</c:v>
                </c:pt>
                <c:pt idx="7">
                  <c:v>81.609200000000001</c:v>
                </c:pt>
              </c:numCache>
            </c:numRef>
          </c:val>
        </c:ser>
        <c:dLbls>
          <c:dLblPos val="outEnd"/>
          <c:showLegendKey val="0"/>
          <c:showVal val="1"/>
          <c:showCatName val="0"/>
          <c:showSerName val="0"/>
          <c:showPercent val="0"/>
          <c:showBubbleSize val="0"/>
        </c:dLbls>
        <c:gapWidth val="100"/>
        <c:axId val="225163848"/>
        <c:axId val="225164240"/>
      </c:barChart>
      <c:catAx>
        <c:axId val="2251638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164240"/>
        <c:crosses val="autoZero"/>
        <c:auto val="1"/>
        <c:lblAlgn val="ctr"/>
        <c:lblOffset val="100"/>
        <c:noMultiLvlLbl val="0"/>
      </c:catAx>
      <c:valAx>
        <c:axId val="225164240"/>
        <c:scaling>
          <c:orientation val="minMax"/>
          <c:max val="100"/>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163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4">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cs:styleClr val="auto">
        <a:lumMod val="50000"/>
      </cs:styleClr>
    </cs:fontRef>
    <cs:defRPr sz="10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tx1"/>
    </cs:fontRef>
    <cs:spPr>
      <a:solidFill>
        <a:schemeClr val="phClr">
          <a:alpha val="74000"/>
        </a:schemeClr>
      </a:solidFill>
      <a:effectLst>
        <a:innerShdw blurRad="114300">
          <a:schemeClr val="phClr">
            <a:lumMod val="75000"/>
          </a:schemeClr>
        </a:innerShdw>
      </a:effectLst>
    </cs:spPr>
  </cs:dataPoint>
  <cs:dataPoint3D>
    <cs:lnRef idx="0"/>
    <cs:fillRef idx="0">
      <cs:styleClr val="auto"/>
    </cs:fillRef>
    <cs:effectRef idx="0">
      <cs:styleClr val="auto"/>
    </cs:effectRef>
    <cs:fontRef idx="minor">
      <a:schemeClr val="tx1"/>
    </cs:fontRef>
    <cs:spPr>
      <a:solidFill>
        <a:schemeClr val="phClr">
          <a:alpha val="74000"/>
        </a:schemeClr>
      </a:solidFill>
      <a:effectLst>
        <a:innerShdw blurRad="114300">
          <a:schemeClr val="phClr">
            <a:lumMod val="75000"/>
          </a:schemeClr>
        </a:innerShdw>
      </a:effectLst>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ICFI</Company>
  <LinksUpToDate>false</LinksUpToDate>
  <CharactersWithSpaces>11700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Pryor, Kristen</dc:creator>
  <cp:keywords/>
  <dc:description/>
  <cp:lastModifiedBy>Heelan, Michelle</cp:lastModifiedBy>
  <cp:revision>4</cp:revision>
  <dcterms:created xsi:type="dcterms:W3CDTF">2016-08-18T20:41:00Z</dcterms:created>
  <dcterms:modified xsi:type="dcterms:W3CDTF">2016-08-19T03:37:00Z</dcterms:modified>
</cp:coreProperties>
</file>