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05D1E" w14:textId="7A5A2E2F" w:rsidR="00813CBA" w:rsidRPr="00835301" w:rsidRDefault="00835301" w:rsidP="00036C36">
      <w:pPr>
        <w:pStyle w:val="Title"/>
      </w:pPr>
      <w:r>
        <w:t>Release 2: Understanding What You Are Buying</w:t>
      </w:r>
      <w:r w:rsidR="0098644E">
        <w:t xml:space="preserve"> - </w:t>
      </w:r>
      <w:r w:rsidRPr="00835301">
        <w:t>MVP Outline</w:t>
      </w:r>
    </w:p>
    <w:p w14:paraId="3D71FD5B" w14:textId="40DEA567" w:rsidR="00331BAE" w:rsidRDefault="00331BAE" w:rsidP="00331BAE">
      <w:r>
        <w:t xml:space="preserve">Note that the </w:t>
      </w:r>
      <w:r w:rsidRPr="00331BAE">
        <w:rPr>
          <w:b/>
        </w:rPr>
        <w:t>Aug. 17, 2016 recording</w:t>
      </w:r>
      <w:r>
        <w:t xml:space="preserve"> of our meeting with Traci about this outline is saved here: </w:t>
      </w:r>
      <w:hyperlink r:id="rId8" w:history="1">
        <w:r w:rsidRPr="002A6BEA">
          <w:rPr>
            <w:rStyle w:val="Hyperlink"/>
          </w:rPr>
          <w:t>https://drive.google.com/folderview?id=0B8v5HaEYxMoZfkpmVHpEekdwRFRtbkVrQUIyMjRPZTRHMlcyTVJZRXpheXJvR0JoNG9mZ00&amp;usp=sharing</w:t>
        </w:r>
      </w:hyperlink>
    </w:p>
    <w:p w14:paraId="387C3BFB" w14:textId="43AB1FCD" w:rsidR="00331BAE" w:rsidRDefault="00331BAE" w:rsidP="00331BAE">
      <w:r>
        <w:t xml:space="preserve">The meeting minutes are saved here: </w:t>
      </w:r>
      <w:hyperlink r:id="rId9" w:history="1">
        <w:r w:rsidRPr="002A6BEA">
          <w:rPr>
            <w:rStyle w:val="Hyperlink"/>
          </w:rPr>
          <w:t>https://projectspace.icfi.com/tms/OMB_Challenge/_layouts/15/WopiFrame.aspx?sourcedoc=/tms/OMB_Challenge/Shared%20Documents/3_Release%202/Release%202%20Design%20Meeting%20Minutes.docx&amp;action=default</w:t>
        </w:r>
      </w:hyperlink>
    </w:p>
    <w:p w14:paraId="29A18E32" w14:textId="77777777" w:rsidR="00835301" w:rsidRDefault="00835301" w:rsidP="00036C36">
      <w:pPr>
        <w:pStyle w:val="Heading1"/>
      </w:pPr>
      <w:r>
        <w:t xml:space="preserve">Release </w:t>
      </w:r>
      <w:r w:rsidRPr="00036C36">
        <w:t>Goal</w:t>
      </w:r>
    </w:p>
    <w:p w14:paraId="35D8CB16" w14:textId="77777777" w:rsidR="00835301" w:rsidRPr="00B10FF9" w:rsidRDefault="00835301" w:rsidP="00835301">
      <w:r w:rsidRPr="00835301">
        <w:t>Determine the problem to be solved while effectively supporting and communicating with the customer.</w:t>
      </w:r>
    </w:p>
    <w:p w14:paraId="0FBE375C" w14:textId="03F41F29" w:rsidR="00835301" w:rsidRDefault="00835301" w:rsidP="00702850">
      <w:pPr>
        <w:pStyle w:val="Heading1"/>
      </w:pPr>
      <w:r>
        <w:t>Iteration 2.B: The Digital Services Market</w:t>
      </w:r>
    </w:p>
    <w:p w14:paraId="0F5E6BD6" w14:textId="6CB8ADE5" w:rsidR="00835301" w:rsidRDefault="00BB1BE1" w:rsidP="00702850">
      <w:pPr>
        <w:keepNext/>
        <w:keepLines/>
      </w:pPr>
      <w:r>
        <w:t>Now that you un</w:t>
      </w:r>
      <w:r w:rsidR="001D22ED">
        <w:t>derstand your agency’s need and the market segments that can support those needs</w:t>
      </w:r>
      <w:r>
        <w:t>, you can start to conduct</w:t>
      </w:r>
      <w:r w:rsidR="006E1C6E" w:rsidRPr="001C7951">
        <w:t xml:space="preserve"> responsible and effective pre-solicitation communication</w:t>
      </w:r>
      <w:r w:rsidR="001D22ED">
        <w:t xml:space="preserve"> with potential vendors and suppliers in the marketplace</w:t>
      </w:r>
      <w:r>
        <w:t>.</w:t>
      </w:r>
    </w:p>
    <w:tbl>
      <w:tblPr>
        <w:tblStyle w:val="GridTable4-Accent51"/>
        <w:tblW w:w="0" w:type="auto"/>
        <w:tblInd w:w="108" w:type="dxa"/>
        <w:tblLayout w:type="fixed"/>
        <w:tblLook w:val="04A0" w:firstRow="1" w:lastRow="0" w:firstColumn="1" w:lastColumn="0" w:noHBand="0" w:noVBand="1"/>
      </w:tblPr>
      <w:tblGrid>
        <w:gridCol w:w="2407"/>
        <w:gridCol w:w="9630"/>
        <w:gridCol w:w="1800"/>
      </w:tblGrid>
      <w:tr w:rsidR="001D22ED" w14:paraId="6673DBAD" w14:textId="77777777" w:rsidTr="00D85F2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07" w:type="dxa"/>
          </w:tcPr>
          <w:p w14:paraId="04902E02" w14:textId="77777777" w:rsidR="001D22ED" w:rsidRDefault="001D22ED" w:rsidP="00D85F28">
            <w:r>
              <w:t>Performance Objective</w:t>
            </w:r>
          </w:p>
        </w:tc>
        <w:tc>
          <w:tcPr>
            <w:tcW w:w="9630" w:type="dxa"/>
          </w:tcPr>
          <w:p w14:paraId="2A41A725" w14:textId="77777777" w:rsidR="001D22ED" w:rsidRDefault="001D22ED" w:rsidP="00D85F28">
            <w:pPr>
              <w:cnfStyle w:val="100000000000" w:firstRow="1" w:lastRow="0" w:firstColumn="0" w:lastColumn="0" w:oddVBand="0" w:evenVBand="0" w:oddHBand="0" w:evenHBand="0" w:firstRowFirstColumn="0" w:firstRowLastColumn="0" w:lastRowFirstColumn="0" w:lastRowLastColumn="0"/>
            </w:pPr>
            <w:r>
              <w:t>Learning Activity</w:t>
            </w:r>
          </w:p>
        </w:tc>
        <w:tc>
          <w:tcPr>
            <w:tcW w:w="1800" w:type="dxa"/>
          </w:tcPr>
          <w:p w14:paraId="33B5F48F" w14:textId="77777777" w:rsidR="001D22ED" w:rsidRDefault="001D22ED" w:rsidP="00D85F28">
            <w:pPr>
              <w:cnfStyle w:val="100000000000" w:firstRow="1" w:lastRow="0" w:firstColumn="0" w:lastColumn="0" w:oddVBand="0" w:evenVBand="0" w:oddHBand="0" w:evenHBand="0" w:firstRowFirstColumn="0" w:firstRowLastColumn="0" w:lastRowFirstColumn="0" w:lastRowLastColumn="0"/>
            </w:pPr>
            <w:r>
              <w:t>Seat Time</w:t>
            </w:r>
          </w:p>
        </w:tc>
      </w:tr>
      <w:tr w:rsidR="001D22ED" w14:paraId="763DCDC3" w14:textId="77777777" w:rsidTr="00D85F2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407" w:type="dxa"/>
          </w:tcPr>
          <w:p w14:paraId="05BF71DD" w14:textId="77777777" w:rsidR="001D22ED" w:rsidRPr="00702850" w:rsidRDefault="001D22ED" w:rsidP="00D85F28">
            <w:r>
              <w:t>N/A – ALL</w:t>
            </w:r>
          </w:p>
        </w:tc>
        <w:tc>
          <w:tcPr>
            <w:tcW w:w="9630" w:type="dxa"/>
          </w:tcPr>
          <w:p w14:paraId="1C7FE1FC" w14:textId="77777777" w:rsidR="001D22ED" w:rsidRPr="001C7951" w:rsidRDefault="001D22ED" w:rsidP="00D85F2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
              </w:rPr>
            </w:pPr>
            <w:r>
              <w:rPr>
                <w:b/>
              </w:rPr>
              <w:t xml:space="preserve">Introduction </w:t>
            </w:r>
            <w:r w:rsidRPr="00620AC5">
              <w:t>(tweak)</w:t>
            </w:r>
          </w:p>
          <w:p w14:paraId="5F553E06" w14:textId="77777777" w:rsidR="001A7D30" w:rsidRPr="001A7D30" w:rsidRDefault="001D22ED" w:rsidP="00D85F28">
            <w:pPr>
              <w:pStyle w:val="ListParagraph"/>
              <w:numPr>
                <w:ilvl w:val="0"/>
                <w:numId w:val="1"/>
              </w:numPr>
              <w:cnfStyle w:val="000000100000" w:firstRow="0" w:lastRow="0" w:firstColumn="0" w:lastColumn="0" w:oddVBand="0" w:evenVBand="0" w:oddHBand="1" w:evenHBand="0" w:firstRowFirstColumn="0" w:firstRowLastColumn="0" w:lastRowFirstColumn="0" w:lastRowLastColumn="0"/>
              <w:rPr>
                <w:i/>
              </w:rPr>
            </w:pPr>
            <w:r>
              <w:rPr>
                <w:b/>
              </w:rPr>
              <w:t xml:space="preserve">Guided Learning Webinar </w:t>
            </w:r>
            <w:r w:rsidRPr="003C6CA2">
              <w:t>(Revise)</w:t>
            </w:r>
          </w:p>
          <w:p w14:paraId="5ED66AEF" w14:textId="77777777" w:rsidR="001D22ED" w:rsidRPr="001A7D30" w:rsidRDefault="001D22ED" w:rsidP="001A7D30">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i/>
              </w:rPr>
            </w:pPr>
            <w:r>
              <w:t>Iteration Planning Meeting (Tweak)</w:t>
            </w:r>
          </w:p>
          <w:p w14:paraId="26013448" w14:textId="73DF928F" w:rsidR="001A7D30" w:rsidRPr="00D1540E" w:rsidRDefault="001A7D30" w:rsidP="001A7D30">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i/>
              </w:rPr>
            </w:pPr>
            <w:r>
              <w:t>Guided Learning Session – Product Vision (</w:t>
            </w:r>
            <w:r w:rsidRPr="001A7D30">
              <w:rPr>
                <w:highlight w:val="yellow"/>
              </w:rPr>
              <w:t>USDS guest speaker to deliver – Oct. 4</w:t>
            </w:r>
            <w:r>
              <w:t>)</w:t>
            </w:r>
          </w:p>
        </w:tc>
        <w:tc>
          <w:tcPr>
            <w:tcW w:w="1800" w:type="dxa"/>
          </w:tcPr>
          <w:p w14:paraId="173F6621" w14:textId="77777777" w:rsidR="001D22ED" w:rsidRPr="00620AC5" w:rsidRDefault="001D22ED" w:rsidP="00D85F28">
            <w:pPr>
              <w:cnfStyle w:val="000000100000" w:firstRow="0" w:lastRow="0" w:firstColumn="0" w:lastColumn="0" w:oddVBand="0" w:evenVBand="0" w:oddHBand="1" w:evenHBand="0" w:firstRowFirstColumn="0" w:firstRowLastColumn="0" w:lastRowFirstColumn="0" w:lastRowLastColumn="0"/>
            </w:pPr>
            <w:r>
              <w:t>1 hour</w:t>
            </w:r>
          </w:p>
        </w:tc>
      </w:tr>
      <w:tr w:rsidR="001D22ED" w14:paraId="32918C74" w14:textId="77777777" w:rsidTr="00D85F28">
        <w:trPr>
          <w:trHeight w:val="341"/>
        </w:trPr>
        <w:tc>
          <w:tcPr>
            <w:cnfStyle w:val="001000000000" w:firstRow="0" w:lastRow="0" w:firstColumn="1" w:lastColumn="0" w:oddVBand="0" w:evenVBand="0" w:oddHBand="0" w:evenHBand="0" w:firstRowFirstColumn="0" w:firstRowLastColumn="0" w:lastRowFirstColumn="0" w:lastRowLastColumn="0"/>
            <w:tcW w:w="2407" w:type="dxa"/>
          </w:tcPr>
          <w:p w14:paraId="57AF81CB" w14:textId="77777777" w:rsidR="00331BAE" w:rsidRDefault="001D22ED" w:rsidP="00331BAE">
            <w:r>
              <w:t>Identify why communicating openly and responsibly with potential vendors is critical to digital services acquisition success and how to do it.</w:t>
            </w:r>
            <w:r w:rsidR="00331BAE">
              <w:t xml:space="preserve"> </w:t>
            </w:r>
          </w:p>
          <w:p w14:paraId="112B1A45" w14:textId="77777777" w:rsidR="00331BAE" w:rsidRDefault="00331BAE" w:rsidP="00331BAE"/>
          <w:p w14:paraId="3C0BA082" w14:textId="3D9B8097" w:rsidR="001D22ED" w:rsidRPr="009A3CFB" w:rsidRDefault="00331BAE" w:rsidP="00D85F28">
            <w:commentRangeStart w:id="0"/>
            <w:r>
              <w:t>Differentiate between buying compliance and buying outcomes.</w:t>
            </w:r>
            <w:commentRangeEnd w:id="0"/>
            <w:r w:rsidR="00DF7423">
              <w:rPr>
                <w:rStyle w:val="CommentReference"/>
                <w:b w:val="0"/>
                <w:bCs w:val="0"/>
              </w:rPr>
              <w:commentReference w:id="0"/>
            </w:r>
          </w:p>
        </w:tc>
        <w:tc>
          <w:tcPr>
            <w:tcW w:w="9630" w:type="dxa"/>
          </w:tcPr>
          <w:p w14:paraId="3E9A4A7E" w14:textId="7A7FF3CA" w:rsidR="001D22ED" w:rsidRPr="00331BAE" w:rsidRDefault="001D22ED" w:rsidP="001D22ED">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
              </w:rPr>
            </w:pPr>
            <w:r w:rsidRPr="0098644E">
              <w:rPr>
                <w:b/>
              </w:rPr>
              <w:t xml:space="preserve">Online Learning: Responsible Pre-Solicitation Communication </w:t>
            </w:r>
            <w:r w:rsidRPr="0098644E">
              <w:t>(moved from Pilot 1.B) (</w:t>
            </w:r>
            <w:r w:rsidR="00DD46AA" w:rsidRPr="008A6A0D">
              <w:rPr>
                <w:color w:val="833C0B"/>
                <w14:textFill>
                  <w14:solidFill>
                    <w14:srgbClr w14:val="833C0B">
                      <w14:lumMod w14:val="50000"/>
                    </w14:srgbClr>
                  </w14:solidFill>
                </w14:textFill>
              </w:rPr>
              <w:t>BRONZE</w:t>
            </w:r>
            <w:r w:rsidRPr="0098644E">
              <w:t>)</w:t>
            </w:r>
          </w:p>
          <w:p w14:paraId="5E508BF7" w14:textId="3B6EAAA1" w:rsidR="004051A7" w:rsidRPr="001A7D30" w:rsidRDefault="00331BAE" w:rsidP="001A7D30">
            <w:pPr>
              <w:pStyle w:val="ListParagraph"/>
              <w:numPr>
                <w:ilvl w:val="1"/>
                <w:numId w:val="1"/>
              </w:numPr>
              <w:cnfStyle w:val="000000000000" w:firstRow="0" w:lastRow="0" w:firstColumn="0" w:lastColumn="0" w:oddVBand="0" w:evenVBand="0" w:oddHBand="0" w:evenHBand="0" w:firstRowFirstColumn="0" w:firstRowLastColumn="0" w:lastRowFirstColumn="0" w:lastRowLastColumn="0"/>
              <w:rPr>
                <w:i/>
              </w:rPr>
            </w:pPr>
            <w:r>
              <w:t>Add content focused on the importance of communicating outcomes and buying those, rather than buying compliance with a list of requirements.</w:t>
            </w:r>
            <w:bookmarkStart w:id="1" w:name="_GoBack"/>
            <w:bookmarkEnd w:id="1"/>
          </w:p>
        </w:tc>
        <w:tc>
          <w:tcPr>
            <w:tcW w:w="1800" w:type="dxa"/>
          </w:tcPr>
          <w:p w14:paraId="1DAA8A8A" w14:textId="7C7BC39E" w:rsidR="001D22ED" w:rsidRPr="00620AC5" w:rsidRDefault="001A7D30" w:rsidP="001A7D30">
            <w:pPr>
              <w:cnfStyle w:val="000000000000" w:firstRow="0" w:lastRow="0" w:firstColumn="0" w:lastColumn="0" w:oddVBand="0" w:evenVBand="0" w:oddHBand="0" w:evenHBand="0" w:firstRowFirstColumn="0" w:firstRowLastColumn="0" w:lastRowFirstColumn="0" w:lastRowLastColumn="0"/>
            </w:pPr>
            <w:r>
              <w:t>30 minutes</w:t>
            </w:r>
          </w:p>
        </w:tc>
      </w:tr>
      <w:tr w:rsidR="001D22ED" w14:paraId="144CE08B" w14:textId="77777777" w:rsidTr="00D85F2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407" w:type="dxa"/>
          </w:tcPr>
          <w:p w14:paraId="587F57FE" w14:textId="705F085D" w:rsidR="001D22ED" w:rsidRDefault="001D22ED" w:rsidP="001D22ED">
            <w:r>
              <w:t>Conduct effective market research for digital services.</w:t>
            </w:r>
          </w:p>
        </w:tc>
        <w:tc>
          <w:tcPr>
            <w:tcW w:w="9630" w:type="dxa"/>
          </w:tcPr>
          <w:p w14:paraId="4F76712C" w14:textId="19124C01" w:rsidR="001D22ED" w:rsidRDefault="001A7D30" w:rsidP="004051A7">
            <w:pPr>
              <w:pStyle w:val="ListParagraph"/>
              <w:numPr>
                <w:ilvl w:val="0"/>
                <w:numId w:val="1"/>
              </w:numPr>
              <w:spacing w:after="200"/>
              <w:cnfStyle w:val="000000100000" w:firstRow="0" w:lastRow="0" w:firstColumn="0" w:lastColumn="0" w:oddVBand="0" w:evenVBand="0" w:oddHBand="1" w:evenHBand="0" w:firstRowFirstColumn="0" w:firstRowLastColumn="0" w:lastRowFirstColumn="0" w:lastRowLastColumn="0"/>
            </w:pPr>
            <w:commentRangeStart w:id="2"/>
            <w:r>
              <w:t>Review a market research online learning</w:t>
            </w:r>
            <w:r w:rsidR="004051A7">
              <w:t xml:space="preserve"> in preparation for the classroom</w:t>
            </w:r>
            <w:commentRangeEnd w:id="2"/>
            <w:r>
              <w:rPr>
                <w:rStyle w:val="CommentReference"/>
              </w:rPr>
              <w:commentReference w:id="2"/>
            </w:r>
          </w:p>
          <w:p w14:paraId="76E4680A" w14:textId="6BA8953C" w:rsidR="00BC6BED" w:rsidRDefault="00BC6BED" w:rsidP="00BC6BED">
            <w:pPr>
              <w:pStyle w:val="ListParagraph"/>
              <w:numPr>
                <w:ilvl w:val="0"/>
                <w:numId w:val="1"/>
              </w:numPr>
              <w:spacing w:after="200"/>
              <w:cnfStyle w:val="000000100000" w:firstRow="0" w:lastRow="0" w:firstColumn="0" w:lastColumn="0" w:oddVBand="0" w:evenVBand="0" w:oddHBand="1" w:evenHBand="0" w:firstRowFirstColumn="0" w:firstRowLastColumn="0" w:lastRowFirstColumn="0" w:lastRowLastColumn="0"/>
            </w:pPr>
            <w:r>
              <w:t>Readings</w:t>
            </w:r>
            <w:r w:rsidR="00331BAE">
              <w:t xml:space="preserve"> to support this activity</w:t>
            </w:r>
            <w:r>
              <w:t xml:space="preserve">: </w:t>
            </w:r>
          </w:p>
          <w:p w14:paraId="285F9D51" w14:textId="43F84FDD" w:rsidR="00BC6BED" w:rsidRPr="004051A7" w:rsidRDefault="00BC6BED" w:rsidP="001A7D30">
            <w:pPr>
              <w:pStyle w:val="ListParagraph"/>
              <w:numPr>
                <w:ilvl w:val="1"/>
                <w:numId w:val="1"/>
              </w:numPr>
              <w:spacing w:after="200"/>
              <w:cnfStyle w:val="000000100000" w:firstRow="0" w:lastRow="0" w:firstColumn="0" w:lastColumn="0" w:oddVBand="0" w:evenVBand="0" w:oddHBand="1" w:evenHBand="0" w:firstRowFirstColumn="0" w:firstRowLastColumn="0" w:lastRowFirstColumn="0" w:lastRowLastColumn="0"/>
            </w:pPr>
            <w:r>
              <w:t>ASI articles on market research</w:t>
            </w:r>
          </w:p>
        </w:tc>
        <w:tc>
          <w:tcPr>
            <w:tcW w:w="1800" w:type="dxa"/>
          </w:tcPr>
          <w:p w14:paraId="7722FCE5" w14:textId="2234A926" w:rsidR="001D22ED" w:rsidRPr="00620AC5" w:rsidRDefault="001A7D30" w:rsidP="001A7D30">
            <w:pPr>
              <w:cnfStyle w:val="000000100000" w:firstRow="0" w:lastRow="0" w:firstColumn="0" w:lastColumn="0" w:oddVBand="0" w:evenVBand="0" w:oddHBand="1" w:evenHBand="0" w:firstRowFirstColumn="0" w:firstRowLastColumn="0" w:lastRowFirstColumn="0" w:lastRowLastColumn="0"/>
            </w:pPr>
            <w:r>
              <w:t>30 minutes</w:t>
            </w:r>
          </w:p>
        </w:tc>
      </w:tr>
      <w:tr w:rsidR="004051A7" w14:paraId="4079E699" w14:textId="77777777" w:rsidTr="00D85F28">
        <w:trPr>
          <w:trHeight w:val="341"/>
        </w:trPr>
        <w:tc>
          <w:tcPr>
            <w:cnfStyle w:val="001000000000" w:firstRow="0" w:lastRow="0" w:firstColumn="1" w:lastColumn="0" w:oddVBand="0" w:evenVBand="0" w:oddHBand="0" w:evenHBand="0" w:firstRowFirstColumn="0" w:firstRowLastColumn="0" w:lastRowFirstColumn="0" w:lastRowLastColumn="0"/>
            <w:tcW w:w="2407" w:type="dxa"/>
          </w:tcPr>
          <w:p w14:paraId="0B8A5C20" w14:textId="1B04842A" w:rsidR="004051A7" w:rsidRDefault="004051A7" w:rsidP="001D22ED">
            <w:r>
              <w:lastRenderedPageBreak/>
              <w:t>N/A</w:t>
            </w:r>
          </w:p>
        </w:tc>
        <w:tc>
          <w:tcPr>
            <w:tcW w:w="9630" w:type="dxa"/>
          </w:tcPr>
          <w:p w14:paraId="55FCE568" w14:textId="0FC72AAC" w:rsidR="004051A7" w:rsidRPr="004051A7" w:rsidRDefault="004051A7" w:rsidP="001A7D3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i/>
              </w:rPr>
            </w:pPr>
            <w:r>
              <w:rPr>
                <w:b/>
              </w:rPr>
              <w:t xml:space="preserve">Live Digital Assignment: </w:t>
            </w:r>
            <w:r w:rsidR="001A7D30">
              <w:t>Continue to hone your product vision and present on it during the classroom session; then, prepare to execute your experiment in the next stage.</w:t>
            </w:r>
          </w:p>
        </w:tc>
        <w:tc>
          <w:tcPr>
            <w:tcW w:w="1800" w:type="dxa"/>
          </w:tcPr>
          <w:p w14:paraId="61F99FF2" w14:textId="20D31237" w:rsidR="004051A7" w:rsidRPr="00620AC5" w:rsidRDefault="004051A7" w:rsidP="001D22ED">
            <w:pPr>
              <w:cnfStyle w:val="000000000000" w:firstRow="0" w:lastRow="0" w:firstColumn="0" w:lastColumn="0" w:oddVBand="0" w:evenVBand="0" w:oddHBand="0" w:evenHBand="0" w:firstRowFirstColumn="0" w:firstRowLastColumn="0" w:lastRowFirstColumn="0" w:lastRowLastColumn="0"/>
            </w:pPr>
            <w:r>
              <w:t>6-8 hours</w:t>
            </w:r>
          </w:p>
        </w:tc>
      </w:tr>
      <w:tr w:rsidR="004051A7" w14:paraId="6CC0B1A5" w14:textId="77777777" w:rsidTr="00D85F2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407" w:type="dxa"/>
          </w:tcPr>
          <w:p w14:paraId="2BC205D5" w14:textId="74122323" w:rsidR="004051A7" w:rsidRDefault="004051A7" w:rsidP="001D22ED">
            <w:r>
              <w:t>N/A</w:t>
            </w:r>
          </w:p>
        </w:tc>
        <w:tc>
          <w:tcPr>
            <w:tcW w:w="9630" w:type="dxa"/>
          </w:tcPr>
          <w:p w14:paraId="4D668954" w14:textId="47A91AAC" w:rsidR="004051A7" w:rsidRPr="004051A7" w:rsidRDefault="004051A7" w:rsidP="004051A7">
            <w:pPr>
              <w:pStyle w:val="ListParagraph"/>
              <w:numPr>
                <w:ilvl w:val="0"/>
                <w:numId w:val="1"/>
              </w:numPr>
              <w:spacing w:after="200"/>
              <w:cnfStyle w:val="000000100000" w:firstRow="0" w:lastRow="0" w:firstColumn="0" w:lastColumn="0" w:oddVBand="0" w:evenVBand="0" w:oddHBand="1" w:evenHBand="0" w:firstRowFirstColumn="0" w:firstRowLastColumn="0" w:lastRowFirstColumn="0" w:lastRowLastColumn="0"/>
            </w:pPr>
            <w:r>
              <w:rPr>
                <w:b/>
              </w:rPr>
              <w:t xml:space="preserve">Release 2 Assessment </w:t>
            </w:r>
            <w:r>
              <w:t>(Tweak)</w:t>
            </w:r>
          </w:p>
        </w:tc>
        <w:tc>
          <w:tcPr>
            <w:tcW w:w="1800" w:type="dxa"/>
          </w:tcPr>
          <w:p w14:paraId="71AF4A42" w14:textId="2DE094D3" w:rsidR="004051A7" w:rsidRPr="00620AC5" w:rsidRDefault="00BC6BED" w:rsidP="001D22ED">
            <w:pPr>
              <w:cnfStyle w:val="000000100000" w:firstRow="0" w:lastRow="0" w:firstColumn="0" w:lastColumn="0" w:oddVBand="0" w:evenVBand="0" w:oddHBand="1" w:evenHBand="0" w:firstRowFirstColumn="0" w:firstRowLastColumn="0" w:lastRowFirstColumn="0" w:lastRowLastColumn="0"/>
            </w:pPr>
            <w:r>
              <w:t>30 minutes</w:t>
            </w:r>
          </w:p>
        </w:tc>
      </w:tr>
    </w:tbl>
    <w:p w14:paraId="4E2F3850" w14:textId="77777777" w:rsidR="001D22ED" w:rsidRDefault="001D22ED" w:rsidP="00702850">
      <w:pPr>
        <w:keepNext/>
        <w:keepLines/>
      </w:pPr>
    </w:p>
    <w:p w14:paraId="79E8B77A" w14:textId="77777777" w:rsidR="001A7D30" w:rsidRPr="0098644E" w:rsidRDefault="001A7D30" w:rsidP="001A7D30">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commentRangeStart w:id="3"/>
      <w:r w:rsidRPr="0098644E">
        <w:rPr>
          <w:b/>
        </w:rPr>
        <w:t>Readings</w:t>
      </w:r>
      <w:commentRangeEnd w:id="3"/>
      <w:r>
        <w:rPr>
          <w:rStyle w:val="CommentReference"/>
        </w:rPr>
        <w:commentReference w:id="3"/>
      </w:r>
    </w:p>
    <w:p w14:paraId="297C8361" w14:textId="77777777" w:rsidR="001A7D30" w:rsidRPr="0098644E" w:rsidRDefault="001A7D30" w:rsidP="001A7D30">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hyperlink r:id="rId12" w:history="1">
        <w:r w:rsidRPr="0098644E">
          <w:rPr>
            <w:rStyle w:val="Hyperlink"/>
          </w:rPr>
          <w:t>Help! I’m a government product owner</w:t>
        </w:r>
      </w:hyperlink>
    </w:p>
    <w:p w14:paraId="28C8D810" w14:textId="77777777" w:rsidR="001A7D30" w:rsidRPr="0098644E" w:rsidRDefault="001A7D30" w:rsidP="001A7D30">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hyperlink r:id="rId13" w:history="1">
        <w:r w:rsidRPr="0098644E">
          <w:rPr>
            <w:rStyle w:val="Hyperlink"/>
          </w:rPr>
          <w:t>Rulemaking 2.0: Understanding and Getting better Public Participation – IBM Center for the Business of Government</w:t>
        </w:r>
      </w:hyperlink>
    </w:p>
    <w:p w14:paraId="3C159DA7" w14:textId="77777777" w:rsidR="001A7D30" w:rsidRPr="0098644E" w:rsidRDefault="001A7D30" w:rsidP="001A7D30">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hyperlink r:id="rId14" w:history="1">
        <w:r w:rsidRPr="0098644E">
          <w:rPr>
            <w:rStyle w:val="Hyperlink"/>
          </w:rPr>
          <w:t>Protecting Controlled Unclassified Information in Nonfederal Information Systems and Organizations</w:t>
        </w:r>
      </w:hyperlink>
    </w:p>
    <w:p w14:paraId="5A9F81EF" w14:textId="77777777" w:rsidR="001A7D30" w:rsidRPr="0098644E" w:rsidRDefault="001A7D30" w:rsidP="001A7D30">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hyperlink r:id="rId15" w:history="1">
        <w:r w:rsidRPr="0098644E">
          <w:rPr>
            <w:rStyle w:val="Hyperlink"/>
          </w:rPr>
          <w:t>Federal Risk and Authorization Management (</w:t>
        </w:r>
        <w:proofErr w:type="spellStart"/>
        <w:r w:rsidRPr="0098644E">
          <w:rPr>
            <w:rStyle w:val="Hyperlink"/>
          </w:rPr>
          <w:t>FedRAMP</w:t>
        </w:r>
        <w:proofErr w:type="spellEnd"/>
        <w:r w:rsidRPr="0098644E">
          <w:rPr>
            <w:rStyle w:val="Hyperlink"/>
          </w:rPr>
          <w:t>) High Level Baseline</w:t>
        </w:r>
      </w:hyperlink>
    </w:p>
    <w:p w14:paraId="34489381" w14:textId="77777777" w:rsidR="001A7D30" w:rsidRPr="0098644E" w:rsidRDefault="001A7D30" w:rsidP="001A7D30">
      <w:pPr>
        <w:pStyle w:val="ListParagraph"/>
        <w:numPr>
          <w:ilvl w:val="1"/>
          <w:numId w:val="1"/>
        </w:numPr>
        <w:cnfStyle w:val="000000100000" w:firstRow="0" w:lastRow="0" w:firstColumn="0" w:lastColumn="0" w:oddVBand="0" w:evenVBand="0" w:oddHBand="1" w:evenHBand="0" w:firstRowFirstColumn="0" w:firstRowLastColumn="0" w:lastRowFirstColumn="0" w:lastRowLastColumn="0"/>
      </w:pPr>
      <w:hyperlink r:id="rId16" w:history="1">
        <w:r w:rsidRPr="0098644E">
          <w:rPr>
            <w:rStyle w:val="Hyperlink"/>
          </w:rPr>
          <w:t>The Federal Information Technology Acquisition Reform Act (FITARA) Common Baseline: Implications for the acquisition professional (ASI At a Glance)</w:t>
        </w:r>
      </w:hyperlink>
    </w:p>
    <w:p w14:paraId="5F4F81FF" w14:textId="77777777" w:rsidR="001A7D30" w:rsidRPr="00036C36" w:rsidRDefault="001A7D30" w:rsidP="001A7D30">
      <w:pPr>
        <w:pStyle w:val="ListParagraph"/>
        <w:numPr>
          <w:ilvl w:val="1"/>
          <w:numId w:val="1"/>
        </w:numPr>
        <w:cnfStyle w:val="000000100000" w:firstRow="0" w:lastRow="0" w:firstColumn="0" w:lastColumn="0" w:oddVBand="0" w:evenVBand="0" w:oddHBand="1" w:evenHBand="0" w:firstRowFirstColumn="0" w:firstRowLastColumn="0" w:lastRowFirstColumn="0" w:lastRowLastColumn="0"/>
        <w:rPr>
          <w:i/>
        </w:rPr>
      </w:pPr>
      <w:r w:rsidRPr="0098644E">
        <w:rPr>
          <w:b/>
        </w:rPr>
        <w:t xml:space="preserve">Online Learning: Digital Services Playbook Video Series </w:t>
      </w:r>
      <w:r w:rsidRPr="0098644E">
        <w:t>(Moved from Pilot 2.A)</w:t>
      </w:r>
    </w:p>
    <w:p w14:paraId="083AEE14" w14:textId="77777777" w:rsidR="001A7D30" w:rsidRPr="00036C36" w:rsidRDefault="001A7D30" w:rsidP="001A7D30">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hyperlink r:id="rId17" w:history="1">
        <w:r w:rsidRPr="00036C36">
          <w:rPr>
            <w:rStyle w:val="Hyperlink"/>
          </w:rPr>
          <w:t>Intro</w:t>
        </w:r>
      </w:hyperlink>
    </w:p>
    <w:p w14:paraId="5BAE43F0" w14:textId="77777777" w:rsidR="001A7D30" w:rsidRPr="001A7D30" w:rsidRDefault="001A7D30" w:rsidP="001A7D30">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rStyle w:val="Hyperlink"/>
          <w:i/>
          <w:color w:val="auto"/>
          <w:u w:val="none"/>
        </w:rPr>
      </w:pPr>
      <w:hyperlink r:id="rId18" w:history="1">
        <w:r w:rsidRPr="00036C36">
          <w:rPr>
            <w:rStyle w:val="Hyperlink"/>
          </w:rPr>
          <w:t>Play 1</w:t>
        </w:r>
      </w:hyperlink>
    </w:p>
    <w:p w14:paraId="5EC0704B" w14:textId="45CFC6C4" w:rsidR="001A7D30" w:rsidRPr="001A7D30" w:rsidRDefault="001A7D30" w:rsidP="001A7D30">
      <w:pPr>
        <w:pStyle w:val="ListParagraph"/>
        <w:numPr>
          <w:ilvl w:val="2"/>
          <w:numId w:val="1"/>
        </w:numPr>
        <w:cnfStyle w:val="000000100000" w:firstRow="0" w:lastRow="0" w:firstColumn="0" w:lastColumn="0" w:oddVBand="0" w:evenVBand="0" w:oddHBand="1" w:evenHBand="0" w:firstRowFirstColumn="0" w:firstRowLastColumn="0" w:lastRowFirstColumn="0" w:lastRowLastColumn="0"/>
        <w:rPr>
          <w:i/>
        </w:rPr>
      </w:pPr>
      <w:r>
        <w:rPr>
          <w:rStyle w:val="Hyperlink"/>
        </w:rPr>
        <w:t>[find if additional webinars have been created]</w:t>
      </w:r>
    </w:p>
    <w:p w14:paraId="17A0E296" w14:textId="77777777" w:rsidR="001A7D30" w:rsidRDefault="001A7D30" w:rsidP="001A7D30">
      <w:pPr>
        <w:spacing w:after="200"/>
        <w:rPr>
          <w:b/>
        </w:rPr>
      </w:pPr>
    </w:p>
    <w:p w14:paraId="00F6570A" w14:textId="77777777" w:rsidR="001A7D30" w:rsidRDefault="001A7D30">
      <w:pPr>
        <w:rPr>
          <w:b/>
        </w:rPr>
      </w:pPr>
      <w:r>
        <w:rPr>
          <w:b/>
        </w:rPr>
        <w:br w:type="page"/>
      </w:r>
    </w:p>
    <w:p w14:paraId="2467E906" w14:textId="19057215" w:rsidR="001A7D30" w:rsidRDefault="001A7D30" w:rsidP="001A7D30">
      <w:pPr>
        <w:spacing w:after="200"/>
        <w:rPr>
          <w:b/>
        </w:rPr>
      </w:pPr>
      <w:r>
        <w:rPr>
          <w:b/>
        </w:rPr>
        <w:lastRenderedPageBreak/>
        <w:t>ITEMS WE MOVED TO 3.A FROM OUR ORIGINAL OUTLINE:</w:t>
      </w:r>
    </w:p>
    <w:p w14:paraId="1F94AC5F" w14:textId="41634972" w:rsidR="001A7D30" w:rsidRDefault="001A7D30" w:rsidP="001A7D30">
      <w:pPr>
        <w:spacing w:after="200"/>
      </w:pPr>
      <w:r w:rsidRPr="001A7D30">
        <w:rPr>
          <w:b/>
        </w:rPr>
        <w:t xml:space="preserve">NEW: Solicitation Blogging Activity to help attract non-traditional vendors and communicate the “why” effectively </w:t>
      </w:r>
      <w:r w:rsidRPr="0098644E">
        <w:t>(</w:t>
      </w:r>
      <w:r w:rsidRPr="001A7D30">
        <w:rPr>
          <w:color w:val="833C0B"/>
          <w14:textFill>
            <w14:solidFill>
              <w14:srgbClr w14:val="833C0B">
                <w14:lumMod w14:val="50000"/>
              </w14:srgbClr>
            </w14:solidFill>
          </w14:textFill>
        </w:rPr>
        <w:t>BRONZE</w:t>
      </w:r>
      <w:r w:rsidRPr="0098644E" w:rsidDel="00DD46AA">
        <w:t xml:space="preserve"> </w:t>
      </w:r>
      <w:r w:rsidRPr="0098644E">
        <w:t>-level)</w:t>
      </w:r>
      <w:r>
        <w:t xml:space="preserve"> – use threaded scenario (progression from 2.A blog activity + related to webinar about communication/storytelling)</w:t>
      </w:r>
    </w:p>
    <w:p w14:paraId="25A56FBC" w14:textId="77777777" w:rsidR="001A7D30" w:rsidRDefault="001A7D30" w:rsidP="001A7D30">
      <w:pPr>
        <w:pStyle w:val="ListParagraph"/>
        <w:numPr>
          <w:ilvl w:val="1"/>
          <w:numId w:val="1"/>
        </w:numPr>
        <w:spacing w:after="200"/>
      </w:pPr>
      <w:r>
        <w:t>Have all team members complete this activity and then bring to the classroom. Have team members provide feedback on one another’s blogs in the classroom. Then, select the “best” blog for each group and then iterate on it, working with USDS communication experts who will be in attendance at the classroom session.</w:t>
      </w:r>
    </w:p>
    <w:p w14:paraId="56BC541D" w14:textId="77777777" w:rsidR="001A7D30" w:rsidRDefault="001A7D30" w:rsidP="001A7D30">
      <w:pPr>
        <w:pStyle w:val="ListParagraph"/>
        <w:numPr>
          <w:ilvl w:val="0"/>
          <w:numId w:val="1"/>
        </w:numPr>
        <w:spacing w:after="200"/>
      </w:pPr>
      <w:r w:rsidRPr="0098644E">
        <w:rPr>
          <w:b/>
        </w:rPr>
        <w:t xml:space="preserve">Guided Learning Webinars </w:t>
      </w:r>
      <w:r w:rsidRPr="0098644E">
        <w:t>(Revise)</w:t>
      </w:r>
    </w:p>
    <w:p w14:paraId="25DC576E" w14:textId="11F3CE0E" w:rsidR="00835301" w:rsidRDefault="001A7D30" w:rsidP="001A7D30">
      <w:r>
        <w:t xml:space="preserve">Storytelling/blogging guest speaker: Janine </w:t>
      </w:r>
      <w:proofErr w:type="spellStart"/>
      <w:r>
        <w:t>Gianfredi</w:t>
      </w:r>
      <w:proofErr w:type="spellEnd"/>
    </w:p>
    <w:sectPr w:rsidR="00835301" w:rsidSect="00835301">
      <w:pgSz w:w="15840" w:h="12240" w:orient="landscape"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en E. Tindall" w:date="2016-09-20T09:38:00Z" w:initials="LET">
    <w:p w14:paraId="25586536" w14:textId="39E725B2" w:rsidR="00DF7423" w:rsidRPr="001A7D30" w:rsidRDefault="00DF7423">
      <w:pPr>
        <w:pStyle w:val="CommentText"/>
      </w:pPr>
      <w:r w:rsidRPr="001A7D30">
        <w:rPr>
          <w:rStyle w:val="CommentReference"/>
          <w:b/>
        </w:rPr>
        <w:annotationRef/>
      </w:r>
      <w:r w:rsidR="001A7D30">
        <w:rPr>
          <w:rStyle w:val="CommentReference"/>
          <w:b/>
        </w:rPr>
        <w:t xml:space="preserve">Traci/Brent, </w:t>
      </w:r>
      <w:r w:rsidR="001A7D30">
        <w:rPr>
          <w:rStyle w:val="CommentReference"/>
        </w:rPr>
        <w:t>we are “lightly” covering this objective in the online learning above; the meaning behind this is basically that we want them to buy/find vendors that can help solve a need/achieve an outcome, not those that simply comply with requirements. Could we enhance coverage of this in the online learning? Hit it in the classroom?</w:t>
      </w:r>
    </w:p>
  </w:comment>
  <w:comment w:id="2" w:author="Lauren E. Tindall" w:date="2016-09-29T15:19:00Z" w:initials="LET">
    <w:p w14:paraId="6DFA7A68" w14:textId="739DF8ED" w:rsidR="001A7D30" w:rsidRPr="001A7D30" w:rsidRDefault="001A7D30">
      <w:pPr>
        <w:pStyle w:val="CommentText"/>
      </w:pPr>
      <w:r>
        <w:rPr>
          <w:rStyle w:val="CommentReference"/>
        </w:rPr>
        <w:annotationRef/>
      </w:r>
      <w:r>
        <w:rPr>
          <w:b/>
        </w:rPr>
        <w:t>Traci/Brent</w:t>
      </w:r>
      <w:r>
        <w:t>, we’re currently tweaking this. The Responsible Pre-Solicitation Communication module touches on this with the non-traditional ways of reaching out to vendors. We had thought about including the Gartner magic quadrant here as another tool in their toolkit.</w:t>
      </w:r>
    </w:p>
  </w:comment>
  <w:comment w:id="3" w:author="Lauren E. Tindall" w:date="2016-09-29T15:21:00Z" w:initials="LET">
    <w:p w14:paraId="4F092FF5" w14:textId="3BDA1F14" w:rsidR="001A7D30" w:rsidRPr="001A7D30" w:rsidRDefault="001A7D30">
      <w:pPr>
        <w:pStyle w:val="CommentText"/>
      </w:pPr>
      <w:r>
        <w:rPr>
          <w:rStyle w:val="CommentReference"/>
        </w:rPr>
        <w:annotationRef/>
      </w:r>
      <w:r>
        <w:rPr>
          <w:b/>
        </w:rPr>
        <w:t xml:space="preserve">Traci/Brent, </w:t>
      </w:r>
      <w:r>
        <w:t>do we want any of these readings to count as silver/gold level activities in alignment with our learning objectives above? They were pulled from the pilot materials, but they don’t seem to totally match our learning objectives…other market research/vendor communication readings that we could provide instead?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586536" w15:done="0"/>
  <w15:commentEx w15:paraId="6DFA7A68" w15:done="0"/>
  <w15:commentEx w15:paraId="4F092F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B244B4"/>
    <w:multiLevelType w:val="hybridMultilevel"/>
    <w:tmpl w:val="D6E81B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1D5940"/>
    <w:multiLevelType w:val="hybridMultilevel"/>
    <w:tmpl w:val="CE9CE2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en E. Tindall">
    <w15:presenceInfo w15:providerId="None" w15:userId="Lauren E. Tin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B12"/>
    <w:rsid w:val="00027E4D"/>
    <w:rsid w:val="00036C36"/>
    <w:rsid w:val="000450B2"/>
    <w:rsid w:val="00063F2B"/>
    <w:rsid w:val="000E345C"/>
    <w:rsid w:val="001173F7"/>
    <w:rsid w:val="00125F00"/>
    <w:rsid w:val="0012659E"/>
    <w:rsid w:val="0014398D"/>
    <w:rsid w:val="00147C4B"/>
    <w:rsid w:val="00152AD7"/>
    <w:rsid w:val="00155DE0"/>
    <w:rsid w:val="00176E47"/>
    <w:rsid w:val="00185669"/>
    <w:rsid w:val="001A7D30"/>
    <w:rsid w:val="001C46C5"/>
    <w:rsid w:val="001C7951"/>
    <w:rsid w:val="001D22ED"/>
    <w:rsid w:val="00215FC9"/>
    <w:rsid w:val="00285F45"/>
    <w:rsid w:val="002A4875"/>
    <w:rsid w:val="002D60A6"/>
    <w:rsid w:val="00331BAE"/>
    <w:rsid w:val="00384757"/>
    <w:rsid w:val="003C6CA2"/>
    <w:rsid w:val="003F29B5"/>
    <w:rsid w:val="004051A7"/>
    <w:rsid w:val="004C68A9"/>
    <w:rsid w:val="005348C8"/>
    <w:rsid w:val="00555673"/>
    <w:rsid w:val="005A3971"/>
    <w:rsid w:val="005E10C8"/>
    <w:rsid w:val="00611420"/>
    <w:rsid w:val="0061350B"/>
    <w:rsid w:val="00620AC5"/>
    <w:rsid w:val="00634561"/>
    <w:rsid w:val="006A5AE2"/>
    <w:rsid w:val="006E1C6E"/>
    <w:rsid w:val="00702850"/>
    <w:rsid w:val="007300D0"/>
    <w:rsid w:val="00797662"/>
    <w:rsid w:val="007E1FA9"/>
    <w:rsid w:val="00813CBA"/>
    <w:rsid w:val="00826B12"/>
    <w:rsid w:val="00835301"/>
    <w:rsid w:val="00893BE0"/>
    <w:rsid w:val="008A4434"/>
    <w:rsid w:val="008B7EE9"/>
    <w:rsid w:val="008F3D79"/>
    <w:rsid w:val="009236FD"/>
    <w:rsid w:val="00933D7A"/>
    <w:rsid w:val="00966CBA"/>
    <w:rsid w:val="0098644E"/>
    <w:rsid w:val="009A3CFB"/>
    <w:rsid w:val="009A4F3D"/>
    <w:rsid w:val="009B1B9C"/>
    <w:rsid w:val="00A15640"/>
    <w:rsid w:val="00A71A5B"/>
    <w:rsid w:val="00A855F5"/>
    <w:rsid w:val="00AB4054"/>
    <w:rsid w:val="00AC5F2E"/>
    <w:rsid w:val="00AE3A86"/>
    <w:rsid w:val="00B13388"/>
    <w:rsid w:val="00B30B11"/>
    <w:rsid w:val="00BB1BE1"/>
    <w:rsid w:val="00BC6BED"/>
    <w:rsid w:val="00C10F4A"/>
    <w:rsid w:val="00C32BA4"/>
    <w:rsid w:val="00CE20D9"/>
    <w:rsid w:val="00D1540E"/>
    <w:rsid w:val="00DD46AA"/>
    <w:rsid w:val="00DD55F7"/>
    <w:rsid w:val="00DF7423"/>
    <w:rsid w:val="00E22BC5"/>
    <w:rsid w:val="00E656BD"/>
    <w:rsid w:val="00E95F69"/>
    <w:rsid w:val="00EE211C"/>
    <w:rsid w:val="00F07F93"/>
    <w:rsid w:val="00F455D1"/>
    <w:rsid w:val="00F606AE"/>
    <w:rsid w:val="00F66C47"/>
    <w:rsid w:val="00FA5BD9"/>
    <w:rsid w:val="00FA7BC4"/>
    <w:rsid w:val="00FB641A"/>
    <w:rsid w:val="00FC7B6E"/>
    <w:rsid w:val="00FD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0DBC"/>
  <w15:chartTrackingRefBased/>
  <w15:docId w15:val="{279043BE-E5B7-419C-9393-7ADC4A6FD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53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301"/>
    <w:rPr>
      <w:rFonts w:asciiTheme="majorHAnsi" w:eastAsiaTheme="majorEastAsia" w:hAnsiTheme="majorHAnsi" w:cstheme="majorBidi"/>
      <w:color w:val="2E74B5" w:themeColor="accent1" w:themeShade="BF"/>
      <w:sz w:val="32"/>
      <w:szCs w:val="32"/>
    </w:rPr>
  </w:style>
  <w:style w:type="table" w:customStyle="1" w:styleId="GridTable4-Accent51">
    <w:name w:val="Grid Table 4 - Accent 51"/>
    <w:basedOn w:val="TableNormal"/>
    <w:uiPriority w:val="49"/>
    <w:rsid w:val="0083530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835301"/>
    <w:pPr>
      <w:ind w:left="720"/>
      <w:contextualSpacing/>
    </w:pPr>
  </w:style>
  <w:style w:type="character" w:styleId="Hyperlink">
    <w:name w:val="Hyperlink"/>
    <w:basedOn w:val="DefaultParagraphFont"/>
    <w:uiPriority w:val="99"/>
    <w:unhideWhenUsed/>
    <w:rsid w:val="00835301"/>
    <w:rPr>
      <w:color w:val="0563C1" w:themeColor="hyperlink"/>
      <w:u w:val="single"/>
    </w:rPr>
  </w:style>
  <w:style w:type="character" w:customStyle="1" w:styleId="ListParagraphChar">
    <w:name w:val="List Paragraph Char"/>
    <w:basedOn w:val="DefaultParagraphFont"/>
    <w:link w:val="ListParagraph"/>
    <w:uiPriority w:val="34"/>
    <w:locked/>
    <w:rsid w:val="00835301"/>
  </w:style>
  <w:style w:type="character" w:styleId="CommentReference">
    <w:name w:val="annotation reference"/>
    <w:basedOn w:val="DefaultParagraphFont"/>
    <w:uiPriority w:val="99"/>
    <w:semiHidden/>
    <w:unhideWhenUsed/>
    <w:rsid w:val="00835301"/>
    <w:rPr>
      <w:sz w:val="16"/>
      <w:szCs w:val="16"/>
    </w:rPr>
  </w:style>
  <w:style w:type="paragraph" w:styleId="CommentText">
    <w:name w:val="annotation text"/>
    <w:basedOn w:val="Normal"/>
    <w:link w:val="CommentTextChar"/>
    <w:uiPriority w:val="99"/>
    <w:semiHidden/>
    <w:unhideWhenUsed/>
    <w:rsid w:val="00835301"/>
    <w:pPr>
      <w:spacing w:line="240" w:lineRule="auto"/>
    </w:pPr>
    <w:rPr>
      <w:sz w:val="20"/>
      <w:szCs w:val="20"/>
    </w:rPr>
  </w:style>
  <w:style w:type="character" w:customStyle="1" w:styleId="CommentTextChar">
    <w:name w:val="Comment Text Char"/>
    <w:basedOn w:val="DefaultParagraphFont"/>
    <w:link w:val="CommentText"/>
    <w:uiPriority w:val="99"/>
    <w:semiHidden/>
    <w:rsid w:val="00835301"/>
    <w:rPr>
      <w:sz w:val="20"/>
      <w:szCs w:val="20"/>
    </w:rPr>
  </w:style>
  <w:style w:type="paragraph" w:styleId="BalloonText">
    <w:name w:val="Balloon Text"/>
    <w:basedOn w:val="Normal"/>
    <w:link w:val="BalloonTextChar"/>
    <w:uiPriority w:val="99"/>
    <w:semiHidden/>
    <w:unhideWhenUsed/>
    <w:rsid w:val="00835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30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14398D"/>
    <w:rPr>
      <w:b/>
      <w:bCs/>
    </w:rPr>
  </w:style>
  <w:style w:type="character" w:customStyle="1" w:styleId="CommentSubjectChar">
    <w:name w:val="Comment Subject Char"/>
    <w:basedOn w:val="CommentTextChar"/>
    <w:link w:val="CommentSubject"/>
    <w:uiPriority w:val="99"/>
    <w:semiHidden/>
    <w:rsid w:val="0014398D"/>
    <w:rPr>
      <w:b/>
      <w:bCs/>
      <w:sz w:val="20"/>
      <w:szCs w:val="20"/>
    </w:rPr>
  </w:style>
  <w:style w:type="paragraph" w:styleId="NormalWeb">
    <w:name w:val="Normal (Web)"/>
    <w:basedOn w:val="Normal"/>
    <w:uiPriority w:val="99"/>
    <w:unhideWhenUsed/>
    <w:rsid w:val="005E10C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36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C3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E95F69"/>
    <w:rPr>
      <w:color w:val="954F72" w:themeColor="followedHyperlink"/>
      <w:u w:val="single"/>
    </w:rPr>
  </w:style>
  <w:style w:type="paragraph" w:styleId="Revision">
    <w:name w:val="Revision"/>
    <w:hidden/>
    <w:uiPriority w:val="99"/>
    <w:semiHidden/>
    <w:rsid w:val="009236F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183004">
      <w:bodyDiv w:val="1"/>
      <w:marLeft w:val="0"/>
      <w:marRight w:val="0"/>
      <w:marTop w:val="0"/>
      <w:marBottom w:val="0"/>
      <w:divBdr>
        <w:top w:val="none" w:sz="0" w:space="0" w:color="auto"/>
        <w:left w:val="none" w:sz="0" w:space="0" w:color="auto"/>
        <w:bottom w:val="none" w:sz="0" w:space="0" w:color="auto"/>
        <w:right w:val="none" w:sz="0" w:space="0" w:color="auto"/>
      </w:divBdr>
    </w:div>
    <w:div w:id="699936471">
      <w:bodyDiv w:val="1"/>
      <w:marLeft w:val="0"/>
      <w:marRight w:val="0"/>
      <w:marTop w:val="0"/>
      <w:marBottom w:val="0"/>
      <w:divBdr>
        <w:top w:val="none" w:sz="0" w:space="0" w:color="auto"/>
        <w:left w:val="none" w:sz="0" w:space="0" w:color="auto"/>
        <w:bottom w:val="none" w:sz="0" w:space="0" w:color="auto"/>
        <w:right w:val="none" w:sz="0" w:space="0" w:color="auto"/>
      </w:divBdr>
    </w:div>
    <w:div w:id="1067460810">
      <w:bodyDiv w:val="1"/>
      <w:marLeft w:val="0"/>
      <w:marRight w:val="0"/>
      <w:marTop w:val="0"/>
      <w:marBottom w:val="0"/>
      <w:divBdr>
        <w:top w:val="none" w:sz="0" w:space="0" w:color="auto"/>
        <w:left w:val="none" w:sz="0" w:space="0" w:color="auto"/>
        <w:bottom w:val="none" w:sz="0" w:space="0" w:color="auto"/>
        <w:right w:val="none" w:sz="0" w:space="0" w:color="auto"/>
      </w:divBdr>
    </w:div>
    <w:div w:id="108333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olderview?id=0B8v5HaEYxMoZfkpmVHpEekdwRFRtbkVrQUIyMjRPZTRHMlcyTVJZRXpheXJvR0JoNG9mZ00&amp;usp=sharing" TargetMode="External"/><Relationship Id="rId13" Type="http://schemas.openxmlformats.org/officeDocument/2006/relationships/hyperlink" Target="http://www.businessofgovernment.org/report/rulemaking-20-understanding-and-getting-better-public-participation" TargetMode="External"/><Relationship Id="rId18" Type="http://schemas.openxmlformats.org/officeDocument/2006/relationships/hyperlink" Target="http://publicspendforum.net/2015/10/02/webinar-understand-what-users-need-with-play-1-of-the-digital-services-playbook/"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ccpace.com/help-im-a-government-product-owner/" TargetMode="External"/><Relationship Id="rId17" Type="http://schemas.openxmlformats.org/officeDocument/2006/relationships/hyperlink" Target="http://publicspendforum.net/2015/09/23/video-an-introduction-to-the-digital-services-playbook/" TargetMode="External"/><Relationship Id="rId2" Type="http://schemas.openxmlformats.org/officeDocument/2006/relationships/customXml" Target="../customXml/item2.xml"/><Relationship Id="rId16" Type="http://schemas.openxmlformats.org/officeDocument/2006/relationships/hyperlink" Target="https://dsat.gsa.gov/assets/courseware/d5e0d1b855cd5a819ee290441da892f9/asset-v1:OMBChallengeX+DAP01+2015_T1+type@asset+block/FITARA-AAG.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www.fedramp.gov/provide-public-comment/fedramp-high-baseline/"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jectspace.icfi.com/tms/OMB_Challenge/_layouts/15/WopiFrame.aspx?sourcedoc=/tms/OMB_Challenge/Shared%20Documents/3_Release%202/Release%202%20Design%20Meeting%20Minutes.docx&amp;action=default" TargetMode="External"/><Relationship Id="rId14" Type="http://schemas.openxmlformats.org/officeDocument/2006/relationships/hyperlink" Target="http://nvlpubs.nist.gov/nistpubs/SpecialPublications/NIST.SP.800-17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50734C-FCBB-400B-A302-5281A5F38BC9}">
  <ds:schemaRefs>
    <ds:schemaRef ds:uri="http://schemas.microsoft.com/sharepoint/v3/contenttype/forms"/>
  </ds:schemaRefs>
</ds:datastoreItem>
</file>

<file path=customXml/itemProps2.xml><?xml version="1.0" encoding="utf-8"?>
<ds:datastoreItem xmlns:ds="http://schemas.openxmlformats.org/officeDocument/2006/customXml" ds:itemID="{F0681B71-D9A7-4068-AE41-3FDB68F62A8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09DEB3E-105B-49E8-B324-ACAF9B413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ICFI</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Lauren E. Tindall</cp:lastModifiedBy>
  <cp:revision>6</cp:revision>
  <dcterms:created xsi:type="dcterms:W3CDTF">2016-08-23T01:43:00Z</dcterms:created>
  <dcterms:modified xsi:type="dcterms:W3CDTF">2016-09-29T19:22:00Z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