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C2A49" w14:textId="3D5AC533" w:rsidR="005A13EC" w:rsidRPr="00225F61" w:rsidRDefault="005A13EC" w:rsidP="005A13EC">
      <w:pPr>
        <w:pStyle w:val="Heading1"/>
        <w:jc w:val="center"/>
      </w:pPr>
      <w:r w:rsidRPr="00225F61">
        <w:t xml:space="preserve">OMB DITAP </w:t>
      </w:r>
      <w:r w:rsidR="00590CC0" w:rsidRPr="00225F61">
        <w:t xml:space="preserve">Release </w:t>
      </w:r>
      <w:r w:rsidR="00FF6EF4" w:rsidRPr="00225F61">
        <w:t>3</w:t>
      </w:r>
      <w:r w:rsidR="00590CC0" w:rsidRPr="00225F61">
        <w:t xml:space="preserve"> Assessment</w:t>
      </w:r>
      <w:r w:rsidRPr="00225F61">
        <w:br/>
        <w:t>Summary of Results</w:t>
      </w:r>
    </w:p>
    <w:p w14:paraId="339D8BD6" w14:textId="158D5908" w:rsidR="005A13EC" w:rsidRPr="00225F61" w:rsidRDefault="00FF6EF4" w:rsidP="00590CC0">
      <w:pPr>
        <w:jc w:val="center"/>
        <w:rPr>
          <w:b/>
          <w:sz w:val="28"/>
          <w:szCs w:val="28"/>
        </w:rPr>
      </w:pPr>
      <w:r w:rsidRPr="00225F61">
        <w:rPr>
          <w:b/>
          <w:sz w:val="28"/>
          <w:szCs w:val="28"/>
        </w:rPr>
        <w:t xml:space="preserve">January </w:t>
      </w:r>
      <w:r w:rsidR="003A2321">
        <w:rPr>
          <w:b/>
          <w:sz w:val="28"/>
          <w:szCs w:val="28"/>
        </w:rPr>
        <w:t>23</w:t>
      </w:r>
      <w:bookmarkStart w:id="0" w:name="_GoBack"/>
      <w:bookmarkEnd w:id="0"/>
      <w:r w:rsidRPr="00225F61">
        <w:rPr>
          <w:b/>
          <w:sz w:val="28"/>
          <w:szCs w:val="28"/>
        </w:rPr>
        <w:t>, 2017</w:t>
      </w:r>
    </w:p>
    <w:p w14:paraId="0E6EC61D" w14:textId="77AD9C92" w:rsidR="00D4736A" w:rsidRPr="00225F61" w:rsidRDefault="00F85687" w:rsidP="00D4736A">
      <w:pPr>
        <w:pStyle w:val="SectionHeading"/>
        <w:rPr>
          <w:color w:val="403152" w:themeColor="accent4" w:themeShade="80"/>
          <w:sz w:val="28"/>
          <w:szCs w:val="28"/>
        </w:rPr>
      </w:pPr>
      <w:r w:rsidRPr="00225F61">
        <w:rPr>
          <w:color w:val="403152" w:themeColor="accent4" w:themeShade="80"/>
          <w:sz w:val="28"/>
          <w:szCs w:val="28"/>
        </w:rPr>
        <w:t>Overview</w:t>
      </w:r>
    </w:p>
    <w:p w14:paraId="3F27B2EE" w14:textId="21D5B39E" w:rsidR="00556B20" w:rsidRPr="00225F61" w:rsidRDefault="00103937" w:rsidP="00F85687">
      <w:pPr>
        <w:spacing w:after="0" w:line="240" w:lineRule="auto"/>
      </w:pPr>
      <w:r w:rsidRPr="00225F61">
        <w:t xml:space="preserve">The content for Release 3 was presented and assessed in two </w:t>
      </w:r>
      <w:r w:rsidR="002D5D51" w:rsidRPr="00225F61">
        <w:t>iterations</w:t>
      </w:r>
      <w:r w:rsidRPr="00225F61">
        <w:t xml:space="preserve">: Release 3A and Release 3B.  </w:t>
      </w:r>
      <w:r w:rsidR="002D5D51" w:rsidRPr="00225F61">
        <w:t>For each iteration, participants responded to a pre-test and post-test.</w:t>
      </w:r>
      <w:r w:rsidR="00B70518" w:rsidRPr="00225F61">
        <w:t xml:space="preserve">  Participation levels for these assessments where high, with over 90% of the program participants completing each.</w:t>
      </w:r>
      <w:r w:rsidR="002D5D51" w:rsidRPr="00225F61">
        <w:t xml:space="preserve"> </w:t>
      </w:r>
      <w:r w:rsidR="00A43119" w:rsidRPr="00225F61">
        <w:t>Overall</w:t>
      </w:r>
      <w:r w:rsidR="006577B0" w:rsidRPr="00225F61">
        <w:t>,</w:t>
      </w:r>
      <w:r w:rsidR="00F85687" w:rsidRPr="00225F61">
        <w:t xml:space="preserve"> </w:t>
      </w:r>
      <w:r w:rsidR="008D578B">
        <w:t xml:space="preserve">self-reported </w:t>
      </w:r>
      <w:r w:rsidR="00F85687" w:rsidRPr="00225F61">
        <w:t xml:space="preserve">participation </w:t>
      </w:r>
      <w:r w:rsidR="00524CD8" w:rsidRPr="00225F61">
        <w:t>remained</w:t>
      </w:r>
      <w:r w:rsidR="00F85687" w:rsidRPr="00225F61">
        <w:t xml:space="preserve"> strong </w:t>
      </w:r>
      <w:r w:rsidR="00C5158D" w:rsidRPr="00225F61">
        <w:t xml:space="preserve">on </w:t>
      </w:r>
      <w:r w:rsidR="008D578B">
        <w:t xml:space="preserve">Release 3 </w:t>
      </w:r>
      <w:r w:rsidR="00C5158D" w:rsidRPr="00225F61">
        <w:t>activities</w:t>
      </w:r>
      <w:r w:rsidR="00524CD8" w:rsidRPr="00225F61">
        <w:t xml:space="preserve">.  </w:t>
      </w:r>
      <w:r w:rsidR="00016F21">
        <w:t>Additionally</w:t>
      </w:r>
      <w:r w:rsidR="00016F21" w:rsidRPr="00225F61">
        <w:t>,</w:t>
      </w:r>
      <w:r w:rsidR="00016F21">
        <w:t xml:space="preserve"> most </w:t>
      </w:r>
      <w:r w:rsidR="009A6BB7" w:rsidRPr="00225F61">
        <w:t xml:space="preserve">participants had positive perceptions of the type of content included in Release </w:t>
      </w:r>
      <w:r w:rsidR="00506B93" w:rsidRPr="00225F61">
        <w:t>3</w:t>
      </w:r>
      <w:r w:rsidR="009A6BB7" w:rsidRPr="00225F61">
        <w:t xml:space="preserve">, </w:t>
      </w:r>
      <w:r w:rsidR="008D578B">
        <w:t xml:space="preserve">and reported they </w:t>
      </w:r>
      <w:r w:rsidR="00760950" w:rsidRPr="00225F61">
        <w:t xml:space="preserve">were more prepared for the time commitment than they were </w:t>
      </w:r>
      <w:r w:rsidR="008D578B">
        <w:t>during</w:t>
      </w:r>
      <w:r w:rsidR="00760950" w:rsidRPr="00225F61">
        <w:t xml:space="preserve"> Release 1. </w:t>
      </w:r>
      <w:r w:rsidR="00F85687" w:rsidRPr="00225F61">
        <w:t>The average overall score on the knowl</w:t>
      </w:r>
      <w:r w:rsidR="0081182D" w:rsidRPr="00225F61">
        <w:t xml:space="preserve">edge assessment questions was </w:t>
      </w:r>
      <w:r w:rsidR="00506B93" w:rsidRPr="00225F61">
        <w:t>79</w:t>
      </w:r>
      <w:r w:rsidR="00F85687" w:rsidRPr="00225F61">
        <w:t>%</w:t>
      </w:r>
      <w:r w:rsidR="00374B37" w:rsidRPr="00225F61">
        <w:t xml:space="preserve"> correct</w:t>
      </w:r>
      <w:r w:rsidR="00F85687" w:rsidRPr="00225F61">
        <w:t>.</w:t>
      </w:r>
      <w:r w:rsidR="00A43119" w:rsidRPr="00225F61">
        <w:t xml:space="preserve">  </w:t>
      </w:r>
    </w:p>
    <w:p w14:paraId="119DAB59" w14:textId="73D47752" w:rsidR="00E6312C" w:rsidRPr="00225F61" w:rsidRDefault="00E6312C" w:rsidP="00F85687">
      <w:pPr>
        <w:spacing w:after="0" w:line="240" w:lineRule="auto"/>
      </w:pPr>
    </w:p>
    <w:p w14:paraId="2046B2CA" w14:textId="0C7B1694" w:rsidR="00B9524F" w:rsidRPr="00225F61" w:rsidRDefault="00714578" w:rsidP="00B9524F">
      <w:pPr>
        <w:pStyle w:val="SectionHeading"/>
        <w:rPr>
          <w:color w:val="403152" w:themeColor="accent4" w:themeShade="80"/>
          <w:sz w:val="28"/>
          <w:szCs w:val="28"/>
        </w:rPr>
      </w:pPr>
      <w:r w:rsidRPr="00225F61">
        <w:rPr>
          <w:color w:val="403152" w:themeColor="accent4" w:themeShade="80"/>
          <w:sz w:val="28"/>
          <w:szCs w:val="28"/>
        </w:rPr>
        <w:t xml:space="preserve">Section </w:t>
      </w:r>
      <w:r w:rsidR="00F85687" w:rsidRPr="00225F61">
        <w:rPr>
          <w:color w:val="403152" w:themeColor="accent4" w:themeShade="80"/>
          <w:sz w:val="28"/>
          <w:szCs w:val="28"/>
        </w:rPr>
        <w:t>1 Results</w:t>
      </w:r>
    </w:p>
    <w:p w14:paraId="2A518989" w14:textId="691DE263" w:rsidR="00F4159D" w:rsidRPr="00225F61" w:rsidRDefault="00172803" w:rsidP="00BB25D3">
      <w:pPr>
        <w:pStyle w:val="ListParagraph"/>
        <w:numPr>
          <w:ilvl w:val="0"/>
          <w:numId w:val="34"/>
        </w:numPr>
        <w:spacing w:after="0" w:line="240" w:lineRule="auto"/>
      </w:pPr>
      <w:r w:rsidRPr="00225F61">
        <w:rPr>
          <w:b/>
        </w:rPr>
        <w:t>Participation in activities</w:t>
      </w:r>
    </w:p>
    <w:p w14:paraId="07171EB9" w14:textId="2B386E50" w:rsidR="002D0419" w:rsidRPr="00225F61" w:rsidRDefault="002D5D51" w:rsidP="00884BC7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The m</w:t>
      </w:r>
      <w:r w:rsidR="00133E65" w:rsidRPr="00225F61">
        <w:t>ajority of participants</w:t>
      </w:r>
      <w:r w:rsidR="00524CD8" w:rsidRPr="00225F61">
        <w:t xml:space="preserve"> </w:t>
      </w:r>
      <w:r w:rsidR="00F247D8" w:rsidRPr="00225F61">
        <w:t xml:space="preserve">reported that they </w:t>
      </w:r>
      <w:r w:rsidR="003B4152" w:rsidRPr="00225F61">
        <w:t xml:space="preserve">completed </w:t>
      </w:r>
      <w:r w:rsidR="00075D77" w:rsidRPr="00225F61">
        <w:t xml:space="preserve">all of the activities associated with Release </w:t>
      </w:r>
      <w:r w:rsidR="00F247D8" w:rsidRPr="00225F61">
        <w:t>3</w:t>
      </w:r>
      <w:r w:rsidR="00075D77" w:rsidRPr="00225F61">
        <w:t xml:space="preserve">. Over 90% of participants completed </w:t>
      </w:r>
      <w:r w:rsidR="00F247D8" w:rsidRPr="00225F61">
        <w:t>12</w:t>
      </w:r>
      <w:r w:rsidR="00075D77" w:rsidRPr="00225F61">
        <w:t xml:space="preserve"> of the</w:t>
      </w:r>
      <w:r w:rsidR="00F247D8" w:rsidRPr="00225F61">
        <w:t xml:space="preserve"> 16</w:t>
      </w:r>
      <w:r w:rsidR="00075D77" w:rsidRPr="00225F61">
        <w:t xml:space="preserve"> ide</w:t>
      </w:r>
      <w:r w:rsidR="00F247D8" w:rsidRPr="00225F61">
        <w:t>ntified activities. The activities</w:t>
      </w:r>
      <w:r w:rsidR="00075D77" w:rsidRPr="00225F61">
        <w:t xml:space="preserve"> completed by the fewest number of participants </w:t>
      </w:r>
      <w:r w:rsidR="00F247D8" w:rsidRPr="00225F61">
        <w:t xml:space="preserve">were “3A Blogging Activity: Change Related Challenges” and “3B Activity: Compare Acquisition Packages.” </w:t>
      </w:r>
      <w:r w:rsidR="00075D77" w:rsidRPr="00225F61">
        <w:t xml:space="preserve">However, </w:t>
      </w:r>
      <w:r w:rsidR="00F247D8" w:rsidRPr="00225F61">
        <w:t>these activities</w:t>
      </w:r>
      <w:r w:rsidR="00075D77" w:rsidRPr="00225F61">
        <w:t xml:space="preserve"> was still completed by the majority of participants (7</w:t>
      </w:r>
      <w:r w:rsidR="00F247D8" w:rsidRPr="00225F61">
        <w:t>7</w:t>
      </w:r>
      <w:r w:rsidR="00075D77" w:rsidRPr="00225F61">
        <w:t>%)</w:t>
      </w:r>
      <w:r w:rsidRPr="00225F61">
        <w:t>.</w:t>
      </w:r>
    </w:p>
    <w:p w14:paraId="0F39024C" w14:textId="061D30F7" w:rsidR="002D0419" w:rsidRPr="00225F61" w:rsidRDefault="003D2749" w:rsidP="00075D77">
      <w:pPr>
        <w:spacing w:after="0" w:line="240" w:lineRule="auto"/>
        <w:ind w:left="-450"/>
        <w:jc w:val="center"/>
      </w:pPr>
      <w:r w:rsidRPr="00225F61">
        <w:rPr>
          <w:noProof/>
        </w:rPr>
        <w:drawing>
          <wp:inline distT="0" distB="0" distL="0" distR="0" wp14:anchorId="28EC2197" wp14:editId="3C2A0E17">
            <wp:extent cx="6878320" cy="3738880"/>
            <wp:effectExtent l="0" t="0" r="1778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FF7D44" w14:textId="59E95608" w:rsidR="00A43119" w:rsidRPr="00225F61" w:rsidRDefault="002D5D51" w:rsidP="00A43119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lastRenderedPageBreak/>
        <w:t>H</w:t>
      </w:r>
      <w:r w:rsidR="00506B93" w:rsidRPr="00225F61">
        <w:t>alf of the participants</w:t>
      </w:r>
      <w:r w:rsidR="00594010" w:rsidRPr="00225F61">
        <w:t xml:space="preserve"> (</w:t>
      </w:r>
      <w:r w:rsidR="00506B93" w:rsidRPr="00225F61">
        <w:t>50</w:t>
      </w:r>
      <w:r w:rsidR="00C67F24" w:rsidRPr="00225F61">
        <w:t>%)</w:t>
      </w:r>
      <w:r w:rsidR="00B70518" w:rsidRPr="00225F61">
        <w:t xml:space="preserve"> </w:t>
      </w:r>
      <w:r w:rsidRPr="00225F61">
        <w:t>reported</w:t>
      </w:r>
      <w:r w:rsidR="00C67F24" w:rsidRPr="00225F61">
        <w:t xml:space="preserve"> that their </w:t>
      </w:r>
      <w:r w:rsidR="00506B93" w:rsidRPr="00225F61">
        <w:t>Pre-Assessment Assigned Sections</w:t>
      </w:r>
      <w:r w:rsidR="00C67F24" w:rsidRPr="00225F61">
        <w:t xml:space="preserve"> helped to focus their efforts during Release </w:t>
      </w:r>
      <w:r w:rsidR="00506B93" w:rsidRPr="00225F61">
        <w:t>3</w:t>
      </w:r>
      <w:r w:rsidR="00C67F24" w:rsidRPr="00225F61">
        <w:t xml:space="preserve"> to </w:t>
      </w:r>
      <w:r w:rsidR="00C67F24" w:rsidRPr="00225F61">
        <w:rPr>
          <w:b/>
        </w:rPr>
        <w:t>a slight extent</w:t>
      </w:r>
      <w:r w:rsidR="00C67F24" w:rsidRPr="00225F61">
        <w:t xml:space="preserve"> or less. </w:t>
      </w:r>
    </w:p>
    <w:p w14:paraId="0B320596" w14:textId="28EF43AC" w:rsidR="00172803" w:rsidRPr="00225F61" w:rsidRDefault="00594010" w:rsidP="00172803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 xml:space="preserve">Half of the participants (50%) indicated that they did not believe they had enough time to complete the coursework and assignments. </w:t>
      </w:r>
      <w:r w:rsidR="008D578B">
        <w:t xml:space="preserve">Approximately one-third of the participants (31%) </w:t>
      </w:r>
      <w:r w:rsidRPr="00225F61">
        <w:t xml:space="preserve">indicated that they spent more than three hours on the live digital </w:t>
      </w:r>
      <w:r w:rsidR="00B70518" w:rsidRPr="00225F61">
        <w:t>assignment</w:t>
      </w:r>
      <w:r w:rsidR="008D578B">
        <w:t xml:space="preserve">, and </w:t>
      </w:r>
      <w:r w:rsidR="00506B93" w:rsidRPr="00225F61">
        <w:t xml:space="preserve">approximately </w:t>
      </w:r>
      <w:r w:rsidRPr="00225F61">
        <w:t>one third of the participants (3</w:t>
      </w:r>
      <w:r w:rsidR="00506B93" w:rsidRPr="00225F61">
        <w:t>5</w:t>
      </w:r>
      <w:r w:rsidRPr="00225F61">
        <w:t xml:space="preserve">%) </w:t>
      </w:r>
      <w:r w:rsidR="002D5D51" w:rsidRPr="00225F61">
        <w:t xml:space="preserve">reported </w:t>
      </w:r>
      <w:r w:rsidRPr="00225F61">
        <w:t xml:space="preserve">that they spent less than 10 hours on Release </w:t>
      </w:r>
      <w:r w:rsidR="00506B93" w:rsidRPr="00225F61">
        <w:t>3</w:t>
      </w:r>
      <w:r w:rsidRPr="00225F61">
        <w:t xml:space="preserve"> activities outside of the live digital assessment and the classroom session.</w:t>
      </w:r>
    </w:p>
    <w:p w14:paraId="1919E0F9" w14:textId="0ECA81CD" w:rsidR="002D0419" w:rsidRPr="00225F61" w:rsidRDefault="002D0419" w:rsidP="002D0419">
      <w:pPr>
        <w:spacing w:after="0" w:line="240" w:lineRule="auto"/>
      </w:pPr>
    </w:p>
    <w:p w14:paraId="2EF3F918" w14:textId="186B6F30" w:rsidR="001C7F39" w:rsidRPr="00225F61" w:rsidRDefault="001C7F39" w:rsidP="00E2284F">
      <w:pPr>
        <w:pStyle w:val="ListParagraph"/>
        <w:numPr>
          <w:ilvl w:val="0"/>
          <w:numId w:val="34"/>
        </w:numPr>
        <w:spacing w:after="0" w:line="240" w:lineRule="auto"/>
        <w:rPr>
          <w:b/>
        </w:rPr>
      </w:pPr>
      <w:r w:rsidRPr="00225F61">
        <w:rPr>
          <w:b/>
        </w:rPr>
        <w:t>P</w:t>
      </w:r>
      <w:r w:rsidR="00E2284F" w:rsidRPr="00225F61">
        <w:rPr>
          <w:b/>
        </w:rPr>
        <w:t>erception</w:t>
      </w:r>
      <w:r w:rsidR="00374B37" w:rsidRPr="00225F61">
        <w:rPr>
          <w:b/>
        </w:rPr>
        <w:t>s</w:t>
      </w:r>
      <w:r w:rsidR="00E2284F" w:rsidRPr="00225F61">
        <w:rPr>
          <w:b/>
        </w:rPr>
        <w:t xml:space="preserve"> of Release </w:t>
      </w:r>
      <w:r w:rsidR="00A37710" w:rsidRPr="00225F61">
        <w:rPr>
          <w:b/>
        </w:rPr>
        <w:t>3</w:t>
      </w:r>
      <w:r w:rsidRPr="00225F61">
        <w:rPr>
          <w:b/>
        </w:rPr>
        <w:t xml:space="preserve"> content</w:t>
      </w:r>
    </w:p>
    <w:p w14:paraId="3A665A22" w14:textId="15A4086E" w:rsidR="001D018A" w:rsidRPr="00225F61" w:rsidRDefault="00F5242C" w:rsidP="00374B37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Most</w:t>
      </w:r>
      <w:r w:rsidR="001D018A" w:rsidRPr="00225F61">
        <w:t xml:space="preserve"> participants (</w:t>
      </w:r>
      <w:r w:rsidRPr="00225F61">
        <w:t>8</w:t>
      </w:r>
      <w:r w:rsidR="00A37710" w:rsidRPr="00225F61">
        <w:t>9</w:t>
      </w:r>
      <w:r w:rsidR="001D018A" w:rsidRPr="00225F61">
        <w:t xml:space="preserve">%) have either a strong or moderate commitment to apply what they learned in Release </w:t>
      </w:r>
      <w:r w:rsidR="00A37710" w:rsidRPr="00225F61">
        <w:t>3</w:t>
      </w:r>
      <w:r w:rsidR="001D018A" w:rsidRPr="00225F61">
        <w:t xml:space="preserve"> to their work.</w:t>
      </w:r>
    </w:p>
    <w:p w14:paraId="6DCDB0A2" w14:textId="297B2195" w:rsidR="00714578" w:rsidRPr="00225F61" w:rsidRDefault="00F5242C" w:rsidP="00374B37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Most</w:t>
      </w:r>
      <w:r w:rsidR="00714578" w:rsidRPr="00225F61">
        <w:t xml:space="preserve"> participants </w:t>
      </w:r>
      <w:r w:rsidRPr="00225F61">
        <w:t>(7</w:t>
      </w:r>
      <w:r w:rsidR="00A37710" w:rsidRPr="00225F61">
        <w:t>7</w:t>
      </w:r>
      <w:r w:rsidRPr="00225F61">
        <w:t xml:space="preserve">%) </w:t>
      </w:r>
      <w:r w:rsidR="00714578" w:rsidRPr="00225F61">
        <w:t xml:space="preserve">believe their work behaviors will improve as a result of Release </w:t>
      </w:r>
      <w:r w:rsidR="00B70518" w:rsidRPr="00225F61">
        <w:t>3</w:t>
      </w:r>
      <w:r w:rsidR="00714578" w:rsidRPr="00225F61">
        <w:t>.</w:t>
      </w:r>
    </w:p>
    <w:p w14:paraId="4EDB002E" w14:textId="1CAE1FEA" w:rsidR="00374B37" w:rsidRPr="00225F61" w:rsidRDefault="00F5242C" w:rsidP="00374B37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A clear majority (</w:t>
      </w:r>
      <w:r w:rsidR="00A37710" w:rsidRPr="00225F61">
        <w:t>80</w:t>
      </w:r>
      <w:r w:rsidR="0083335A" w:rsidRPr="00225F61">
        <w:t>%) of p</w:t>
      </w:r>
      <w:r w:rsidR="00374B37" w:rsidRPr="00225F61">
        <w:t xml:space="preserve">articipants reported that </w:t>
      </w:r>
      <w:r w:rsidR="0083335A" w:rsidRPr="00225F61">
        <w:t xml:space="preserve">the quality of Release </w:t>
      </w:r>
      <w:r w:rsidR="00A37710" w:rsidRPr="00225F61">
        <w:t>3</w:t>
      </w:r>
      <w:r w:rsidR="0083335A" w:rsidRPr="00225F61">
        <w:t xml:space="preserve"> learning elements supported their learning</w:t>
      </w:r>
      <w:r w:rsidR="00374B37" w:rsidRPr="00225F61">
        <w:t xml:space="preserve">.  </w:t>
      </w:r>
    </w:p>
    <w:p w14:paraId="1D2A6D71" w14:textId="29564422" w:rsidR="00F5242C" w:rsidRPr="00225F61" w:rsidRDefault="00F5242C" w:rsidP="00F5242C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 xml:space="preserve">While most participants (70%) </w:t>
      </w:r>
      <w:r w:rsidR="008D578B">
        <w:t>reported</w:t>
      </w:r>
      <w:r w:rsidR="008D578B" w:rsidRPr="00225F61">
        <w:t xml:space="preserve"> </w:t>
      </w:r>
      <w:r w:rsidRPr="00225F61">
        <w:t xml:space="preserve">the Release </w:t>
      </w:r>
      <w:r w:rsidR="00A37710" w:rsidRPr="00225F61">
        <w:t xml:space="preserve">3 </w:t>
      </w:r>
      <w:r w:rsidRPr="00225F61">
        <w:t xml:space="preserve">information is applicable to their work, a few (9%) </w:t>
      </w:r>
      <w:r w:rsidR="008D578B">
        <w:t>reported</w:t>
      </w:r>
      <w:r w:rsidRPr="00225F61">
        <w:t xml:space="preserve"> it was not applicable at all to their work.</w:t>
      </w:r>
    </w:p>
    <w:p w14:paraId="4D6AB653" w14:textId="77777777" w:rsidR="009A6BB7" w:rsidRPr="00225F61" w:rsidRDefault="009A6BB7" w:rsidP="009A6BB7">
      <w:pPr>
        <w:pStyle w:val="ListParagraph"/>
        <w:spacing w:after="0" w:line="240" w:lineRule="auto"/>
        <w:rPr>
          <w:b/>
        </w:rPr>
      </w:pPr>
    </w:p>
    <w:p w14:paraId="792D8E33" w14:textId="352713F8" w:rsidR="009A6BB7" w:rsidRPr="00225F61" w:rsidRDefault="009A6BB7" w:rsidP="005D3841">
      <w:pPr>
        <w:pStyle w:val="ListParagraph"/>
        <w:spacing w:after="0" w:line="240" w:lineRule="auto"/>
        <w:ind w:left="-720"/>
        <w:rPr>
          <w:b/>
        </w:rPr>
      </w:pPr>
      <w:r w:rsidRPr="00225F61">
        <w:rPr>
          <w:b/>
          <w:noProof/>
        </w:rPr>
        <w:drawing>
          <wp:inline distT="0" distB="0" distL="0" distR="0" wp14:anchorId="3735D7C1" wp14:editId="6AFA613F">
            <wp:extent cx="6791325" cy="3741420"/>
            <wp:effectExtent l="0" t="0" r="9525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B52AB1" w14:textId="77777777" w:rsidR="009A6BB7" w:rsidRPr="00225F61" w:rsidRDefault="009A6BB7" w:rsidP="009A6BB7">
      <w:pPr>
        <w:pStyle w:val="ListParagraph"/>
        <w:spacing w:after="0" w:line="240" w:lineRule="auto"/>
        <w:rPr>
          <w:b/>
        </w:rPr>
      </w:pPr>
    </w:p>
    <w:p w14:paraId="22BBAD68" w14:textId="77777777" w:rsidR="00C604BE" w:rsidRPr="00225F61" w:rsidRDefault="00C604BE">
      <w:r w:rsidRPr="00225F61">
        <w:br w:type="page"/>
      </w:r>
    </w:p>
    <w:p w14:paraId="38E4BDE2" w14:textId="0694BAC3" w:rsidR="00F4159D" w:rsidRPr="00225F61" w:rsidRDefault="00F4159D" w:rsidP="00F4159D">
      <w:pPr>
        <w:pStyle w:val="ListParagraph"/>
        <w:numPr>
          <w:ilvl w:val="0"/>
          <w:numId w:val="34"/>
        </w:numPr>
        <w:spacing w:after="0" w:line="240" w:lineRule="auto"/>
      </w:pPr>
      <w:r w:rsidRPr="00225F61">
        <w:rPr>
          <w:b/>
        </w:rPr>
        <w:lastRenderedPageBreak/>
        <w:t>Participant commitment, expectations, learning application</w:t>
      </w:r>
    </w:p>
    <w:p w14:paraId="15C67F7D" w14:textId="72937B9A" w:rsidR="00F4159D" w:rsidRPr="00225F61" w:rsidRDefault="00CB7143" w:rsidP="00F4159D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Majority of p</w:t>
      </w:r>
      <w:r w:rsidR="00F4159D" w:rsidRPr="00225F61">
        <w:t>articipants</w:t>
      </w:r>
      <w:r w:rsidRPr="00225F61">
        <w:t xml:space="preserve"> (</w:t>
      </w:r>
      <w:r w:rsidR="00506B93" w:rsidRPr="00225F61">
        <w:t>77</w:t>
      </w:r>
      <w:r w:rsidRPr="00225F61">
        <w:t>%)</w:t>
      </w:r>
      <w:r w:rsidR="00F4159D" w:rsidRPr="00225F61">
        <w:t xml:space="preserve"> said that th</w:t>
      </w:r>
      <w:r w:rsidRPr="00225F61">
        <w:t xml:space="preserve">eir expectations for Release </w:t>
      </w:r>
      <w:r w:rsidR="00506B93" w:rsidRPr="00225F61">
        <w:t>3</w:t>
      </w:r>
      <w:r w:rsidR="001C7F39" w:rsidRPr="00225F61">
        <w:t xml:space="preserve"> were met </w:t>
      </w:r>
      <w:r w:rsidR="00F4159D" w:rsidRPr="00225F61">
        <w:t xml:space="preserve">to </w:t>
      </w:r>
      <w:r w:rsidR="00F4159D" w:rsidRPr="00225F61">
        <w:rPr>
          <w:b/>
        </w:rPr>
        <w:t>a moderate</w:t>
      </w:r>
      <w:r w:rsidRPr="00225F61">
        <w:rPr>
          <w:b/>
        </w:rPr>
        <w:t xml:space="preserve"> or great</w:t>
      </w:r>
      <w:r w:rsidR="00F4159D" w:rsidRPr="00225F61">
        <w:rPr>
          <w:b/>
        </w:rPr>
        <w:t xml:space="preserve"> extent</w:t>
      </w:r>
      <w:r w:rsidR="00F4159D" w:rsidRPr="00225F61">
        <w:t xml:space="preserve">. </w:t>
      </w:r>
    </w:p>
    <w:p w14:paraId="75D48FE6" w14:textId="6D808D03" w:rsidR="00F4159D" w:rsidRPr="00225F61" w:rsidRDefault="00506B93" w:rsidP="00F4159D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 xml:space="preserve">The majority </w:t>
      </w:r>
      <w:r w:rsidR="00CB7143" w:rsidRPr="00225F61">
        <w:t xml:space="preserve">of </w:t>
      </w:r>
      <w:r w:rsidR="00AB4805" w:rsidRPr="00225F61">
        <w:t xml:space="preserve">the </w:t>
      </w:r>
      <w:r w:rsidR="00CB7143" w:rsidRPr="00225F61">
        <w:t>participants (</w:t>
      </w:r>
      <w:r w:rsidRPr="00225F61">
        <w:t>93</w:t>
      </w:r>
      <w:r w:rsidR="00F4159D" w:rsidRPr="00225F61">
        <w:t xml:space="preserve">%) </w:t>
      </w:r>
      <w:r w:rsidR="002D5D51" w:rsidRPr="00225F61">
        <w:t xml:space="preserve">report they </w:t>
      </w:r>
      <w:r w:rsidR="00F4159D" w:rsidRPr="00225F61">
        <w:t xml:space="preserve">are in a job role where they can apply what they learned immediately. </w:t>
      </w:r>
    </w:p>
    <w:p w14:paraId="0351ACBC" w14:textId="00038B66" w:rsidR="00EB3BC8" w:rsidRPr="00225F61" w:rsidRDefault="00506B93" w:rsidP="00F4159D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Half</w:t>
      </w:r>
      <w:r w:rsidR="00EB3BC8" w:rsidRPr="00225F61">
        <w:t xml:space="preserve"> of the participants</w:t>
      </w:r>
      <w:r w:rsidRPr="00225F61">
        <w:t xml:space="preserve"> (50%)</w:t>
      </w:r>
      <w:r w:rsidR="00EB3BC8" w:rsidRPr="00225F61">
        <w:t xml:space="preserve"> </w:t>
      </w:r>
      <w:r w:rsidR="002D5D51" w:rsidRPr="00225F61">
        <w:t xml:space="preserve">report </w:t>
      </w:r>
      <w:r w:rsidR="00EB3BC8" w:rsidRPr="00225F61">
        <w:t xml:space="preserve">that the live digital services assignment is a valuable way to apply what they learned in the program to a real-life procurement challenge.  </w:t>
      </w:r>
    </w:p>
    <w:p w14:paraId="6FA19B64" w14:textId="33A14898" w:rsidR="00CB7143" w:rsidRPr="00225F61" w:rsidRDefault="00CB7143" w:rsidP="00CB7143">
      <w:pPr>
        <w:spacing w:after="0" w:line="240" w:lineRule="auto"/>
      </w:pPr>
    </w:p>
    <w:p w14:paraId="3DFCE3C7" w14:textId="5FE38CE4" w:rsidR="00F4159D" w:rsidRPr="00225F61" w:rsidRDefault="009A6BB7" w:rsidP="004F4E17">
      <w:pPr>
        <w:pStyle w:val="ListParagraph"/>
        <w:keepNext/>
        <w:numPr>
          <w:ilvl w:val="0"/>
          <w:numId w:val="34"/>
        </w:numPr>
        <w:spacing w:after="0" w:line="240" w:lineRule="auto"/>
        <w:rPr>
          <w:b/>
        </w:rPr>
      </w:pPr>
      <w:r w:rsidRPr="00225F61">
        <w:rPr>
          <w:b/>
        </w:rPr>
        <w:t>I</w:t>
      </w:r>
      <w:r w:rsidR="005944D1" w:rsidRPr="00225F61">
        <w:rPr>
          <w:b/>
        </w:rPr>
        <w:t>nstruction and technology</w:t>
      </w:r>
    </w:p>
    <w:p w14:paraId="473BF6D7" w14:textId="694EBB5F" w:rsidR="00671A8A" w:rsidRPr="00225F61" w:rsidRDefault="00671A8A" w:rsidP="00F4159D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In general, participants</w:t>
      </w:r>
      <w:r w:rsidR="00374AD4" w:rsidRPr="00225F61">
        <w:t xml:space="preserve"> indicated that the instruction in Release </w:t>
      </w:r>
      <w:r w:rsidR="008D578B">
        <w:t xml:space="preserve">3 </w:t>
      </w:r>
      <w:r w:rsidR="00374AD4" w:rsidRPr="00225F61">
        <w:t>was of high quality; though a few noted that they would have liked more consistency</w:t>
      </w:r>
      <w:r w:rsidR="00225F61">
        <w:t xml:space="preserve"> across the course (e.g., instructors, presentation format of materials, information about class logistic</w:t>
      </w:r>
      <w:r w:rsidR="0064648D">
        <w:t>s</w:t>
      </w:r>
      <w:r w:rsidR="008D578B">
        <w:t>)</w:t>
      </w:r>
      <w:r w:rsidR="00B511A2">
        <w:t>.</w:t>
      </w:r>
      <w:r w:rsidR="00225F61" w:rsidRPr="00225F61">
        <w:t xml:space="preserve"> </w:t>
      </w:r>
      <w:r w:rsidR="00374AD4" w:rsidRPr="00225F61">
        <w:t xml:space="preserve">  </w:t>
      </w:r>
      <w:r w:rsidR="00B511A2">
        <w:t xml:space="preserve">In the qualitative comments, some participants also noted that they desired information </w:t>
      </w:r>
      <w:r w:rsidR="00374AD4" w:rsidRPr="00225F61">
        <w:t>in advance of the sessions</w:t>
      </w:r>
      <w:r w:rsidR="008D578B">
        <w:t xml:space="preserve"> (e.g., </w:t>
      </w:r>
      <w:r w:rsidR="00B511A2">
        <w:t>a full schedule of meeting times and locations before the class starts</w:t>
      </w:r>
      <w:r w:rsidR="008D578B">
        <w:t>,</w:t>
      </w:r>
      <w:r w:rsidR="00B511A2">
        <w:t xml:space="preserve"> details about what would be covered in each session before it occurs</w:t>
      </w:r>
      <w:r w:rsidR="008D578B">
        <w:t>)</w:t>
      </w:r>
      <w:r w:rsidR="00B511A2">
        <w:t>.</w:t>
      </w:r>
      <w:r w:rsidR="00B511A2" w:rsidRPr="00225F61">
        <w:t xml:space="preserve">  </w:t>
      </w:r>
    </w:p>
    <w:p w14:paraId="094D9070" w14:textId="0C771D2E" w:rsidR="00374AD4" w:rsidRPr="00225F61" w:rsidRDefault="00B70518" w:rsidP="00F4159D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In reviewing the qualitative data gathered from participants, some</w:t>
      </w:r>
      <w:r w:rsidR="00374AD4" w:rsidRPr="00225F61">
        <w:t xml:space="preserve"> noted that it was difficult to locate information in the portal or determine which activities had been completed.</w:t>
      </w:r>
    </w:p>
    <w:p w14:paraId="67096B7B" w14:textId="77777777" w:rsidR="00F4159D" w:rsidRPr="00225F61" w:rsidRDefault="00F4159D" w:rsidP="00F4159D">
      <w:pPr>
        <w:spacing w:after="0" w:line="240" w:lineRule="auto"/>
      </w:pPr>
    </w:p>
    <w:p w14:paraId="5F917DC0" w14:textId="6C1D59E9" w:rsidR="00F5242C" w:rsidRPr="00225F61" w:rsidRDefault="00F5242C" w:rsidP="00F5242C">
      <w:pPr>
        <w:pStyle w:val="ListParagraph"/>
        <w:keepNext/>
        <w:numPr>
          <w:ilvl w:val="0"/>
          <w:numId w:val="34"/>
        </w:numPr>
        <w:spacing w:after="0" w:line="240" w:lineRule="auto"/>
      </w:pPr>
      <w:r w:rsidRPr="00225F61">
        <w:rPr>
          <w:b/>
        </w:rPr>
        <w:t>Time Commitment for Release 2</w:t>
      </w:r>
    </w:p>
    <w:p w14:paraId="0435079B" w14:textId="5C31D900" w:rsidR="00760950" w:rsidRPr="00225F61" w:rsidRDefault="00760950" w:rsidP="00C5158D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 xml:space="preserve">Compared to Release 1, </w:t>
      </w:r>
      <w:r w:rsidR="00FE4CCA" w:rsidRPr="00225F61">
        <w:t>over</w:t>
      </w:r>
      <w:r w:rsidRPr="00225F61">
        <w:t xml:space="preserve"> half (</w:t>
      </w:r>
      <w:r w:rsidR="00FE4CCA" w:rsidRPr="00225F61">
        <w:t>54</w:t>
      </w:r>
      <w:r w:rsidRPr="00225F61">
        <w:t>%) of the participants indicated that they are settling into the rhythm of the program and the time commitment it require</w:t>
      </w:r>
      <w:r w:rsidR="0041741D" w:rsidRPr="00225F61">
        <w:t>s</w:t>
      </w:r>
      <w:r w:rsidRPr="00225F61">
        <w:t>.</w:t>
      </w:r>
    </w:p>
    <w:p w14:paraId="44A91080" w14:textId="7D2E2593" w:rsidR="00F5242C" w:rsidRPr="00225F61" w:rsidRDefault="00A37710" w:rsidP="00C5158D">
      <w:pPr>
        <w:pStyle w:val="ListParagraph"/>
        <w:numPr>
          <w:ilvl w:val="1"/>
          <w:numId w:val="34"/>
        </w:numPr>
        <w:spacing w:after="0" w:line="240" w:lineRule="auto"/>
      </w:pPr>
      <w:r w:rsidRPr="00225F61">
        <w:t>Most of the participants (61</w:t>
      </w:r>
      <w:r w:rsidR="00C5158D" w:rsidRPr="00225F61">
        <w:t xml:space="preserve">%) did not complete the majority of the Release </w:t>
      </w:r>
      <w:r w:rsidRPr="00225F61">
        <w:t>3</w:t>
      </w:r>
      <w:r w:rsidR="00C5158D" w:rsidRPr="00225F61">
        <w:t xml:space="preserve"> activities during their regular work hours. </w:t>
      </w:r>
    </w:p>
    <w:p w14:paraId="7F5EC996" w14:textId="77777777" w:rsidR="00B70518" w:rsidRPr="00225F61" w:rsidRDefault="00B70518" w:rsidP="00225F61">
      <w:pPr>
        <w:pStyle w:val="ListParagraph"/>
        <w:spacing w:after="0" w:line="240" w:lineRule="auto"/>
        <w:ind w:left="1440"/>
      </w:pPr>
    </w:p>
    <w:p w14:paraId="4939F897" w14:textId="49962A6E" w:rsidR="00B70518" w:rsidRPr="00225F61" w:rsidRDefault="00B70518" w:rsidP="00B70518">
      <w:pPr>
        <w:pStyle w:val="ListParagraph"/>
        <w:spacing w:after="0" w:line="240" w:lineRule="auto"/>
      </w:pPr>
      <w:r w:rsidRPr="00225F61">
        <w:rPr>
          <w:b/>
          <w:noProof/>
        </w:rPr>
        <w:drawing>
          <wp:inline distT="0" distB="0" distL="0" distR="0" wp14:anchorId="20E6A849" wp14:editId="1C888936">
            <wp:extent cx="5943600" cy="3319611"/>
            <wp:effectExtent l="0" t="0" r="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EAD246" w14:textId="77777777" w:rsidR="00F5242C" w:rsidRPr="00225F61" w:rsidRDefault="00F5242C" w:rsidP="00F4159D">
      <w:pPr>
        <w:spacing w:after="0" w:line="240" w:lineRule="auto"/>
      </w:pPr>
    </w:p>
    <w:p w14:paraId="4FB91F3D" w14:textId="17D29ECD" w:rsidR="004574C6" w:rsidRPr="00225F61" w:rsidRDefault="00FF6EF4" w:rsidP="00B70518">
      <w:pPr>
        <w:pStyle w:val="SectionHeading"/>
        <w:keepNext/>
        <w:rPr>
          <w:color w:val="403152" w:themeColor="accent4" w:themeShade="80"/>
          <w:sz w:val="28"/>
          <w:szCs w:val="28"/>
        </w:rPr>
      </w:pPr>
      <w:r w:rsidRPr="00225F61">
        <w:rPr>
          <w:color w:val="403152" w:themeColor="accent4" w:themeShade="80"/>
          <w:sz w:val="28"/>
          <w:szCs w:val="28"/>
        </w:rPr>
        <w:lastRenderedPageBreak/>
        <w:t xml:space="preserve">Release 3 </w:t>
      </w:r>
      <w:r w:rsidR="00714578" w:rsidRPr="00225F61">
        <w:rPr>
          <w:color w:val="403152" w:themeColor="accent4" w:themeShade="80"/>
          <w:sz w:val="28"/>
          <w:szCs w:val="28"/>
        </w:rPr>
        <w:t xml:space="preserve">Knowledge </w:t>
      </w:r>
      <w:r w:rsidRPr="00225F61">
        <w:rPr>
          <w:color w:val="403152" w:themeColor="accent4" w:themeShade="80"/>
          <w:sz w:val="28"/>
          <w:szCs w:val="28"/>
        </w:rPr>
        <w:t>Post-</w:t>
      </w:r>
      <w:r w:rsidR="00714578" w:rsidRPr="00225F61">
        <w:rPr>
          <w:color w:val="403152" w:themeColor="accent4" w:themeShade="80"/>
          <w:sz w:val="28"/>
          <w:szCs w:val="28"/>
        </w:rPr>
        <w:t xml:space="preserve">Assessment </w:t>
      </w:r>
      <w:r w:rsidR="00F85687" w:rsidRPr="00225F61">
        <w:rPr>
          <w:color w:val="403152" w:themeColor="accent4" w:themeShade="80"/>
          <w:sz w:val="28"/>
          <w:szCs w:val="28"/>
        </w:rPr>
        <w:t>Results</w:t>
      </w:r>
    </w:p>
    <w:p w14:paraId="020FD5E9" w14:textId="4B2BF519" w:rsidR="00F4159D" w:rsidRPr="00225F61" w:rsidRDefault="00FE4CCA" w:rsidP="00B70518">
      <w:pPr>
        <w:pStyle w:val="ListParagraph"/>
        <w:keepNext/>
        <w:numPr>
          <w:ilvl w:val="0"/>
          <w:numId w:val="38"/>
        </w:numPr>
        <w:rPr>
          <w:b/>
        </w:rPr>
      </w:pPr>
      <w:r w:rsidRPr="00225F61">
        <w:rPr>
          <w:b/>
        </w:rPr>
        <w:t xml:space="preserve">Total </w:t>
      </w:r>
      <w:r w:rsidR="003E2EE9" w:rsidRPr="00225F61">
        <w:rPr>
          <w:b/>
        </w:rPr>
        <w:t xml:space="preserve">Release 3 </w:t>
      </w:r>
      <w:r w:rsidR="0041741D" w:rsidRPr="00225F61">
        <w:rPr>
          <w:b/>
        </w:rPr>
        <w:t xml:space="preserve">Post-Assessment </w:t>
      </w:r>
      <w:r w:rsidR="003E2EE9" w:rsidRPr="00225F61">
        <w:rPr>
          <w:b/>
        </w:rPr>
        <w:t>a</w:t>
      </w:r>
      <w:r w:rsidR="00F4159D" w:rsidRPr="00225F61">
        <w:rPr>
          <w:b/>
        </w:rPr>
        <w:t>verage overall score, score distribution</w:t>
      </w:r>
    </w:p>
    <w:p w14:paraId="7C4DD7B8" w14:textId="50A7363E" w:rsidR="00B70518" w:rsidRPr="00225F61" w:rsidRDefault="00B70518" w:rsidP="00B70518">
      <w:pPr>
        <w:pStyle w:val="ListParagraph"/>
        <w:numPr>
          <w:ilvl w:val="1"/>
          <w:numId w:val="38"/>
        </w:numPr>
        <w:rPr>
          <w:b/>
        </w:rPr>
      </w:pPr>
      <w:r w:rsidRPr="00225F61">
        <w:t xml:space="preserve">Twenty-four of the 26 participants currently enrolled in the course </w:t>
      </w:r>
      <w:r w:rsidR="008D578B" w:rsidRPr="00225F61">
        <w:t>(92%)</w:t>
      </w:r>
      <w:r w:rsidR="008D578B">
        <w:t xml:space="preserve"> </w:t>
      </w:r>
      <w:r w:rsidRPr="00225F61">
        <w:t>completed the Release 3A Post-Assessment.  All 26 current cohort members completed the Post-Assessment for Release 3B.</w:t>
      </w:r>
    </w:p>
    <w:p w14:paraId="57157CF2" w14:textId="34A62B15" w:rsidR="00F4159D" w:rsidRPr="00225F61" w:rsidRDefault="00935420" w:rsidP="00F4159D">
      <w:pPr>
        <w:pStyle w:val="ListParagraph"/>
        <w:numPr>
          <w:ilvl w:val="1"/>
          <w:numId w:val="38"/>
        </w:numPr>
      </w:pPr>
      <w:r w:rsidRPr="00225F61">
        <w:t>For the participants who completed the post-assessment for both Release 3A and Release 3B, the average total</w:t>
      </w:r>
      <w:r w:rsidR="00F4159D" w:rsidRPr="00225F61">
        <w:t xml:space="preserve"> score </w:t>
      </w:r>
      <w:r w:rsidR="0036141C" w:rsidRPr="00225F61">
        <w:t xml:space="preserve">was </w:t>
      </w:r>
      <w:r w:rsidRPr="00225F61">
        <w:t>17.29</w:t>
      </w:r>
      <w:r w:rsidR="00590CC0" w:rsidRPr="00225F61">
        <w:t xml:space="preserve"> </w:t>
      </w:r>
      <w:r w:rsidR="0036141C" w:rsidRPr="00225F61">
        <w:t xml:space="preserve">out </w:t>
      </w:r>
      <w:r w:rsidR="00590CC0" w:rsidRPr="00225F61">
        <w:t xml:space="preserve">of </w:t>
      </w:r>
      <w:r w:rsidRPr="00225F61">
        <w:t>22</w:t>
      </w:r>
      <w:r w:rsidR="00AA79F4" w:rsidRPr="00225F61">
        <w:t xml:space="preserve"> or </w:t>
      </w:r>
      <w:r w:rsidRPr="00225F61">
        <w:t>79</w:t>
      </w:r>
      <w:r w:rsidR="00F4159D" w:rsidRPr="00225F61">
        <w:t>%</w:t>
      </w:r>
      <w:r w:rsidR="00714578" w:rsidRPr="00225F61">
        <w:t xml:space="preserve"> correct.</w:t>
      </w:r>
    </w:p>
    <w:p w14:paraId="6E6725C8" w14:textId="678392B2" w:rsidR="00F4159D" w:rsidRPr="00225F61" w:rsidRDefault="003E2EE9" w:rsidP="00F4159D">
      <w:pPr>
        <w:pStyle w:val="ListParagraph"/>
        <w:numPr>
          <w:ilvl w:val="1"/>
          <w:numId w:val="38"/>
        </w:numPr>
        <w:spacing w:after="0" w:line="240" w:lineRule="auto"/>
      </w:pPr>
      <w:r w:rsidRPr="00225F61">
        <w:t>The l</w:t>
      </w:r>
      <w:r w:rsidR="0036141C" w:rsidRPr="00225F61">
        <w:t xml:space="preserve">owest score was </w:t>
      </w:r>
      <w:r w:rsidR="00935420" w:rsidRPr="00225F61">
        <w:t>14</w:t>
      </w:r>
      <w:r w:rsidR="0036141C" w:rsidRPr="00225F61">
        <w:t xml:space="preserve"> (</w:t>
      </w:r>
      <w:r w:rsidR="00935420" w:rsidRPr="00225F61">
        <w:t>64</w:t>
      </w:r>
      <w:r w:rsidR="00496E56" w:rsidRPr="00225F61">
        <w:t xml:space="preserve">%); </w:t>
      </w:r>
      <w:r w:rsidR="00B70518" w:rsidRPr="00225F61">
        <w:t>the h</w:t>
      </w:r>
      <w:r w:rsidR="00496E56" w:rsidRPr="00225F61">
        <w:t xml:space="preserve">ighest score was </w:t>
      </w:r>
      <w:r w:rsidR="00935420" w:rsidRPr="00225F61">
        <w:t>20</w:t>
      </w:r>
      <w:r w:rsidR="0036141C" w:rsidRPr="00225F61">
        <w:t xml:space="preserve"> (</w:t>
      </w:r>
      <w:r w:rsidR="00935420" w:rsidRPr="00225F61">
        <w:t>91</w:t>
      </w:r>
      <w:r w:rsidR="00F4159D" w:rsidRPr="00225F61">
        <w:t>%)</w:t>
      </w:r>
      <w:r w:rsidR="008D578B">
        <w:t>.</w:t>
      </w:r>
    </w:p>
    <w:p w14:paraId="5B2CBE4C" w14:textId="77777777" w:rsidR="00115EEB" w:rsidRPr="00225F61" w:rsidRDefault="00115EEB" w:rsidP="00115EEB">
      <w:pPr>
        <w:pStyle w:val="ListParagraph"/>
        <w:spacing w:after="0" w:line="240" w:lineRule="auto"/>
        <w:ind w:left="1440"/>
      </w:pPr>
    </w:p>
    <w:p w14:paraId="6CB6FE43" w14:textId="2BC7993C" w:rsidR="003E2EE9" w:rsidRPr="00225F61" w:rsidRDefault="003E2EE9" w:rsidP="003E2EE9">
      <w:pPr>
        <w:pStyle w:val="ListParagraph"/>
        <w:numPr>
          <w:ilvl w:val="0"/>
          <w:numId w:val="38"/>
        </w:numPr>
        <w:spacing w:after="0" w:line="240" w:lineRule="auto"/>
      </w:pPr>
      <w:r w:rsidRPr="00225F61">
        <w:rPr>
          <w:b/>
        </w:rPr>
        <w:t xml:space="preserve">Release 3A </w:t>
      </w:r>
      <w:r w:rsidR="0041741D" w:rsidRPr="00225F61">
        <w:rPr>
          <w:b/>
        </w:rPr>
        <w:t xml:space="preserve">Post-Assessment </w:t>
      </w:r>
      <w:r w:rsidRPr="00225F61">
        <w:rPr>
          <w:b/>
        </w:rPr>
        <w:t>average score</w:t>
      </w:r>
      <w:r w:rsidR="0041741D" w:rsidRPr="00225F61">
        <w:rPr>
          <w:b/>
        </w:rPr>
        <w:t>, score distribution</w:t>
      </w:r>
    </w:p>
    <w:p w14:paraId="5BE826C6" w14:textId="3D9FACC0" w:rsidR="003E2EE9" w:rsidRPr="00225F61" w:rsidRDefault="003E2EE9" w:rsidP="003E2EE9">
      <w:pPr>
        <w:pStyle w:val="ListParagraph"/>
        <w:numPr>
          <w:ilvl w:val="1"/>
          <w:numId w:val="38"/>
        </w:numPr>
        <w:spacing w:after="0" w:line="240" w:lineRule="auto"/>
      </w:pPr>
      <w:r w:rsidRPr="00225F61">
        <w:t xml:space="preserve">The average score on only the Release 3A Post-test was 12.54 out of 14, or </w:t>
      </w:r>
      <w:r w:rsidR="00115EEB" w:rsidRPr="00225F61">
        <w:t>90</w:t>
      </w:r>
      <w:r w:rsidRPr="00225F61">
        <w:t>%</w:t>
      </w:r>
      <w:r w:rsidR="008D578B">
        <w:t>.</w:t>
      </w:r>
    </w:p>
    <w:p w14:paraId="742451BE" w14:textId="31B325C8" w:rsidR="003E2EE9" w:rsidRPr="00225F61" w:rsidRDefault="00115EEB" w:rsidP="003E2EE9">
      <w:pPr>
        <w:pStyle w:val="ListParagraph"/>
        <w:numPr>
          <w:ilvl w:val="1"/>
          <w:numId w:val="38"/>
        </w:numPr>
        <w:spacing w:after="0" w:line="240" w:lineRule="auto"/>
      </w:pPr>
      <w:r w:rsidRPr="00225F61">
        <w:t>The</w:t>
      </w:r>
      <w:r w:rsidR="003E2EE9" w:rsidRPr="00225F61">
        <w:t xml:space="preserve"> lowest score was</w:t>
      </w:r>
      <w:r w:rsidRPr="00225F61">
        <w:t xml:space="preserve"> 10 (71%); </w:t>
      </w:r>
      <w:r w:rsidR="00B70518" w:rsidRPr="00225F61">
        <w:t>the h</w:t>
      </w:r>
      <w:r w:rsidRPr="00225F61">
        <w:t>ighest score was 14 (100%)</w:t>
      </w:r>
      <w:r w:rsidR="008D578B">
        <w:t>.</w:t>
      </w:r>
    </w:p>
    <w:p w14:paraId="686EBF64" w14:textId="77777777" w:rsidR="00115EEB" w:rsidRPr="00225F61" w:rsidRDefault="00115EEB" w:rsidP="00115EEB">
      <w:pPr>
        <w:pStyle w:val="ListParagraph"/>
        <w:spacing w:after="0" w:line="240" w:lineRule="auto"/>
        <w:ind w:left="1440"/>
      </w:pPr>
    </w:p>
    <w:p w14:paraId="434543CF" w14:textId="234E582F" w:rsidR="003E2EE9" w:rsidRPr="00225F61" w:rsidRDefault="003E2EE9" w:rsidP="003E2EE9">
      <w:pPr>
        <w:pStyle w:val="ListParagraph"/>
        <w:numPr>
          <w:ilvl w:val="0"/>
          <w:numId w:val="38"/>
        </w:numPr>
        <w:spacing w:after="0" w:line="240" w:lineRule="auto"/>
      </w:pPr>
      <w:r w:rsidRPr="00225F61">
        <w:rPr>
          <w:b/>
        </w:rPr>
        <w:t xml:space="preserve">Release 3B </w:t>
      </w:r>
      <w:r w:rsidR="0041741D" w:rsidRPr="00225F61">
        <w:rPr>
          <w:b/>
        </w:rPr>
        <w:t xml:space="preserve">Post-Assessment </w:t>
      </w:r>
      <w:r w:rsidRPr="00225F61">
        <w:rPr>
          <w:b/>
        </w:rPr>
        <w:t>average score</w:t>
      </w:r>
      <w:r w:rsidR="0041741D" w:rsidRPr="00225F61">
        <w:rPr>
          <w:b/>
        </w:rPr>
        <w:t>, score distribution</w:t>
      </w:r>
    </w:p>
    <w:p w14:paraId="5FDA23BB" w14:textId="40BD2FF0" w:rsidR="00115EEB" w:rsidRPr="00225F61" w:rsidRDefault="00115EEB" w:rsidP="00115EEB">
      <w:pPr>
        <w:pStyle w:val="ListParagraph"/>
        <w:numPr>
          <w:ilvl w:val="1"/>
          <w:numId w:val="38"/>
        </w:numPr>
        <w:spacing w:after="0" w:line="240" w:lineRule="auto"/>
      </w:pPr>
      <w:r w:rsidRPr="00225F61">
        <w:t>The average score on only the Release 3B Post-test was 4.73 out of 8, or 59%</w:t>
      </w:r>
      <w:r w:rsidR="008D578B">
        <w:t>.</w:t>
      </w:r>
    </w:p>
    <w:p w14:paraId="4E999546" w14:textId="34E4F290" w:rsidR="00115EEB" w:rsidRPr="00225F61" w:rsidRDefault="00115EEB" w:rsidP="00115EEB">
      <w:pPr>
        <w:pStyle w:val="ListParagraph"/>
        <w:numPr>
          <w:ilvl w:val="1"/>
          <w:numId w:val="38"/>
        </w:numPr>
        <w:spacing w:after="0" w:line="240" w:lineRule="auto"/>
      </w:pPr>
      <w:r w:rsidRPr="00225F61">
        <w:t xml:space="preserve">The lowest score was 2 (25%); </w:t>
      </w:r>
      <w:r w:rsidR="00B70518" w:rsidRPr="00225F61">
        <w:t>the h</w:t>
      </w:r>
      <w:r w:rsidRPr="00225F61">
        <w:t>ighest score was 6 (75%)</w:t>
      </w:r>
      <w:r w:rsidR="008D578B">
        <w:t>.</w:t>
      </w:r>
    </w:p>
    <w:p w14:paraId="475CDC7E" w14:textId="77777777" w:rsidR="00D3510A" w:rsidRPr="00225F61" w:rsidRDefault="00D3510A" w:rsidP="00D3510A">
      <w:pPr>
        <w:pStyle w:val="ListParagraph"/>
        <w:spacing w:after="0" w:line="240" w:lineRule="auto"/>
        <w:ind w:left="1440"/>
      </w:pPr>
    </w:p>
    <w:p w14:paraId="22FE8277" w14:textId="53AA726C" w:rsidR="00F4159D" w:rsidRPr="00225F61" w:rsidRDefault="00F4159D" w:rsidP="00D3510A">
      <w:pPr>
        <w:pStyle w:val="ListParagraph"/>
        <w:keepNext/>
        <w:numPr>
          <w:ilvl w:val="0"/>
          <w:numId w:val="38"/>
        </w:numPr>
        <w:rPr>
          <w:b/>
        </w:rPr>
      </w:pPr>
      <w:r w:rsidRPr="00225F61">
        <w:rPr>
          <w:b/>
        </w:rPr>
        <w:t xml:space="preserve">Highest </w:t>
      </w:r>
      <w:r w:rsidR="006577B0" w:rsidRPr="00225F61">
        <w:rPr>
          <w:b/>
        </w:rPr>
        <w:t xml:space="preserve">and lowest </w:t>
      </w:r>
      <w:r w:rsidRPr="00225F61">
        <w:rPr>
          <w:b/>
        </w:rPr>
        <w:t>scoring performance objective(s)</w:t>
      </w:r>
    </w:p>
    <w:p w14:paraId="1F847BB5" w14:textId="0F51C353" w:rsidR="00D3510A" w:rsidRPr="00225F61" w:rsidRDefault="00D3510A" w:rsidP="00D3510A">
      <w:pPr>
        <w:pStyle w:val="ListParagraph"/>
        <w:keepNext/>
        <w:numPr>
          <w:ilvl w:val="1"/>
          <w:numId w:val="38"/>
        </w:numPr>
      </w:pPr>
      <w:r w:rsidRPr="00225F61">
        <w:t>The following performance objectives were included in this release:</w:t>
      </w:r>
    </w:p>
    <w:tbl>
      <w:tblPr>
        <w:tblStyle w:val="PlainTable1"/>
        <w:tblW w:w="8365" w:type="dxa"/>
        <w:jc w:val="center"/>
        <w:tblLook w:val="04A0" w:firstRow="1" w:lastRow="0" w:firstColumn="1" w:lastColumn="0" w:noHBand="0" w:noVBand="1"/>
      </w:tblPr>
      <w:tblGrid>
        <w:gridCol w:w="1168"/>
        <w:gridCol w:w="7197"/>
      </w:tblGrid>
      <w:tr w:rsidR="00D3510A" w:rsidRPr="00225F61" w14:paraId="481DE921" w14:textId="77777777" w:rsidTr="0001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BFBFBF" w:themeFill="background1" w:themeFillShade="BF"/>
            <w:noWrap/>
            <w:hideMark/>
          </w:tcPr>
          <w:p w14:paraId="138A9E81" w14:textId="77777777" w:rsidR="00D3510A" w:rsidRPr="00225F61" w:rsidRDefault="00D3510A" w:rsidP="000D087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197" w:type="dxa"/>
            <w:shd w:val="clear" w:color="auto" w:fill="BFBFBF" w:themeFill="background1" w:themeFillShade="BF"/>
            <w:noWrap/>
            <w:hideMark/>
          </w:tcPr>
          <w:p w14:paraId="47EF730F" w14:textId="77777777" w:rsidR="00D3510A" w:rsidRPr="00225F61" w:rsidRDefault="00D3510A" w:rsidP="00D3510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Objective Description</w:t>
            </w:r>
          </w:p>
        </w:tc>
      </w:tr>
      <w:tr w:rsidR="00D3510A" w:rsidRPr="00225F61" w14:paraId="325976A8" w14:textId="77777777" w:rsidTr="000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  <w:hideMark/>
          </w:tcPr>
          <w:p w14:paraId="218B1813" w14:textId="57C17F76" w:rsidR="00590CC0" w:rsidRPr="00225F61" w:rsidRDefault="00783F34" w:rsidP="00590C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590CC0"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7197" w:type="dxa"/>
            <w:hideMark/>
          </w:tcPr>
          <w:p w14:paraId="702764F8" w14:textId="329CA789" w:rsidR="00D3510A" w:rsidRPr="00225F61" w:rsidRDefault="00783F34" w:rsidP="00783F3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5F61">
              <w:rPr>
                <w:color w:val="222222"/>
                <w:sz w:val="20"/>
                <w:szCs w:val="20"/>
                <w:shd w:val="clear" w:color="auto" w:fill="FFFFFF"/>
              </w:rPr>
              <w:t>Identify how to develop an acquisition strategy for digital services.</w:t>
            </w:r>
          </w:p>
        </w:tc>
      </w:tr>
      <w:tr w:rsidR="00D3510A" w:rsidRPr="00225F61" w14:paraId="2BEB7F50" w14:textId="77777777" w:rsidTr="00016F2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36FF8192" w14:textId="02CB31A6" w:rsidR="00D3510A" w:rsidRPr="00225F61" w:rsidRDefault="00783F34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590CC0"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7197" w:type="dxa"/>
            <w:hideMark/>
          </w:tcPr>
          <w:p w14:paraId="031A884C" w14:textId="2C5BD4DE" w:rsidR="00D3510A" w:rsidRPr="00225F61" w:rsidRDefault="00783F34" w:rsidP="00783F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5F61">
              <w:rPr>
                <w:color w:val="222222"/>
                <w:sz w:val="20"/>
                <w:szCs w:val="20"/>
                <w:shd w:val="clear" w:color="auto" w:fill="FFFFFF"/>
              </w:rPr>
              <w:t>Select an acquisition strategy that supports your customer's needs for a digital acquisition.</w:t>
            </w:r>
          </w:p>
        </w:tc>
      </w:tr>
      <w:tr w:rsidR="00D3510A" w:rsidRPr="00225F61" w14:paraId="0BCC6C34" w14:textId="77777777" w:rsidTr="000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38CBE7D3" w14:textId="51C68E65" w:rsidR="00D3510A" w:rsidRPr="00225F61" w:rsidRDefault="00783F34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590CC0"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7197" w:type="dxa"/>
            <w:hideMark/>
          </w:tcPr>
          <w:p w14:paraId="01894FF0" w14:textId="687F5D1F" w:rsidR="00D3510A" w:rsidRPr="00225F61" w:rsidRDefault="00783F34" w:rsidP="00783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5F61">
              <w:rPr>
                <w:color w:val="222222"/>
                <w:sz w:val="20"/>
                <w:szCs w:val="20"/>
              </w:rPr>
              <w:t>Identify the effective characteristics of a change agent and strategies to apply at different phases of the change lifecycle as you return to your agency.</w:t>
            </w:r>
          </w:p>
        </w:tc>
      </w:tr>
      <w:tr w:rsidR="00D3510A" w:rsidRPr="00225F61" w14:paraId="1B39503A" w14:textId="77777777" w:rsidTr="00016F2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3FA2E3A4" w14:textId="501D5A66" w:rsidR="00D3510A" w:rsidRPr="00225F61" w:rsidRDefault="00783F34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590CC0"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7197" w:type="dxa"/>
            <w:hideMark/>
          </w:tcPr>
          <w:p w14:paraId="6703E371" w14:textId="792461CC" w:rsidR="00D3510A" w:rsidRPr="00225F61" w:rsidRDefault="00783F34" w:rsidP="00783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5F61">
              <w:rPr>
                <w:color w:val="222222"/>
                <w:sz w:val="20"/>
                <w:szCs w:val="20"/>
              </w:rPr>
              <w:t>Develop a communication plan and schedule to collaborate with the customer and key stakeholders on development of the acquisition strategy and support of all activities within.</w:t>
            </w:r>
          </w:p>
        </w:tc>
      </w:tr>
      <w:tr w:rsidR="00D3510A" w:rsidRPr="00225F61" w14:paraId="563DA5C7" w14:textId="77777777" w:rsidTr="000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0105370F" w14:textId="7B64EA26" w:rsidR="00D3510A" w:rsidRPr="00225F61" w:rsidRDefault="00783F34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590CC0"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7197" w:type="dxa"/>
            <w:hideMark/>
          </w:tcPr>
          <w:p w14:paraId="401DE742" w14:textId="48DA1FB1" w:rsidR="00D3510A" w:rsidRPr="00225F61" w:rsidRDefault="00783F34" w:rsidP="00783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5F61">
              <w:rPr>
                <w:color w:val="222222"/>
                <w:sz w:val="20"/>
                <w:szCs w:val="20"/>
                <w:shd w:val="clear" w:color="auto" w:fill="FFFFFF"/>
              </w:rPr>
              <w:t>Identify the role that security plays in digital service contracts.</w:t>
            </w:r>
          </w:p>
        </w:tc>
      </w:tr>
      <w:tr w:rsidR="00D3510A" w:rsidRPr="00225F61" w14:paraId="32E71FBC" w14:textId="77777777" w:rsidTr="00016F2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253A9D0A" w14:textId="2D8FB871" w:rsidR="00D3510A" w:rsidRPr="00225F61" w:rsidRDefault="00783F34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590CC0"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7197" w:type="dxa"/>
            <w:hideMark/>
          </w:tcPr>
          <w:p w14:paraId="54A757FB" w14:textId="3BEB8F48" w:rsidR="00D3510A" w:rsidRPr="00225F61" w:rsidRDefault="00783F34" w:rsidP="00783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225F61">
              <w:rPr>
                <w:color w:val="222222"/>
                <w:sz w:val="20"/>
                <w:szCs w:val="20"/>
                <w:shd w:val="clear" w:color="auto" w:fill="FFFFFF"/>
              </w:rPr>
              <w:t>Develop your acquisition package for procuring digital services, including proposal and source selection methods.</w:t>
            </w:r>
          </w:p>
        </w:tc>
      </w:tr>
      <w:tr w:rsidR="00D3510A" w:rsidRPr="00225F61" w14:paraId="37F46420" w14:textId="77777777" w:rsidTr="0001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4A5FD393" w14:textId="06B11B6A" w:rsidR="00D3510A" w:rsidRPr="00225F61" w:rsidRDefault="00783F34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 w:rsidR="00590CC0" w:rsidRPr="00225F6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.7</w:t>
            </w:r>
          </w:p>
        </w:tc>
        <w:tc>
          <w:tcPr>
            <w:tcW w:w="7197" w:type="dxa"/>
            <w:hideMark/>
          </w:tcPr>
          <w:p w14:paraId="59449AD3" w14:textId="6861924C" w:rsidR="00D3510A" w:rsidRPr="00225F61" w:rsidRDefault="00783F34" w:rsidP="00783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5F61">
              <w:rPr>
                <w:color w:val="222222"/>
                <w:sz w:val="20"/>
                <w:szCs w:val="20"/>
                <w:shd w:val="clear" w:color="auto" w:fill="FFFFFF"/>
              </w:rPr>
              <w:t>Define evaluation criteria, given evaluation strategy discussed in your acquisition strategy.</w:t>
            </w:r>
          </w:p>
        </w:tc>
      </w:tr>
    </w:tbl>
    <w:p w14:paraId="4BAD7488" w14:textId="77777777" w:rsidR="00C5158D" w:rsidRPr="00225F61" w:rsidRDefault="00C5158D" w:rsidP="00C5158D">
      <w:pPr>
        <w:pStyle w:val="ListParagraph"/>
        <w:ind w:left="1440"/>
      </w:pPr>
    </w:p>
    <w:p w14:paraId="4612E647" w14:textId="0F99BE32" w:rsidR="00F4159D" w:rsidRPr="00225F61" w:rsidRDefault="00F4159D" w:rsidP="00F4159D">
      <w:pPr>
        <w:pStyle w:val="ListParagraph"/>
        <w:numPr>
          <w:ilvl w:val="1"/>
          <w:numId w:val="38"/>
        </w:numPr>
      </w:pPr>
      <w:r w:rsidRPr="00225F61">
        <w:t>Participants performed</w:t>
      </w:r>
      <w:r w:rsidR="006577B0" w:rsidRPr="00225F61">
        <w:rPr>
          <w:b/>
        </w:rPr>
        <w:t xml:space="preserve"> best </w:t>
      </w:r>
      <w:r w:rsidR="006577B0" w:rsidRPr="00225F61">
        <w:t xml:space="preserve">on Performance Objective </w:t>
      </w:r>
      <w:r w:rsidR="0041741D" w:rsidRPr="00225F61">
        <w:t>3.</w:t>
      </w:r>
      <w:r w:rsidR="00783F34" w:rsidRPr="00225F61">
        <w:t>3</w:t>
      </w:r>
      <w:r w:rsidR="00C37282" w:rsidRPr="00225F61">
        <w:t xml:space="preserve"> </w:t>
      </w:r>
      <w:r w:rsidR="00AA79F4" w:rsidRPr="00225F61">
        <w:rPr>
          <w:b/>
        </w:rPr>
        <w:t>–</w:t>
      </w:r>
      <w:r w:rsidR="00C37282" w:rsidRPr="00225F61">
        <w:rPr>
          <w:b/>
        </w:rPr>
        <w:t xml:space="preserve"> </w:t>
      </w:r>
      <w:r w:rsidR="00783F34" w:rsidRPr="00225F61">
        <w:rPr>
          <w:b/>
          <w:color w:val="222222"/>
        </w:rPr>
        <w:t>Identify the effective characteristics of a change agent and strategies to apply at different phases of the change lifecycle as you return to your agency</w:t>
      </w:r>
      <w:r w:rsidR="00783F34" w:rsidRPr="00225F61">
        <w:rPr>
          <w:rFonts w:ascii="Calibri" w:eastAsia="Times New Roman" w:hAnsi="Calibri" w:cs="Times New Roman"/>
          <w:b/>
          <w:color w:val="000000"/>
        </w:rPr>
        <w:t>.</w:t>
      </w:r>
      <w:r w:rsidR="00AA79F4" w:rsidRPr="00225F61">
        <w:rPr>
          <w:rFonts w:ascii="Calibri" w:eastAsia="Times New Roman" w:hAnsi="Calibri" w:cs="Times New Roman"/>
          <w:b/>
          <w:color w:val="000000"/>
        </w:rPr>
        <w:t xml:space="preserve"> </w:t>
      </w:r>
    </w:p>
    <w:p w14:paraId="45F09F38" w14:textId="182243B5" w:rsidR="00F4159D" w:rsidRPr="00225F61" w:rsidRDefault="00F4159D" w:rsidP="00F4159D">
      <w:pPr>
        <w:pStyle w:val="ListParagraph"/>
        <w:numPr>
          <w:ilvl w:val="1"/>
          <w:numId w:val="38"/>
        </w:numPr>
        <w:rPr>
          <w:b/>
          <w:sz w:val="24"/>
        </w:rPr>
      </w:pPr>
      <w:r w:rsidRPr="00225F61">
        <w:t xml:space="preserve">Participants performed </w:t>
      </w:r>
      <w:r w:rsidRPr="00225F61">
        <w:rPr>
          <w:b/>
        </w:rPr>
        <w:t xml:space="preserve">poorest </w:t>
      </w:r>
      <w:r w:rsidRPr="00225F61">
        <w:t>o</w:t>
      </w:r>
      <w:r w:rsidR="0036141C" w:rsidRPr="00225F61">
        <w:t xml:space="preserve">n Performance Objective </w:t>
      </w:r>
      <w:r w:rsidR="0041741D" w:rsidRPr="00225F61">
        <w:t>3.</w:t>
      </w:r>
      <w:r w:rsidR="007B0456" w:rsidRPr="00225F61">
        <w:t>7</w:t>
      </w:r>
      <w:r w:rsidR="00C37282" w:rsidRPr="00225F61">
        <w:t xml:space="preserve"> </w:t>
      </w:r>
      <w:r w:rsidR="00AA79F4" w:rsidRPr="00225F61">
        <w:t>–</w:t>
      </w:r>
      <w:r w:rsidR="00C37282" w:rsidRPr="00225F61">
        <w:t xml:space="preserve"> </w:t>
      </w:r>
      <w:r w:rsidR="00783F34" w:rsidRPr="00225F61">
        <w:rPr>
          <w:b/>
          <w:color w:val="222222"/>
          <w:szCs w:val="20"/>
          <w:shd w:val="clear" w:color="auto" w:fill="FFFFFF"/>
        </w:rPr>
        <w:t>Define evaluation criteria, given evaluation strategy discussed in your acquisition strategy.</w:t>
      </w:r>
    </w:p>
    <w:p w14:paraId="2D77F110" w14:textId="788808FE" w:rsidR="00285A0F" w:rsidRPr="00225F61" w:rsidRDefault="00285A0F" w:rsidP="00016F21">
      <w:pPr>
        <w:pStyle w:val="ListParagraph"/>
        <w:keepNext/>
        <w:numPr>
          <w:ilvl w:val="1"/>
          <w:numId w:val="38"/>
        </w:numPr>
      </w:pPr>
      <w:r w:rsidRPr="00225F61">
        <w:rPr>
          <w:rFonts w:ascii="Calibri" w:eastAsia="Times New Roman" w:hAnsi="Calibri" w:cs="Times New Roman"/>
          <w:color w:val="000000"/>
        </w:rPr>
        <w:lastRenderedPageBreak/>
        <w:t xml:space="preserve">Mean percentage </w:t>
      </w:r>
      <w:r w:rsidR="007B0456" w:rsidRPr="00225F61">
        <w:rPr>
          <w:rFonts w:ascii="Calibri" w:eastAsia="Times New Roman" w:hAnsi="Calibri" w:cs="Times New Roman"/>
          <w:color w:val="000000"/>
        </w:rPr>
        <w:t xml:space="preserve">scores for each of the Release </w:t>
      </w:r>
      <w:r w:rsidR="00FF6EF4" w:rsidRPr="00225F61">
        <w:rPr>
          <w:rFonts w:ascii="Calibri" w:eastAsia="Times New Roman" w:hAnsi="Calibri" w:cs="Times New Roman"/>
          <w:color w:val="000000"/>
        </w:rPr>
        <w:t>3</w:t>
      </w:r>
      <w:r w:rsidRPr="00225F61">
        <w:rPr>
          <w:rFonts w:ascii="Calibri" w:eastAsia="Times New Roman" w:hAnsi="Calibri" w:cs="Times New Roman"/>
          <w:color w:val="000000"/>
        </w:rPr>
        <w:t xml:space="preserve"> performance objectives are provided in the following chart</w:t>
      </w:r>
      <w:r w:rsidR="007B0456" w:rsidRPr="00225F61">
        <w:rPr>
          <w:rFonts w:ascii="Calibri" w:eastAsia="Times New Roman" w:hAnsi="Calibri" w:cs="Times New Roman"/>
          <w:color w:val="000000"/>
        </w:rPr>
        <w:t>:</w:t>
      </w:r>
    </w:p>
    <w:p w14:paraId="363BAEBE" w14:textId="77777777" w:rsidR="00783F34" w:rsidRPr="00225F61" w:rsidRDefault="00783F34" w:rsidP="00783F34">
      <w:pPr>
        <w:pStyle w:val="ListParagraph"/>
        <w:ind w:left="1440"/>
      </w:pPr>
      <w:r w:rsidRPr="00225F61">
        <w:rPr>
          <w:noProof/>
        </w:rPr>
        <w:drawing>
          <wp:inline distT="0" distB="0" distL="0" distR="0" wp14:anchorId="01AE6DB1" wp14:editId="1AF8A122">
            <wp:extent cx="4399280" cy="2529840"/>
            <wp:effectExtent l="0" t="0" r="127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BBAFD3" w14:textId="21DF2F24" w:rsidR="00783F34" w:rsidRPr="00225F61" w:rsidRDefault="00783F34" w:rsidP="00F4159D">
      <w:pPr>
        <w:pStyle w:val="ListParagraph"/>
        <w:numPr>
          <w:ilvl w:val="1"/>
          <w:numId w:val="38"/>
        </w:numPr>
      </w:pPr>
      <w:r w:rsidRPr="00225F61">
        <w:rPr>
          <w:rFonts w:ascii="Calibri" w:eastAsia="Times New Roman" w:hAnsi="Calibri" w:cs="Times New Roman"/>
          <w:color w:val="000000"/>
        </w:rPr>
        <w:t xml:space="preserve">Of note in this chart is that participants scored highest on Objectives </w:t>
      </w:r>
      <w:r w:rsidR="0041741D" w:rsidRPr="00225F61">
        <w:rPr>
          <w:rFonts w:ascii="Calibri" w:eastAsia="Times New Roman" w:hAnsi="Calibri" w:cs="Times New Roman"/>
          <w:color w:val="000000"/>
        </w:rPr>
        <w:t>3.</w:t>
      </w:r>
      <w:r w:rsidRPr="00225F61">
        <w:rPr>
          <w:rFonts w:ascii="Calibri" w:eastAsia="Times New Roman" w:hAnsi="Calibri" w:cs="Times New Roman"/>
          <w:color w:val="000000"/>
        </w:rPr>
        <w:t>1</w:t>
      </w:r>
      <w:r w:rsidR="0041741D" w:rsidRPr="00225F61">
        <w:rPr>
          <w:rFonts w:ascii="Calibri" w:eastAsia="Times New Roman" w:hAnsi="Calibri" w:cs="Times New Roman"/>
          <w:color w:val="000000"/>
        </w:rPr>
        <w:t xml:space="preserve"> through 3.</w:t>
      </w:r>
      <w:r w:rsidRPr="00225F61">
        <w:rPr>
          <w:rFonts w:ascii="Calibri" w:eastAsia="Times New Roman" w:hAnsi="Calibri" w:cs="Times New Roman"/>
          <w:color w:val="000000"/>
        </w:rPr>
        <w:t xml:space="preserve">4, and lower on Objectives </w:t>
      </w:r>
      <w:r w:rsidR="0041741D" w:rsidRPr="00225F61">
        <w:rPr>
          <w:rFonts w:ascii="Calibri" w:eastAsia="Times New Roman" w:hAnsi="Calibri" w:cs="Times New Roman"/>
          <w:color w:val="000000"/>
        </w:rPr>
        <w:t>3.</w:t>
      </w:r>
      <w:r w:rsidRPr="00225F61">
        <w:rPr>
          <w:rFonts w:ascii="Calibri" w:eastAsia="Times New Roman" w:hAnsi="Calibri" w:cs="Times New Roman"/>
          <w:color w:val="000000"/>
        </w:rPr>
        <w:t>5</w:t>
      </w:r>
      <w:r w:rsidR="0041741D" w:rsidRPr="00225F61">
        <w:rPr>
          <w:rFonts w:ascii="Calibri" w:eastAsia="Times New Roman" w:hAnsi="Calibri" w:cs="Times New Roman"/>
          <w:color w:val="000000"/>
        </w:rPr>
        <w:t xml:space="preserve"> through 3.</w:t>
      </w:r>
      <w:r w:rsidRPr="00225F61">
        <w:rPr>
          <w:rFonts w:ascii="Calibri" w:eastAsia="Times New Roman" w:hAnsi="Calibri" w:cs="Times New Roman"/>
          <w:color w:val="000000"/>
        </w:rPr>
        <w:t xml:space="preserve">7.  The first four objectives were included in Release 3A, while the last four were part of Release 3B.  </w:t>
      </w:r>
    </w:p>
    <w:p w14:paraId="4171F597" w14:textId="06438A2D" w:rsidR="00FA6B39" w:rsidRPr="00225F61" w:rsidRDefault="008528B3" w:rsidP="008528B3">
      <w:pPr>
        <w:pStyle w:val="Heading2"/>
      </w:pPr>
      <w:r w:rsidRPr="00225F61">
        <w:t xml:space="preserve">Release </w:t>
      </w:r>
      <w:r w:rsidR="000E16DF" w:rsidRPr="00225F61">
        <w:t>3</w:t>
      </w:r>
      <w:r w:rsidRPr="00225F61">
        <w:t xml:space="preserve"> Performance Comparisons</w:t>
      </w:r>
    </w:p>
    <w:p w14:paraId="7BCA11A9" w14:textId="3514ACAC" w:rsidR="005D3841" w:rsidRPr="00225F61" w:rsidRDefault="008528B3" w:rsidP="00FF6EF4">
      <w:r w:rsidRPr="00225F61">
        <w:t xml:space="preserve">For each of the performance objectives included in Release </w:t>
      </w:r>
      <w:r w:rsidR="000E16DF" w:rsidRPr="00225F61">
        <w:t>3</w:t>
      </w:r>
      <w:r w:rsidRPr="00225F61">
        <w:t xml:space="preserve">, participants </w:t>
      </w:r>
      <w:r w:rsidR="000E16DF" w:rsidRPr="00225F61">
        <w:t>were asked to complete both a Pre- and Post-Assessment of their knowledge related to the performance objectives.</w:t>
      </w:r>
      <w:r w:rsidR="00FF6EF4" w:rsidRPr="00225F61">
        <w:t xml:space="preserve">  The Pre-Assessment was completed before the classroom instruction</w:t>
      </w:r>
      <w:r w:rsidR="0041741D" w:rsidRPr="00225F61">
        <w:t xml:space="preserve"> and/or activities</w:t>
      </w:r>
      <w:r w:rsidR="00FF6EF4" w:rsidRPr="00225F61">
        <w:t xml:space="preserve">, while the Post-Assessment was completed after </w:t>
      </w:r>
      <w:r w:rsidR="0041741D" w:rsidRPr="00225F61">
        <w:t xml:space="preserve">classroom instruction and/or </w:t>
      </w:r>
      <w:r w:rsidR="00FF6EF4" w:rsidRPr="00225F61">
        <w:t xml:space="preserve">all </w:t>
      </w:r>
      <w:r w:rsidR="0041741D" w:rsidRPr="00225F61">
        <w:t>activities</w:t>
      </w:r>
      <w:r w:rsidR="00FF6EF4" w:rsidRPr="00225F61">
        <w:t>.</w:t>
      </w:r>
      <w:r w:rsidR="000E16DF" w:rsidRPr="00225F61">
        <w:t xml:space="preserve">  </w:t>
      </w:r>
      <w:r w:rsidR="005D3841" w:rsidRPr="00225F61">
        <w:t xml:space="preserve">The table below displays the comparison between scores on the </w:t>
      </w:r>
      <w:r w:rsidR="000E16DF" w:rsidRPr="00225F61">
        <w:t xml:space="preserve">Release 3 </w:t>
      </w:r>
      <w:r w:rsidR="005D3841" w:rsidRPr="00225F61">
        <w:t>Pre-</w:t>
      </w:r>
      <w:r w:rsidR="000E16DF" w:rsidRPr="00225F61">
        <w:t>Assessment</w:t>
      </w:r>
      <w:r w:rsidR="005D3841" w:rsidRPr="00225F61">
        <w:t xml:space="preserve"> </w:t>
      </w:r>
      <w:r w:rsidR="000E16DF" w:rsidRPr="00225F61">
        <w:t>and the Post-Assessment.</w:t>
      </w:r>
      <w:r w:rsidR="003E2EE9" w:rsidRPr="00225F61">
        <w:t xml:space="preserve"> </w:t>
      </w:r>
      <w:r w:rsidR="000E16DF" w:rsidRPr="00225F61">
        <w:t xml:space="preserve"> A </w:t>
      </w:r>
      <w:r w:rsidR="003E2EE9" w:rsidRPr="00225F61">
        <w:t>few of the program</w:t>
      </w:r>
      <w:r w:rsidR="000E16DF" w:rsidRPr="00225F61">
        <w:t xml:space="preserve"> participants did not complete </w:t>
      </w:r>
      <w:r w:rsidR="003E2EE9" w:rsidRPr="00225F61">
        <w:t xml:space="preserve">both </w:t>
      </w:r>
      <w:r w:rsidR="000E16DF" w:rsidRPr="00225F61">
        <w:t xml:space="preserve">the </w:t>
      </w:r>
      <w:r w:rsidR="003E2EE9" w:rsidRPr="00225F61">
        <w:t xml:space="preserve">Pre- and Post-Assessment.  </w:t>
      </w:r>
      <w:r w:rsidR="00FF6EF4" w:rsidRPr="00225F61">
        <w:t>As such, performance comparisons cannot be made for those individuals.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440"/>
        <w:gridCol w:w="1260"/>
        <w:gridCol w:w="1350"/>
        <w:gridCol w:w="1890"/>
      </w:tblGrid>
      <w:tr w:rsidR="000E16DF" w:rsidRPr="00225F61" w14:paraId="461DE95B" w14:textId="09C42CBF" w:rsidTr="00016F21">
        <w:trPr>
          <w:jc w:val="center"/>
        </w:trPr>
        <w:tc>
          <w:tcPr>
            <w:tcW w:w="7465" w:type="dxa"/>
            <w:gridSpan w:val="5"/>
            <w:shd w:val="clear" w:color="auto" w:fill="00538B"/>
            <w:vAlign w:val="center"/>
          </w:tcPr>
          <w:p w14:paraId="7FF4B8C0" w14:textId="77777777" w:rsidR="00FF6EF4" w:rsidRPr="00225F61" w:rsidRDefault="000E16DF" w:rsidP="00FF6EF4">
            <w:pPr>
              <w:jc w:val="center"/>
              <w:rPr>
                <w:b/>
                <w:color w:val="FFFFFF" w:themeColor="background1"/>
              </w:rPr>
            </w:pPr>
            <w:r w:rsidRPr="00225F61">
              <w:rPr>
                <w:b/>
                <w:color w:val="FFFFFF" w:themeColor="background1"/>
              </w:rPr>
              <w:t xml:space="preserve">Comparison of Cohort Pre- and </w:t>
            </w:r>
            <w:r w:rsidR="00FF6EF4" w:rsidRPr="00225F61">
              <w:rPr>
                <w:b/>
                <w:color w:val="FFFFFF" w:themeColor="background1"/>
              </w:rPr>
              <w:t>Post-Assessment Sco</w:t>
            </w:r>
            <w:r w:rsidRPr="00225F61">
              <w:rPr>
                <w:b/>
                <w:color w:val="FFFFFF" w:themeColor="background1"/>
              </w:rPr>
              <w:t xml:space="preserve">res </w:t>
            </w:r>
          </w:p>
          <w:p w14:paraId="45F5445F" w14:textId="1FCE4320" w:rsidR="000E16DF" w:rsidRPr="00225F61" w:rsidRDefault="000E16DF" w:rsidP="00FF6EF4">
            <w:pPr>
              <w:jc w:val="center"/>
              <w:rPr>
                <w:b/>
                <w:color w:val="FFFFFF" w:themeColor="background1"/>
              </w:rPr>
            </w:pPr>
            <w:r w:rsidRPr="00225F61">
              <w:rPr>
                <w:b/>
                <w:color w:val="FFFFFF" w:themeColor="background1"/>
              </w:rPr>
              <w:t xml:space="preserve">for Release </w:t>
            </w:r>
            <w:r w:rsidR="00FF6EF4" w:rsidRPr="00225F61">
              <w:rPr>
                <w:b/>
                <w:color w:val="FFFFFF" w:themeColor="background1"/>
              </w:rPr>
              <w:t>3</w:t>
            </w:r>
            <w:r w:rsidRPr="00225F61">
              <w:rPr>
                <w:b/>
                <w:color w:val="FFFFFF" w:themeColor="background1"/>
              </w:rPr>
              <w:t xml:space="preserve"> Performance Objectives</w:t>
            </w:r>
          </w:p>
        </w:tc>
      </w:tr>
      <w:tr w:rsidR="000E16DF" w:rsidRPr="00225F61" w14:paraId="3FCE4BE6" w14:textId="6D4CD80F" w:rsidTr="00016F21">
        <w:trPr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48E14CA" w14:textId="77777777" w:rsidR="000E16DF" w:rsidRPr="00225F61" w:rsidRDefault="000E16DF" w:rsidP="000D087C">
            <w:pPr>
              <w:jc w:val="center"/>
              <w:rPr>
                <w:b/>
              </w:rPr>
            </w:pPr>
            <w:r w:rsidRPr="00225F61">
              <w:rPr>
                <w:b/>
              </w:rPr>
              <w:t>Performance Objective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C03CDB" w14:textId="5E2F2F6B" w:rsidR="000E16DF" w:rsidRPr="00225F61" w:rsidRDefault="000E16DF" w:rsidP="000D087C">
            <w:pPr>
              <w:jc w:val="center"/>
              <w:rPr>
                <w:b/>
              </w:rPr>
            </w:pPr>
            <w:r w:rsidRPr="00225F61">
              <w:rPr>
                <w:b/>
              </w:rPr>
              <w:t>Score Increase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EEB9598" w14:textId="533B164E" w:rsidR="000E16DF" w:rsidRPr="00225F61" w:rsidRDefault="000E16DF" w:rsidP="000D087C">
            <w:pPr>
              <w:jc w:val="center"/>
              <w:rPr>
                <w:b/>
              </w:rPr>
            </w:pPr>
            <w:r w:rsidRPr="00225F61">
              <w:rPr>
                <w:b/>
              </w:rPr>
              <w:t>Equal Score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ED6C19B" w14:textId="1CD38089" w:rsidR="000E16DF" w:rsidRPr="00225F61" w:rsidRDefault="000E16DF" w:rsidP="000D087C">
            <w:pPr>
              <w:jc w:val="center"/>
              <w:rPr>
                <w:b/>
              </w:rPr>
            </w:pPr>
            <w:r w:rsidRPr="00225F61">
              <w:rPr>
                <w:b/>
              </w:rPr>
              <w:t>Score Decrease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809B8B4" w14:textId="4C183C23" w:rsidR="000E16DF" w:rsidRPr="00225F61" w:rsidRDefault="000E16DF" w:rsidP="000D087C">
            <w:pPr>
              <w:jc w:val="center"/>
              <w:rPr>
                <w:b/>
              </w:rPr>
            </w:pPr>
            <w:r w:rsidRPr="00225F61">
              <w:rPr>
                <w:b/>
              </w:rPr>
              <w:t>Did not Complete One or Both Assessments</w:t>
            </w:r>
          </w:p>
        </w:tc>
      </w:tr>
      <w:tr w:rsidR="003E2EE9" w:rsidRPr="00225F61" w14:paraId="5FC6AAC8" w14:textId="67FF919A" w:rsidTr="00016F21">
        <w:trPr>
          <w:jc w:val="center"/>
        </w:trPr>
        <w:tc>
          <w:tcPr>
            <w:tcW w:w="1525" w:type="dxa"/>
            <w:vAlign w:val="center"/>
          </w:tcPr>
          <w:p w14:paraId="6842824E" w14:textId="6B5C2857" w:rsidR="003E2EE9" w:rsidRPr="00225F61" w:rsidRDefault="003E2EE9" w:rsidP="003E2EE9">
            <w:pPr>
              <w:jc w:val="center"/>
              <w:rPr>
                <w:b/>
              </w:rPr>
            </w:pPr>
            <w:r w:rsidRPr="00225F61">
              <w:rPr>
                <w:b/>
              </w:rPr>
              <w:t>3.1</w:t>
            </w:r>
          </w:p>
        </w:tc>
        <w:tc>
          <w:tcPr>
            <w:tcW w:w="1440" w:type="dxa"/>
            <w:vAlign w:val="bottom"/>
          </w:tcPr>
          <w:p w14:paraId="5A8DDCAD" w14:textId="3503D99E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27%</w:t>
            </w:r>
          </w:p>
        </w:tc>
        <w:tc>
          <w:tcPr>
            <w:tcW w:w="1260" w:type="dxa"/>
            <w:vAlign w:val="bottom"/>
          </w:tcPr>
          <w:p w14:paraId="0F57B9BC" w14:textId="01A2D0F1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42%</w:t>
            </w:r>
          </w:p>
        </w:tc>
        <w:tc>
          <w:tcPr>
            <w:tcW w:w="1350" w:type="dxa"/>
            <w:vAlign w:val="bottom"/>
          </w:tcPr>
          <w:p w14:paraId="337D0F74" w14:textId="059A7F0E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23%</w:t>
            </w:r>
          </w:p>
        </w:tc>
        <w:tc>
          <w:tcPr>
            <w:tcW w:w="1890" w:type="dxa"/>
            <w:vAlign w:val="bottom"/>
          </w:tcPr>
          <w:p w14:paraId="5281B456" w14:textId="0665E777" w:rsidR="003E2EE9" w:rsidRPr="00225F61" w:rsidRDefault="003E2EE9" w:rsidP="003E2EE9">
            <w:pPr>
              <w:jc w:val="center"/>
              <w:rPr>
                <w:rFonts w:ascii="Calibri" w:hAnsi="Calibri"/>
                <w:color w:val="000000"/>
              </w:rPr>
            </w:pPr>
            <w:r w:rsidRPr="00225F61">
              <w:rPr>
                <w:rFonts w:ascii="Calibri" w:hAnsi="Calibri"/>
                <w:color w:val="000000"/>
              </w:rPr>
              <w:t>8%</w:t>
            </w:r>
          </w:p>
        </w:tc>
      </w:tr>
      <w:tr w:rsidR="003E2EE9" w:rsidRPr="00225F61" w14:paraId="4407A49D" w14:textId="54F01697" w:rsidTr="00016F21">
        <w:trPr>
          <w:jc w:val="center"/>
        </w:trPr>
        <w:tc>
          <w:tcPr>
            <w:tcW w:w="1525" w:type="dxa"/>
            <w:vAlign w:val="center"/>
          </w:tcPr>
          <w:p w14:paraId="6392AC19" w14:textId="78F81C20" w:rsidR="003E2EE9" w:rsidRPr="00225F61" w:rsidRDefault="003E2EE9" w:rsidP="003E2EE9">
            <w:pPr>
              <w:jc w:val="center"/>
              <w:rPr>
                <w:b/>
              </w:rPr>
            </w:pPr>
            <w:r w:rsidRPr="00225F61">
              <w:rPr>
                <w:b/>
              </w:rPr>
              <w:t>3.2</w:t>
            </w:r>
          </w:p>
        </w:tc>
        <w:tc>
          <w:tcPr>
            <w:tcW w:w="1440" w:type="dxa"/>
            <w:vAlign w:val="bottom"/>
          </w:tcPr>
          <w:p w14:paraId="0CE11513" w14:textId="3F213E8B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62%</w:t>
            </w:r>
          </w:p>
        </w:tc>
        <w:tc>
          <w:tcPr>
            <w:tcW w:w="1260" w:type="dxa"/>
            <w:vAlign w:val="bottom"/>
          </w:tcPr>
          <w:p w14:paraId="31F23326" w14:textId="641E9EC7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12%</w:t>
            </w:r>
          </w:p>
        </w:tc>
        <w:tc>
          <w:tcPr>
            <w:tcW w:w="1350" w:type="dxa"/>
            <w:vAlign w:val="bottom"/>
          </w:tcPr>
          <w:p w14:paraId="33A109F4" w14:textId="5B425D4F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15%</w:t>
            </w:r>
          </w:p>
        </w:tc>
        <w:tc>
          <w:tcPr>
            <w:tcW w:w="1890" w:type="dxa"/>
            <w:vAlign w:val="bottom"/>
          </w:tcPr>
          <w:p w14:paraId="199F8669" w14:textId="18169744" w:rsidR="003E2EE9" w:rsidRPr="00225F61" w:rsidRDefault="003E2EE9" w:rsidP="003E2EE9">
            <w:pPr>
              <w:jc w:val="center"/>
              <w:rPr>
                <w:rFonts w:ascii="Calibri" w:hAnsi="Calibri"/>
                <w:color w:val="000000"/>
              </w:rPr>
            </w:pPr>
            <w:r w:rsidRPr="00225F61">
              <w:rPr>
                <w:rFonts w:ascii="Calibri" w:hAnsi="Calibri"/>
                <w:color w:val="000000"/>
              </w:rPr>
              <w:t>12%</w:t>
            </w:r>
          </w:p>
        </w:tc>
      </w:tr>
      <w:tr w:rsidR="003E2EE9" w:rsidRPr="00225F61" w14:paraId="7C05D870" w14:textId="17F41EAC" w:rsidTr="00016F21">
        <w:trPr>
          <w:jc w:val="center"/>
        </w:trPr>
        <w:tc>
          <w:tcPr>
            <w:tcW w:w="1525" w:type="dxa"/>
            <w:vAlign w:val="center"/>
          </w:tcPr>
          <w:p w14:paraId="7443061B" w14:textId="1E9E8498" w:rsidR="003E2EE9" w:rsidRPr="00225F61" w:rsidRDefault="003E2EE9" w:rsidP="003E2EE9">
            <w:pPr>
              <w:jc w:val="center"/>
              <w:rPr>
                <w:b/>
              </w:rPr>
            </w:pPr>
            <w:r w:rsidRPr="00225F61">
              <w:rPr>
                <w:b/>
              </w:rPr>
              <w:t>3.3</w:t>
            </w:r>
          </w:p>
        </w:tc>
        <w:tc>
          <w:tcPr>
            <w:tcW w:w="1440" w:type="dxa"/>
            <w:vAlign w:val="bottom"/>
          </w:tcPr>
          <w:p w14:paraId="4A4E294D" w14:textId="531823C7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38%</w:t>
            </w:r>
          </w:p>
        </w:tc>
        <w:tc>
          <w:tcPr>
            <w:tcW w:w="1260" w:type="dxa"/>
            <w:vAlign w:val="bottom"/>
          </w:tcPr>
          <w:p w14:paraId="3393539A" w14:textId="6C8D3D30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42%</w:t>
            </w:r>
          </w:p>
        </w:tc>
        <w:tc>
          <w:tcPr>
            <w:tcW w:w="1350" w:type="dxa"/>
            <w:vAlign w:val="bottom"/>
          </w:tcPr>
          <w:p w14:paraId="35FB129D" w14:textId="25FD74CE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8%</w:t>
            </w:r>
          </w:p>
        </w:tc>
        <w:tc>
          <w:tcPr>
            <w:tcW w:w="1890" w:type="dxa"/>
            <w:vAlign w:val="bottom"/>
          </w:tcPr>
          <w:p w14:paraId="0B496CA0" w14:textId="1893B7F7" w:rsidR="003E2EE9" w:rsidRPr="00225F61" w:rsidRDefault="003E2EE9" w:rsidP="003E2EE9">
            <w:pPr>
              <w:jc w:val="center"/>
              <w:rPr>
                <w:rFonts w:ascii="Calibri" w:hAnsi="Calibri"/>
                <w:color w:val="000000"/>
              </w:rPr>
            </w:pPr>
            <w:r w:rsidRPr="00225F61">
              <w:rPr>
                <w:rFonts w:ascii="Calibri" w:hAnsi="Calibri"/>
                <w:color w:val="000000"/>
              </w:rPr>
              <w:t>12%</w:t>
            </w:r>
          </w:p>
        </w:tc>
      </w:tr>
      <w:tr w:rsidR="003E2EE9" w:rsidRPr="00225F61" w14:paraId="794E9B64" w14:textId="1AD8FC30" w:rsidTr="00016F21">
        <w:trPr>
          <w:jc w:val="center"/>
        </w:trPr>
        <w:tc>
          <w:tcPr>
            <w:tcW w:w="1525" w:type="dxa"/>
            <w:vAlign w:val="center"/>
          </w:tcPr>
          <w:p w14:paraId="074D44DD" w14:textId="48A6191F" w:rsidR="003E2EE9" w:rsidRPr="00225F61" w:rsidRDefault="003E2EE9" w:rsidP="003E2EE9">
            <w:pPr>
              <w:jc w:val="center"/>
              <w:rPr>
                <w:b/>
              </w:rPr>
            </w:pPr>
            <w:r w:rsidRPr="00225F61">
              <w:rPr>
                <w:b/>
              </w:rPr>
              <w:t>3.4</w:t>
            </w:r>
          </w:p>
        </w:tc>
        <w:tc>
          <w:tcPr>
            <w:tcW w:w="1440" w:type="dxa"/>
            <w:vAlign w:val="bottom"/>
          </w:tcPr>
          <w:p w14:paraId="3A5795A5" w14:textId="7BFBDFFC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8%</w:t>
            </w:r>
          </w:p>
        </w:tc>
        <w:tc>
          <w:tcPr>
            <w:tcW w:w="1260" w:type="dxa"/>
            <w:vAlign w:val="bottom"/>
          </w:tcPr>
          <w:p w14:paraId="4D14C018" w14:textId="7178FC4F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65%</w:t>
            </w:r>
          </w:p>
        </w:tc>
        <w:tc>
          <w:tcPr>
            <w:tcW w:w="1350" w:type="dxa"/>
            <w:vAlign w:val="bottom"/>
          </w:tcPr>
          <w:p w14:paraId="301A3ACD" w14:textId="75EB6B4B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15%</w:t>
            </w:r>
          </w:p>
        </w:tc>
        <w:tc>
          <w:tcPr>
            <w:tcW w:w="1890" w:type="dxa"/>
            <w:vAlign w:val="bottom"/>
          </w:tcPr>
          <w:p w14:paraId="114F6A8C" w14:textId="3F4759BB" w:rsidR="003E2EE9" w:rsidRPr="00225F61" w:rsidRDefault="003E2EE9" w:rsidP="003E2EE9">
            <w:pPr>
              <w:jc w:val="center"/>
              <w:rPr>
                <w:rFonts w:ascii="Calibri" w:hAnsi="Calibri"/>
                <w:color w:val="000000"/>
              </w:rPr>
            </w:pPr>
            <w:r w:rsidRPr="00225F61">
              <w:rPr>
                <w:rFonts w:ascii="Calibri" w:hAnsi="Calibri"/>
                <w:color w:val="000000"/>
              </w:rPr>
              <w:t>12%</w:t>
            </w:r>
          </w:p>
        </w:tc>
      </w:tr>
      <w:tr w:rsidR="003E2EE9" w:rsidRPr="00225F61" w14:paraId="45F80967" w14:textId="2EB73DAC" w:rsidTr="00016F21">
        <w:trPr>
          <w:jc w:val="center"/>
        </w:trPr>
        <w:tc>
          <w:tcPr>
            <w:tcW w:w="1525" w:type="dxa"/>
            <w:vAlign w:val="center"/>
          </w:tcPr>
          <w:p w14:paraId="57AC521F" w14:textId="5AEDDD93" w:rsidR="003E2EE9" w:rsidRPr="00225F61" w:rsidRDefault="003E2EE9" w:rsidP="003E2EE9">
            <w:pPr>
              <w:jc w:val="center"/>
              <w:rPr>
                <w:b/>
              </w:rPr>
            </w:pPr>
            <w:r w:rsidRPr="00225F61">
              <w:rPr>
                <w:b/>
              </w:rPr>
              <w:t>3.5</w:t>
            </w:r>
          </w:p>
        </w:tc>
        <w:tc>
          <w:tcPr>
            <w:tcW w:w="1440" w:type="dxa"/>
            <w:vAlign w:val="bottom"/>
          </w:tcPr>
          <w:p w14:paraId="08D766C7" w14:textId="33AF3CF6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54%</w:t>
            </w:r>
          </w:p>
        </w:tc>
        <w:tc>
          <w:tcPr>
            <w:tcW w:w="1260" w:type="dxa"/>
            <w:vAlign w:val="bottom"/>
          </w:tcPr>
          <w:p w14:paraId="4A8E88E7" w14:textId="1064FC3F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4%</w:t>
            </w:r>
          </w:p>
        </w:tc>
        <w:tc>
          <w:tcPr>
            <w:tcW w:w="1350" w:type="dxa"/>
            <w:vAlign w:val="bottom"/>
          </w:tcPr>
          <w:p w14:paraId="5926F0FD" w14:textId="42B3D1D6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35%</w:t>
            </w:r>
          </w:p>
        </w:tc>
        <w:tc>
          <w:tcPr>
            <w:tcW w:w="1890" w:type="dxa"/>
            <w:vAlign w:val="bottom"/>
          </w:tcPr>
          <w:p w14:paraId="46C5CDE5" w14:textId="4AAF7A6F" w:rsidR="003E2EE9" w:rsidRPr="00225F61" w:rsidRDefault="003E2EE9" w:rsidP="003E2EE9">
            <w:pPr>
              <w:jc w:val="center"/>
              <w:rPr>
                <w:rFonts w:ascii="Calibri" w:hAnsi="Calibri"/>
                <w:color w:val="000000"/>
              </w:rPr>
            </w:pPr>
            <w:r w:rsidRPr="00225F61">
              <w:rPr>
                <w:rFonts w:ascii="Calibri" w:hAnsi="Calibri"/>
                <w:color w:val="000000"/>
              </w:rPr>
              <w:t>8%</w:t>
            </w:r>
          </w:p>
        </w:tc>
      </w:tr>
      <w:tr w:rsidR="003E2EE9" w:rsidRPr="00225F61" w14:paraId="62DE0596" w14:textId="2D789EF0" w:rsidTr="00016F21">
        <w:trPr>
          <w:jc w:val="center"/>
        </w:trPr>
        <w:tc>
          <w:tcPr>
            <w:tcW w:w="1525" w:type="dxa"/>
            <w:vAlign w:val="center"/>
          </w:tcPr>
          <w:p w14:paraId="578D990C" w14:textId="083E7C42" w:rsidR="003E2EE9" w:rsidRPr="00225F61" w:rsidRDefault="003E2EE9" w:rsidP="003E2EE9">
            <w:pPr>
              <w:jc w:val="center"/>
              <w:rPr>
                <w:b/>
              </w:rPr>
            </w:pPr>
            <w:r w:rsidRPr="00225F61">
              <w:rPr>
                <w:b/>
              </w:rPr>
              <w:t>3.6</w:t>
            </w:r>
          </w:p>
        </w:tc>
        <w:tc>
          <w:tcPr>
            <w:tcW w:w="1440" w:type="dxa"/>
            <w:vAlign w:val="bottom"/>
          </w:tcPr>
          <w:p w14:paraId="6E353906" w14:textId="15A634A0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81%</w:t>
            </w:r>
          </w:p>
        </w:tc>
        <w:tc>
          <w:tcPr>
            <w:tcW w:w="1260" w:type="dxa"/>
            <w:vAlign w:val="bottom"/>
          </w:tcPr>
          <w:p w14:paraId="0AD988F4" w14:textId="2C131A20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1350" w:type="dxa"/>
            <w:vAlign w:val="bottom"/>
          </w:tcPr>
          <w:p w14:paraId="5667B029" w14:textId="36EC259E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12%</w:t>
            </w:r>
          </w:p>
        </w:tc>
        <w:tc>
          <w:tcPr>
            <w:tcW w:w="1890" w:type="dxa"/>
            <w:vAlign w:val="bottom"/>
          </w:tcPr>
          <w:p w14:paraId="07762160" w14:textId="09D0CC8A" w:rsidR="003E2EE9" w:rsidRPr="00225F61" w:rsidRDefault="003E2EE9" w:rsidP="003E2EE9">
            <w:pPr>
              <w:jc w:val="center"/>
              <w:rPr>
                <w:rFonts w:ascii="Calibri" w:hAnsi="Calibri"/>
                <w:color w:val="000000"/>
              </w:rPr>
            </w:pPr>
            <w:r w:rsidRPr="00225F61">
              <w:rPr>
                <w:rFonts w:ascii="Calibri" w:hAnsi="Calibri"/>
                <w:color w:val="000000"/>
              </w:rPr>
              <w:t>8%</w:t>
            </w:r>
          </w:p>
        </w:tc>
      </w:tr>
      <w:tr w:rsidR="003E2EE9" w:rsidRPr="00225F61" w14:paraId="7E51732A" w14:textId="59EB1E97" w:rsidTr="00016F21">
        <w:trPr>
          <w:jc w:val="center"/>
        </w:trPr>
        <w:tc>
          <w:tcPr>
            <w:tcW w:w="1525" w:type="dxa"/>
            <w:vAlign w:val="center"/>
          </w:tcPr>
          <w:p w14:paraId="7A892C85" w14:textId="6D8611B9" w:rsidR="003E2EE9" w:rsidRPr="00225F61" w:rsidRDefault="003E2EE9" w:rsidP="003E2EE9">
            <w:pPr>
              <w:jc w:val="center"/>
              <w:rPr>
                <w:b/>
              </w:rPr>
            </w:pPr>
            <w:r w:rsidRPr="00225F61">
              <w:rPr>
                <w:b/>
              </w:rPr>
              <w:t>3.7</w:t>
            </w:r>
          </w:p>
        </w:tc>
        <w:tc>
          <w:tcPr>
            <w:tcW w:w="1440" w:type="dxa"/>
            <w:vAlign w:val="bottom"/>
          </w:tcPr>
          <w:p w14:paraId="7B7DF322" w14:textId="6C630BF2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46%</w:t>
            </w:r>
          </w:p>
        </w:tc>
        <w:tc>
          <w:tcPr>
            <w:tcW w:w="1260" w:type="dxa"/>
            <w:vAlign w:val="bottom"/>
          </w:tcPr>
          <w:p w14:paraId="29E55344" w14:textId="258857D5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1350" w:type="dxa"/>
            <w:vAlign w:val="bottom"/>
          </w:tcPr>
          <w:p w14:paraId="5DB8318A" w14:textId="748C746D" w:rsidR="003E2EE9" w:rsidRPr="00225F61" w:rsidRDefault="003E2EE9" w:rsidP="003E2EE9">
            <w:pPr>
              <w:jc w:val="center"/>
            </w:pPr>
            <w:r w:rsidRPr="00225F61">
              <w:rPr>
                <w:rFonts w:ascii="Calibri" w:hAnsi="Calibri"/>
                <w:color w:val="000000"/>
              </w:rPr>
              <w:t>46%</w:t>
            </w:r>
          </w:p>
        </w:tc>
        <w:tc>
          <w:tcPr>
            <w:tcW w:w="1890" w:type="dxa"/>
            <w:vAlign w:val="bottom"/>
          </w:tcPr>
          <w:p w14:paraId="2C0161F8" w14:textId="7BB20A45" w:rsidR="003E2EE9" w:rsidRPr="00225F61" w:rsidRDefault="003E2EE9" w:rsidP="003E2EE9">
            <w:pPr>
              <w:jc w:val="center"/>
              <w:rPr>
                <w:rFonts w:ascii="Calibri" w:hAnsi="Calibri"/>
                <w:color w:val="000000"/>
              </w:rPr>
            </w:pPr>
            <w:r w:rsidRPr="00225F61">
              <w:rPr>
                <w:rFonts w:ascii="Calibri" w:hAnsi="Calibri"/>
                <w:color w:val="000000"/>
              </w:rPr>
              <w:t>8%</w:t>
            </w:r>
          </w:p>
        </w:tc>
      </w:tr>
    </w:tbl>
    <w:p w14:paraId="4F4A5125" w14:textId="77777777" w:rsidR="00016F21" w:rsidRPr="00225F61" w:rsidRDefault="00016F21" w:rsidP="008528B3">
      <w:pPr>
        <w:spacing w:after="0" w:line="240" w:lineRule="auto"/>
      </w:pPr>
    </w:p>
    <w:p w14:paraId="59B6E9F6" w14:textId="75311354" w:rsidR="008528B3" w:rsidRDefault="00FF6EF4" w:rsidP="00FA6B39">
      <w:r w:rsidRPr="00225F61">
        <w:t xml:space="preserve">The greatest percentage of participants saw an increase in their score for </w:t>
      </w:r>
      <w:r w:rsidR="0041741D" w:rsidRPr="00225F61">
        <w:t>O</w:t>
      </w:r>
      <w:r w:rsidRPr="00225F61">
        <w:t>bjective 3.6. Objective 3.7 had the greatest decrease in scores from pre- to post-assessment.</w:t>
      </w:r>
    </w:p>
    <w:sectPr w:rsidR="008528B3" w:rsidSect="005A13EC">
      <w:footerReference w:type="default" r:id="rId15"/>
      <w:pgSz w:w="12240" w:h="15840"/>
      <w:pgMar w:top="1440" w:right="1440" w:bottom="1440" w:left="1440" w:header="720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2F401" w14:textId="77777777" w:rsidR="00BB3EA6" w:rsidRDefault="00BB3EA6" w:rsidP="00312889">
      <w:pPr>
        <w:spacing w:after="0" w:line="240" w:lineRule="auto"/>
      </w:pPr>
      <w:r>
        <w:separator/>
      </w:r>
    </w:p>
  </w:endnote>
  <w:endnote w:type="continuationSeparator" w:id="0">
    <w:p w14:paraId="17E1E51D" w14:textId="77777777" w:rsidR="00BB3EA6" w:rsidRDefault="00BB3EA6" w:rsidP="0031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9379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EB8CD" w14:textId="5839A754" w:rsidR="000D087C" w:rsidRDefault="000D087C" w:rsidP="005A13EC">
        <w:pPr>
          <w:pStyle w:val="Footer"/>
        </w:pPr>
        <w:r w:rsidRPr="005A13EC">
          <w:rPr>
            <w:i/>
          </w:rPr>
          <w:t>Prepared by the ICF/ASI Team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3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F4746E" w14:textId="77777777" w:rsidR="000D087C" w:rsidRDefault="000D0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ACD60" w14:textId="77777777" w:rsidR="00BB3EA6" w:rsidRDefault="00BB3EA6" w:rsidP="00312889">
      <w:pPr>
        <w:spacing w:after="0" w:line="240" w:lineRule="auto"/>
      </w:pPr>
      <w:r>
        <w:separator/>
      </w:r>
    </w:p>
  </w:footnote>
  <w:footnote w:type="continuationSeparator" w:id="0">
    <w:p w14:paraId="49CC86E9" w14:textId="77777777" w:rsidR="00BB3EA6" w:rsidRDefault="00BB3EA6" w:rsidP="0031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A8"/>
    <w:multiLevelType w:val="hybridMultilevel"/>
    <w:tmpl w:val="4C54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E9F"/>
    <w:multiLevelType w:val="hybridMultilevel"/>
    <w:tmpl w:val="36501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94690"/>
    <w:multiLevelType w:val="hybridMultilevel"/>
    <w:tmpl w:val="A378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C5287"/>
    <w:multiLevelType w:val="hybridMultilevel"/>
    <w:tmpl w:val="B8E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4D88"/>
    <w:multiLevelType w:val="hybridMultilevel"/>
    <w:tmpl w:val="6F70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0717B"/>
    <w:multiLevelType w:val="hybridMultilevel"/>
    <w:tmpl w:val="77543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C457D"/>
    <w:multiLevelType w:val="hybridMultilevel"/>
    <w:tmpl w:val="C6A8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36766E"/>
    <w:multiLevelType w:val="hybridMultilevel"/>
    <w:tmpl w:val="66FE8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0022E"/>
    <w:multiLevelType w:val="hybridMultilevel"/>
    <w:tmpl w:val="A8184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B4939"/>
    <w:multiLevelType w:val="hybridMultilevel"/>
    <w:tmpl w:val="A55E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E53F0"/>
    <w:multiLevelType w:val="hybridMultilevel"/>
    <w:tmpl w:val="9A5C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A541C4"/>
    <w:multiLevelType w:val="hybridMultilevel"/>
    <w:tmpl w:val="561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17F93"/>
    <w:multiLevelType w:val="hybridMultilevel"/>
    <w:tmpl w:val="07023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551A46"/>
    <w:multiLevelType w:val="hybridMultilevel"/>
    <w:tmpl w:val="1DBCF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5A16FA"/>
    <w:multiLevelType w:val="hybridMultilevel"/>
    <w:tmpl w:val="06CE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B3FE3"/>
    <w:multiLevelType w:val="hybridMultilevel"/>
    <w:tmpl w:val="B9A23510"/>
    <w:lvl w:ilvl="0" w:tplc="2E164BEC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68C6"/>
        <w:sz w:val="22"/>
      </w:rPr>
    </w:lvl>
    <w:lvl w:ilvl="1" w:tplc="7E749250">
      <w:start w:val="1"/>
      <w:numFmt w:val="bullet"/>
      <w:lvlText w:val="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05667"/>
    <w:multiLevelType w:val="hybridMultilevel"/>
    <w:tmpl w:val="C9148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010569"/>
    <w:multiLevelType w:val="hybridMultilevel"/>
    <w:tmpl w:val="5F0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57BD0"/>
    <w:multiLevelType w:val="hybridMultilevel"/>
    <w:tmpl w:val="659ECE70"/>
    <w:lvl w:ilvl="0" w:tplc="4FB40834">
      <w:start w:val="1"/>
      <w:numFmt w:val="bullet"/>
      <w:pStyle w:val="TableBulletList1stLevel"/>
      <w:lvlText w:val="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6D54B5"/>
    <w:multiLevelType w:val="hybridMultilevel"/>
    <w:tmpl w:val="E756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164BB"/>
    <w:multiLevelType w:val="hybridMultilevel"/>
    <w:tmpl w:val="658E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421A3"/>
    <w:multiLevelType w:val="hybridMultilevel"/>
    <w:tmpl w:val="509E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40685"/>
    <w:multiLevelType w:val="hybridMultilevel"/>
    <w:tmpl w:val="76DA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50F90"/>
    <w:multiLevelType w:val="hybridMultilevel"/>
    <w:tmpl w:val="B52CCF6E"/>
    <w:lvl w:ilvl="0" w:tplc="AD78886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C19B5"/>
    <w:multiLevelType w:val="hybridMultilevel"/>
    <w:tmpl w:val="2602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54360D7"/>
    <w:multiLevelType w:val="hybridMultilevel"/>
    <w:tmpl w:val="135C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91753"/>
    <w:multiLevelType w:val="hybridMultilevel"/>
    <w:tmpl w:val="8688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773F6"/>
    <w:multiLevelType w:val="hybridMultilevel"/>
    <w:tmpl w:val="5732A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44648E"/>
    <w:multiLevelType w:val="hybridMultilevel"/>
    <w:tmpl w:val="F53470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F3C071A"/>
    <w:multiLevelType w:val="hybridMultilevel"/>
    <w:tmpl w:val="575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C3B05"/>
    <w:multiLevelType w:val="hybridMultilevel"/>
    <w:tmpl w:val="DBACF3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11815"/>
    <w:multiLevelType w:val="hybridMultilevel"/>
    <w:tmpl w:val="13F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367D0"/>
    <w:multiLevelType w:val="hybridMultilevel"/>
    <w:tmpl w:val="CAA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60469"/>
    <w:multiLevelType w:val="hybridMultilevel"/>
    <w:tmpl w:val="88A0EA84"/>
    <w:lvl w:ilvl="0" w:tplc="4AB0B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905C7"/>
    <w:multiLevelType w:val="hybridMultilevel"/>
    <w:tmpl w:val="AAE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E04A8"/>
    <w:multiLevelType w:val="multilevel"/>
    <w:tmpl w:val="B51A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351FDB"/>
    <w:multiLevelType w:val="hybridMultilevel"/>
    <w:tmpl w:val="77F2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41EE7"/>
    <w:multiLevelType w:val="multilevel"/>
    <w:tmpl w:val="9E2CA43A"/>
    <w:lvl w:ilvl="0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List1stLeve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NumberedList2ndLevel"/>
      <w:lvlText w:val="%3."/>
      <w:lvlJc w:val="left"/>
      <w:pPr>
        <w:tabs>
          <w:tab w:val="num" w:pos="1008"/>
        </w:tabs>
        <w:ind w:left="1008" w:hanging="288"/>
      </w:pPr>
      <w:rPr>
        <w:rFonts w:hint="default"/>
      </w:rPr>
    </w:lvl>
    <w:lvl w:ilvl="3">
      <w:start w:val="1"/>
      <w:numFmt w:val="decimal"/>
      <w:pStyle w:val="NumberedList3rdLevel"/>
      <w:lvlText w:val="%4."/>
      <w:lvlJc w:val="left"/>
      <w:pPr>
        <w:tabs>
          <w:tab w:val="num" w:pos="1368"/>
        </w:tabs>
        <w:ind w:left="1368" w:hanging="360"/>
      </w:pPr>
      <w:rPr>
        <w:rFonts w:hint="default"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FAB3DB2"/>
    <w:multiLevelType w:val="hybridMultilevel"/>
    <w:tmpl w:val="356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B57DFB"/>
    <w:multiLevelType w:val="hybridMultilevel"/>
    <w:tmpl w:val="9D02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83552"/>
    <w:multiLevelType w:val="hybridMultilevel"/>
    <w:tmpl w:val="9F30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94958"/>
    <w:multiLevelType w:val="hybridMultilevel"/>
    <w:tmpl w:val="182E0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581C6E"/>
    <w:multiLevelType w:val="hybridMultilevel"/>
    <w:tmpl w:val="A164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8420E"/>
    <w:multiLevelType w:val="hybridMultilevel"/>
    <w:tmpl w:val="4408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0"/>
  </w:num>
  <w:num w:numId="4">
    <w:abstractNumId w:val="24"/>
  </w:num>
  <w:num w:numId="5">
    <w:abstractNumId w:val="21"/>
  </w:num>
  <w:num w:numId="6">
    <w:abstractNumId w:val="14"/>
  </w:num>
  <w:num w:numId="7">
    <w:abstractNumId w:val="33"/>
  </w:num>
  <w:num w:numId="8">
    <w:abstractNumId w:val="29"/>
  </w:num>
  <w:num w:numId="9">
    <w:abstractNumId w:val="2"/>
  </w:num>
  <w:num w:numId="10">
    <w:abstractNumId w:val="7"/>
  </w:num>
  <w:num w:numId="11">
    <w:abstractNumId w:val="17"/>
  </w:num>
  <w:num w:numId="12">
    <w:abstractNumId w:val="34"/>
  </w:num>
  <w:num w:numId="13">
    <w:abstractNumId w:val="37"/>
  </w:num>
  <w:num w:numId="14">
    <w:abstractNumId w:val="36"/>
  </w:num>
  <w:num w:numId="15">
    <w:abstractNumId w:val="18"/>
  </w:num>
  <w:num w:numId="16">
    <w:abstractNumId w:val="4"/>
  </w:num>
  <w:num w:numId="17">
    <w:abstractNumId w:val="3"/>
  </w:num>
  <w:num w:numId="18">
    <w:abstractNumId w:val="11"/>
  </w:num>
  <w:num w:numId="19">
    <w:abstractNumId w:val="39"/>
  </w:num>
  <w:num w:numId="20">
    <w:abstractNumId w:val="0"/>
  </w:num>
  <w:num w:numId="21">
    <w:abstractNumId w:val="35"/>
  </w:num>
  <w:num w:numId="22">
    <w:abstractNumId w:val="6"/>
  </w:num>
  <w:num w:numId="23">
    <w:abstractNumId w:val="30"/>
  </w:num>
  <w:num w:numId="24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9"/>
  </w:num>
  <w:num w:numId="28">
    <w:abstractNumId w:val="13"/>
  </w:num>
  <w:num w:numId="29">
    <w:abstractNumId w:val="1"/>
  </w:num>
  <w:num w:numId="30">
    <w:abstractNumId w:val="12"/>
  </w:num>
  <w:num w:numId="31">
    <w:abstractNumId w:val="16"/>
  </w:num>
  <w:num w:numId="32">
    <w:abstractNumId w:val="9"/>
  </w:num>
  <w:num w:numId="33">
    <w:abstractNumId w:val="23"/>
  </w:num>
  <w:num w:numId="34">
    <w:abstractNumId w:val="32"/>
  </w:num>
  <w:num w:numId="35">
    <w:abstractNumId w:val="41"/>
  </w:num>
  <w:num w:numId="36">
    <w:abstractNumId w:val="27"/>
  </w:num>
  <w:num w:numId="37">
    <w:abstractNumId w:val="42"/>
  </w:num>
  <w:num w:numId="38">
    <w:abstractNumId w:val="25"/>
  </w:num>
  <w:num w:numId="39">
    <w:abstractNumId w:val="8"/>
  </w:num>
  <w:num w:numId="40">
    <w:abstractNumId w:val="28"/>
  </w:num>
  <w:num w:numId="41">
    <w:abstractNumId w:val="31"/>
  </w:num>
  <w:num w:numId="42">
    <w:abstractNumId w:val="40"/>
  </w:num>
  <w:num w:numId="43">
    <w:abstractNumId w:val="43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3E"/>
    <w:rsid w:val="0000059B"/>
    <w:rsid w:val="00003254"/>
    <w:rsid w:val="00004F97"/>
    <w:rsid w:val="00006D9A"/>
    <w:rsid w:val="000078E9"/>
    <w:rsid w:val="00013546"/>
    <w:rsid w:val="000139C1"/>
    <w:rsid w:val="00014633"/>
    <w:rsid w:val="00014CCE"/>
    <w:rsid w:val="00015B4F"/>
    <w:rsid w:val="000163CD"/>
    <w:rsid w:val="0001677B"/>
    <w:rsid w:val="000168AA"/>
    <w:rsid w:val="00016F21"/>
    <w:rsid w:val="00017426"/>
    <w:rsid w:val="00022955"/>
    <w:rsid w:val="00024214"/>
    <w:rsid w:val="00024853"/>
    <w:rsid w:val="0002525E"/>
    <w:rsid w:val="000276F4"/>
    <w:rsid w:val="00032156"/>
    <w:rsid w:val="0003255F"/>
    <w:rsid w:val="00032C0D"/>
    <w:rsid w:val="00034B86"/>
    <w:rsid w:val="00034C16"/>
    <w:rsid w:val="00037181"/>
    <w:rsid w:val="00037C20"/>
    <w:rsid w:val="00041513"/>
    <w:rsid w:val="00041848"/>
    <w:rsid w:val="00042A9A"/>
    <w:rsid w:val="00043789"/>
    <w:rsid w:val="00044B6D"/>
    <w:rsid w:val="00044F16"/>
    <w:rsid w:val="000456EC"/>
    <w:rsid w:val="00045DBD"/>
    <w:rsid w:val="00046F88"/>
    <w:rsid w:val="000472BD"/>
    <w:rsid w:val="00047477"/>
    <w:rsid w:val="00047654"/>
    <w:rsid w:val="00051B67"/>
    <w:rsid w:val="00052DE7"/>
    <w:rsid w:val="00053CA2"/>
    <w:rsid w:val="000543D6"/>
    <w:rsid w:val="000556AC"/>
    <w:rsid w:val="000563F2"/>
    <w:rsid w:val="00056592"/>
    <w:rsid w:val="00056C1A"/>
    <w:rsid w:val="00060AD4"/>
    <w:rsid w:val="00060F2E"/>
    <w:rsid w:val="000610B0"/>
    <w:rsid w:val="0006209C"/>
    <w:rsid w:val="00065136"/>
    <w:rsid w:val="0006549B"/>
    <w:rsid w:val="00066207"/>
    <w:rsid w:val="00066B80"/>
    <w:rsid w:val="000708DE"/>
    <w:rsid w:val="00071B68"/>
    <w:rsid w:val="00072862"/>
    <w:rsid w:val="00073416"/>
    <w:rsid w:val="00073568"/>
    <w:rsid w:val="000735D4"/>
    <w:rsid w:val="00075D77"/>
    <w:rsid w:val="00080F8F"/>
    <w:rsid w:val="00082DFB"/>
    <w:rsid w:val="00083757"/>
    <w:rsid w:val="000846B9"/>
    <w:rsid w:val="0008677A"/>
    <w:rsid w:val="00086828"/>
    <w:rsid w:val="00086CAE"/>
    <w:rsid w:val="000872BD"/>
    <w:rsid w:val="00087363"/>
    <w:rsid w:val="000907F2"/>
    <w:rsid w:val="0009121B"/>
    <w:rsid w:val="0009204B"/>
    <w:rsid w:val="00093818"/>
    <w:rsid w:val="00093961"/>
    <w:rsid w:val="00093F37"/>
    <w:rsid w:val="00096C45"/>
    <w:rsid w:val="00097F59"/>
    <w:rsid w:val="000A0EB5"/>
    <w:rsid w:val="000A110E"/>
    <w:rsid w:val="000A2289"/>
    <w:rsid w:val="000A22A4"/>
    <w:rsid w:val="000A2FFC"/>
    <w:rsid w:val="000A309E"/>
    <w:rsid w:val="000A3C19"/>
    <w:rsid w:val="000A4922"/>
    <w:rsid w:val="000A5267"/>
    <w:rsid w:val="000A767F"/>
    <w:rsid w:val="000B03A1"/>
    <w:rsid w:val="000B0776"/>
    <w:rsid w:val="000B1668"/>
    <w:rsid w:val="000B1734"/>
    <w:rsid w:val="000B1DF7"/>
    <w:rsid w:val="000B1F73"/>
    <w:rsid w:val="000B2E5F"/>
    <w:rsid w:val="000B3B14"/>
    <w:rsid w:val="000B4383"/>
    <w:rsid w:val="000B7527"/>
    <w:rsid w:val="000B7950"/>
    <w:rsid w:val="000C061D"/>
    <w:rsid w:val="000C4024"/>
    <w:rsid w:val="000C424E"/>
    <w:rsid w:val="000C4A01"/>
    <w:rsid w:val="000C5505"/>
    <w:rsid w:val="000C78F9"/>
    <w:rsid w:val="000D087C"/>
    <w:rsid w:val="000D0B26"/>
    <w:rsid w:val="000D39C6"/>
    <w:rsid w:val="000D7013"/>
    <w:rsid w:val="000D7164"/>
    <w:rsid w:val="000D7813"/>
    <w:rsid w:val="000E0FF6"/>
    <w:rsid w:val="000E13F6"/>
    <w:rsid w:val="000E16DF"/>
    <w:rsid w:val="000E250B"/>
    <w:rsid w:val="000E2998"/>
    <w:rsid w:val="000E2C2C"/>
    <w:rsid w:val="000E4151"/>
    <w:rsid w:val="000E432E"/>
    <w:rsid w:val="000E5637"/>
    <w:rsid w:val="000E6F95"/>
    <w:rsid w:val="000E7178"/>
    <w:rsid w:val="000E7AFE"/>
    <w:rsid w:val="000F2C6B"/>
    <w:rsid w:val="000F5193"/>
    <w:rsid w:val="000F5CAE"/>
    <w:rsid w:val="000F6452"/>
    <w:rsid w:val="000F6581"/>
    <w:rsid w:val="000F6A90"/>
    <w:rsid w:val="00100501"/>
    <w:rsid w:val="00100676"/>
    <w:rsid w:val="001010A6"/>
    <w:rsid w:val="001025E4"/>
    <w:rsid w:val="00103937"/>
    <w:rsid w:val="00104C0A"/>
    <w:rsid w:val="0010733F"/>
    <w:rsid w:val="0010754D"/>
    <w:rsid w:val="00107D90"/>
    <w:rsid w:val="00110C71"/>
    <w:rsid w:val="00112207"/>
    <w:rsid w:val="00112ABA"/>
    <w:rsid w:val="00112B13"/>
    <w:rsid w:val="001131FD"/>
    <w:rsid w:val="001135E0"/>
    <w:rsid w:val="00113956"/>
    <w:rsid w:val="00114BE8"/>
    <w:rsid w:val="00115EEB"/>
    <w:rsid w:val="00121CF7"/>
    <w:rsid w:val="00121D75"/>
    <w:rsid w:val="00121D9E"/>
    <w:rsid w:val="0012207B"/>
    <w:rsid w:val="00123FA6"/>
    <w:rsid w:val="00124BAB"/>
    <w:rsid w:val="00124C93"/>
    <w:rsid w:val="00126AC1"/>
    <w:rsid w:val="0012770E"/>
    <w:rsid w:val="001279BE"/>
    <w:rsid w:val="00127C18"/>
    <w:rsid w:val="00130098"/>
    <w:rsid w:val="001306B3"/>
    <w:rsid w:val="00130E2E"/>
    <w:rsid w:val="0013249F"/>
    <w:rsid w:val="00133E65"/>
    <w:rsid w:val="001346C5"/>
    <w:rsid w:val="00135502"/>
    <w:rsid w:val="0014054E"/>
    <w:rsid w:val="00141922"/>
    <w:rsid w:val="001425A1"/>
    <w:rsid w:val="0014390A"/>
    <w:rsid w:val="00144870"/>
    <w:rsid w:val="0014540E"/>
    <w:rsid w:val="00145E4B"/>
    <w:rsid w:val="001472B2"/>
    <w:rsid w:val="001478F3"/>
    <w:rsid w:val="001507A5"/>
    <w:rsid w:val="0015092E"/>
    <w:rsid w:val="00150C3F"/>
    <w:rsid w:val="00153FC3"/>
    <w:rsid w:val="0015523B"/>
    <w:rsid w:val="00155CBA"/>
    <w:rsid w:val="001605C2"/>
    <w:rsid w:val="0016098A"/>
    <w:rsid w:val="001625B5"/>
    <w:rsid w:val="00162D3C"/>
    <w:rsid w:val="0016713A"/>
    <w:rsid w:val="00171BEB"/>
    <w:rsid w:val="00172803"/>
    <w:rsid w:val="0017308D"/>
    <w:rsid w:val="0017309E"/>
    <w:rsid w:val="00173C42"/>
    <w:rsid w:val="00174257"/>
    <w:rsid w:val="00174935"/>
    <w:rsid w:val="00177026"/>
    <w:rsid w:val="0018108B"/>
    <w:rsid w:val="00195640"/>
    <w:rsid w:val="00195B66"/>
    <w:rsid w:val="001A0A70"/>
    <w:rsid w:val="001A1CA2"/>
    <w:rsid w:val="001A340E"/>
    <w:rsid w:val="001A3C9C"/>
    <w:rsid w:val="001A4D8D"/>
    <w:rsid w:val="001A7256"/>
    <w:rsid w:val="001A793D"/>
    <w:rsid w:val="001B1087"/>
    <w:rsid w:val="001B12CF"/>
    <w:rsid w:val="001B20CF"/>
    <w:rsid w:val="001B40BE"/>
    <w:rsid w:val="001B4581"/>
    <w:rsid w:val="001B4F4B"/>
    <w:rsid w:val="001B5D72"/>
    <w:rsid w:val="001B61E7"/>
    <w:rsid w:val="001B6C90"/>
    <w:rsid w:val="001B76EB"/>
    <w:rsid w:val="001C0E4A"/>
    <w:rsid w:val="001C3D57"/>
    <w:rsid w:val="001C42D0"/>
    <w:rsid w:val="001C6D73"/>
    <w:rsid w:val="001C7F39"/>
    <w:rsid w:val="001D018A"/>
    <w:rsid w:val="001D029E"/>
    <w:rsid w:val="001D0E73"/>
    <w:rsid w:val="001D1D51"/>
    <w:rsid w:val="001D249A"/>
    <w:rsid w:val="001D43F5"/>
    <w:rsid w:val="001D4B51"/>
    <w:rsid w:val="001D6527"/>
    <w:rsid w:val="001D6DCC"/>
    <w:rsid w:val="001D6F61"/>
    <w:rsid w:val="001E20E4"/>
    <w:rsid w:val="001E3341"/>
    <w:rsid w:val="001E3EBC"/>
    <w:rsid w:val="001E3EEA"/>
    <w:rsid w:val="001E4731"/>
    <w:rsid w:val="001E4999"/>
    <w:rsid w:val="001E6D4A"/>
    <w:rsid w:val="001F066F"/>
    <w:rsid w:val="001F117A"/>
    <w:rsid w:val="001F14D4"/>
    <w:rsid w:val="001F1F67"/>
    <w:rsid w:val="001F5AB1"/>
    <w:rsid w:val="001F74BC"/>
    <w:rsid w:val="00200548"/>
    <w:rsid w:val="00200828"/>
    <w:rsid w:val="00200D27"/>
    <w:rsid w:val="002047BF"/>
    <w:rsid w:val="00204FE9"/>
    <w:rsid w:val="00205707"/>
    <w:rsid w:val="0020653C"/>
    <w:rsid w:val="00206770"/>
    <w:rsid w:val="002068B7"/>
    <w:rsid w:val="0020694B"/>
    <w:rsid w:val="00206EE8"/>
    <w:rsid w:val="00210913"/>
    <w:rsid w:val="0021147D"/>
    <w:rsid w:val="00212CE0"/>
    <w:rsid w:val="00214477"/>
    <w:rsid w:val="00215A24"/>
    <w:rsid w:val="00217867"/>
    <w:rsid w:val="00217B75"/>
    <w:rsid w:val="00217D12"/>
    <w:rsid w:val="00221745"/>
    <w:rsid w:val="00221912"/>
    <w:rsid w:val="00222E2C"/>
    <w:rsid w:val="00224324"/>
    <w:rsid w:val="00224D36"/>
    <w:rsid w:val="00225602"/>
    <w:rsid w:val="00225F61"/>
    <w:rsid w:val="0022613C"/>
    <w:rsid w:val="00230AB8"/>
    <w:rsid w:val="0023151F"/>
    <w:rsid w:val="00233D7B"/>
    <w:rsid w:val="0023789F"/>
    <w:rsid w:val="0024015F"/>
    <w:rsid w:val="0024229E"/>
    <w:rsid w:val="002437D6"/>
    <w:rsid w:val="00245CF3"/>
    <w:rsid w:val="00247F37"/>
    <w:rsid w:val="00253028"/>
    <w:rsid w:val="002534A0"/>
    <w:rsid w:val="00254A8F"/>
    <w:rsid w:val="00255159"/>
    <w:rsid w:val="00255290"/>
    <w:rsid w:val="00255A1B"/>
    <w:rsid w:val="002566C1"/>
    <w:rsid w:val="002567F3"/>
    <w:rsid w:val="00260639"/>
    <w:rsid w:val="00262BB4"/>
    <w:rsid w:val="0026599B"/>
    <w:rsid w:val="00265C48"/>
    <w:rsid w:val="00266061"/>
    <w:rsid w:val="002663F2"/>
    <w:rsid w:val="002674EF"/>
    <w:rsid w:val="00270EEC"/>
    <w:rsid w:val="00271F2A"/>
    <w:rsid w:val="002725F4"/>
    <w:rsid w:val="00273752"/>
    <w:rsid w:val="002742BD"/>
    <w:rsid w:val="0027481E"/>
    <w:rsid w:val="002760B5"/>
    <w:rsid w:val="00280B4F"/>
    <w:rsid w:val="00280D98"/>
    <w:rsid w:val="0028151B"/>
    <w:rsid w:val="0028199E"/>
    <w:rsid w:val="00282593"/>
    <w:rsid w:val="00282FE4"/>
    <w:rsid w:val="00283964"/>
    <w:rsid w:val="002853B0"/>
    <w:rsid w:val="00285A0F"/>
    <w:rsid w:val="002879E9"/>
    <w:rsid w:val="00294ECE"/>
    <w:rsid w:val="00295093"/>
    <w:rsid w:val="00295644"/>
    <w:rsid w:val="002959B9"/>
    <w:rsid w:val="00295AFC"/>
    <w:rsid w:val="00297E27"/>
    <w:rsid w:val="002A0E3B"/>
    <w:rsid w:val="002A1888"/>
    <w:rsid w:val="002B0907"/>
    <w:rsid w:val="002B480D"/>
    <w:rsid w:val="002B5056"/>
    <w:rsid w:val="002B65AA"/>
    <w:rsid w:val="002B74A2"/>
    <w:rsid w:val="002C0B0C"/>
    <w:rsid w:val="002C1F88"/>
    <w:rsid w:val="002C3603"/>
    <w:rsid w:val="002C56EA"/>
    <w:rsid w:val="002C5728"/>
    <w:rsid w:val="002C7B5F"/>
    <w:rsid w:val="002D0419"/>
    <w:rsid w:val="002D078D"/>
    <w:rsid w:val="002D1DA9"/>
    <w:rsid w:val="002D4D32"/>
    <w:rsid w:val="002D5653"/>
    <w:rsid w:val="002D5D51"/>
    <w:rsid w:val="002E1DFB"/>
    <w:rsid w:val="002E282B"/>
    <w:rsid w:val="002E463F"/>
    <w:rsid w:val="002E4CA2"/>
    <w:rsid w:val="002E5487"/>
    <w:rsid w:val="002F00A1"/>
    <w:rsid w:val="002F072F"/>
    <w:rsid w:val="002F0811"/>
    <w:rsid w:val="002F3468"/>
    <w:rsid w:val="002F3E62"/>
    <w:rsid w:val="00301BFD"/>
    <w:rsid w:val="0030277F"/>
    <w:rsid w:val="003029A0"/>
    <w:rsid w:val="00302BC5"/>
    <w:rsid w:val="00303DFF"/>
    <w:rsid w:val="00303EFB"/>
    <w:rsid w:val="003043CB"/>
    <w:rsid w:val="00304F7F"/>
    <w:rsid w:val="003052E2"/>
    <w:rsid w:val="00305A7B"/>
    <w:rsid w:val="0030615B"/>
    <w:rsid w:val="00306424"/>
    <w:rsid w:val="003107BD"/>
    <w:rsid w:val="00312889"/>
    <w:rsid w:val="003129CE"/>
    <w:rsid w:val="00313FF6"/>
    <w:rsid w:val="00320490"/>
    <w:rsid w:val="00321184"/>
    <w:rsid w:val="0032205A"/>
    <w:rsid w:val="00323535"/>
    <w:rsid w:val="0032604D"/>
    <w:rsid w:val="003324C6"/>
    <w:rsid w:val="0033433B"/>
    <w:rsid w:val="00334EE3"/>
    <w:rsid w:val="00334FE5"/>
    <w:rsid w:val="00340B70"/>
    <w:rsid w:val="003423DF"/>
    <w:rsid w:val="0034408C"/>
    <w:rsid w:val="003458DE"/>
    <w:rsid w:val="00346B63"/>
    <w:rsid w:val="00346F52"/>
    <w:rsid w:val="003473A7"/>
    <w:rsid w:val="00350370"/>
    <w:rsid w:val="00351612"/>
    <w:rsid w:val="003552C4"/>
    <w:rsid w:val="00355765"/>
    <w:rsid w:val="003558AF"/>
    <w:rsid w:val="00355ED3"/>
    <w:rsid w:val="00356677"/>
    <w:rsid w:val="00357411"/>
    <w:rsid w:val="0036141C"/>
    <w:rsid w:val="00361F8D"/>
    <w:rsid w:val="0036502F"/>
    <w:rsid w:val="0036542C"/>
    <w:rsid w:val="00366696"/>
    <w:rsid w:val="0037031C"/>
    <w:rsid w:val="00373206"/>
    <w:rsid w:val="00373A30"/>
    <w:rsid w:val="00373B6C"/>
    <w:rsid w:val="00373CE0"/>
    <w:rsid w:val="0037419C"/>
    <w:rsid w:val="0037445A"/>
    <w:rsid w:val="00374AD4"/>
    <w:rsid w:val="00374B37"/>
    <w:rsid w:val="00374F35"/>
    <w:rsid w:val="00375AD0"/>
    <w:rsid w:val="003769A3"/>
    <w:rsid w:val="00377E95"/>
    <w:rsid w:val="00380706"/>
    <w:rsid w:val="00381528"/>
    <w:rsid w:val="00383641"/>
    <w:rsid w:val="00384E69"/>
    <w:rsid w:val="00387185"/>
    <w:rsid w:val="00390C1D"/>
    <w:rsid w:val="003914B4"/>
    <w:rsid w:val="0039175D"/>
    <w:rsid w:val="003917FC"/>
    <w:rsid w:val="0039281C"/>
    <w:rsid w:val="0039399A"/>
    <w:rsid w:val="00393B28"/>
    <w:rsid w:val="0039402B"/>
    <w:rsid w:val="003958EF"/>
    <w:rsid w:val="0039729C"/>
    <w:rsid w:val="003A0467"/>
    <w:rsid w:val="003A2321"/>
    <w:rsid w:val="003A4066"/>
    <w:rsid w:val="003A4591"/>
    <w:rsid w:val="003A5014"/>
    <w:rsid w:val="003A5B34"/>
    <w:rsid w:val="003A6870"/>
    <w:rsid w:val="003B06F3"/>
    <w:rsid w:val="003B0750"/>
    <w:rsid w:val="003B0BC1"/>
    <w:rsid w:val="003B127B"/>
    <w:rsid w:val="003B4152"/>
    <w:rsid w:val="003B46A8"/>
    <w:rsid w:val="003B6455"/>
    <w:rsid w:val="003B7D4B"/>
    <w:rsid w:val="003B7D93"/>
    <w:rsid w:val="003C1BA1"/>
    <w:rsid w:val="003C2B8B"/>
    <w:rsid w:val="003C3697"/>
    <w:rsid w:val="003C38DC"/>
    <w:rsid w:val="003C3976"/>
    <w:rsid w:val="003C5112"/>
    <w:rsid w:val="003D1279"/>
    <w:rsid w:val="003D2749"/>
    <w:rsid w:val="003D2D11"/>
    <w:rsid w:val="003D5B13"/>
    <w:rsid w:val="003E20E0"/>
    <w:rsid w:val="003E22EA"/>
    <w:rsid w:val="003E2EE9"/>
    <w:rsid w:val="003E2F00"/>
    <w:rsid w:val="003E38BE"/>
    <w:rsid w:val="003E5923"/>
    <w:rsid w:val="003F07AB"/>
    <w:rsid w:val="003F1BDB"/>
    <w:rsid w:val="003F24CA"/>
    <w:rsid w:val="003F2635"/>
    <w:rsid w:val="003F3BF6"/>
    <w:rsid w:val="003F3D67"/>
    <w:rsid w:val="003F5BF7"/>
    <w:rsid w:val="003F5E70"/>
    <w:rsid w:val="003F6735"/>
    <w:rsid w:val="003F74D7"/>
    <w:rsid w:val="004017AC"/>
    <w:rsid w:val="00402618"/>
    <w:rsid w:val="00404A48"/>
    <w:rsid w:val="00405F0F"/>
    <w:rsid w:val="00407EE8"/>
    <w:rsid w:val="00407F9F"/>
    <w:rsid w:val="0041075B"/>
    <w:rsid w:val="00413B3E"/>
    <w:rsid w:val="00414584"/>
    <w:rsid w:val="00414791"/>
    <w:rsid w:val="00416E2C"/>
    <w:rsid w:val="0041740D"/>
    <w:rsid w:val="0041741D"/>
    <w:rsid w:val="00420AF5"/>
    <w:rsid w:val="004210DB"/>
    <w:rsid w:val="00422371"/>
    <w:rsid w:val="004238B7"/>
    <w:rsid w:val="00423A60"/>
    <w:rsid w:val="004247BA"/>
    <w:rsid w:val="00425611"/>
    <w:rsid w:val="004256A7"/>
    <w:rsid w:val="0042774C"/>
    <w:rsid w:val="004314FE"/>
    <w:rsid w:val="00432661"/>
    <w:rsid w:val="00433AA5"/>
    <w:rsid w:val="0043723B"/>
    <w:rsid w:val="00437508"/>
    <w:rsid w:val="00440710"/>
    <w:rsid w:val="0044192D"/>
    <w:rsid w:val="0044304C"/>
    <w:rsid w:val="00445B8E"/>
    <w:rsid w:val="004464EC"/>
    <w:rsid w:val="00446A14"/>
    <w:rsid w:val="00446A5F"/>
    <w:rsid w:val="004476C7"/>
    <w:rsid w:val="004476E8"/>
    <w:rsid w:val="00453515"/>
    <w:rsid w:val="00456405"/>
    <w:rsid w:val="004573C6"/>
    <w:rsid w:val="004574C6"/>
    <w:rsid w:val="00457CD2"/>
    <w:rsid w:val="00460BE6"/>
    <w:rsid w:val="0046213B"/>
    <w:rsid w:val="00465A6D"/>
    <w:rsid w:val="004664B7"/>
    <w:rsid w:val="00466DE4"/>
    <w:rsid w:val="00467DF7"/>
    <w:rsid w:val="00467F43"/>
    <w:rsid w:val="004700ED"/>
    <w:rsid w:val="004706E6"/>
    <w:rsid w:val="00471396"/>
    <w:rsid w:val="004715E5"/>
    <w:rsid w:val="0047167C"/>
    <w:rsid w:val="00471BF2"/>
    <w:rsid w:val="00473461"/>
    <w:rsid w:val="0047667A"/>
    <w:rsid w:val="004774EB"/>
    <w:rsid w:val="00477B13"/>
    <w:rsid w:val="0048025A"/>
    <w:rsid w:val="0048194D"/>
    <w:rsid w:val="00481DF5"/>
    <w:rsid w:val="0048252B"/>
    <w:rsid w:val="00482B54"/>
    <w:rsid w:val="00482E62"/>
    <w:rsid w:val="00482FE4"/>
    <w:rsid w:val="0048431E"/>
    <w:rsid w:val="004861DF"/>
    <w:rsid w:val="0048646B"/>
    <w:rsid w:val="00486CAF"/>
    <w:rsid w:val="004872C0"/>
    <w:rsid w:val="00487FA9"/>
    <w:rsid w:val="00490586"/>
    <w:rsid w:val="0049098D"/>
    <w:rsid w:val="0049240D"/>
    <w:rsid w:val="00492437"/>
    <w:rsid w:val="004929C7"/>
    <w:rsid w:val="004951BA"/>
    <w:rsid w:val="004969D1"/>
    <w:rsid w:val="00496E56"/>
    <w:rsid w:val="004A1985"/>
    <w:rsid w:val="004A2B72"/>
    <w:rsid w:val="004A3DE1"/>
    <w:rsid w:val="004A5541"/>
    <w:rsid w:val="004A6B3B"/>
    <w:rsid w:val="004A7C34"/>
    <w:rsid w:val="004B1186"/>
    <w:rsid w:val="004B2CC6"/>
    <w:rsid w:val="004B301D"/>
    <w:rsid w:val="004B3EB5"/>
    <w:rsid w:val="004B55C2"/>
    <w:rsid w:val="004B66C8"/>
    <w:rsid w:val="004B7A0E"/>
    <w:rsid w:val="004C0315"/>
    <w:rsid w:val="004C05B9"/>
    <w:rsid w:val="004C0E81"/>
    <w:rsid w:val="004C10D8"/>
    <w:rsid w:val="004C2A46"/>
    <w:rsid w:val="004C2ADC"/>
    <w:rsid w:val="004C4B26"/>
    <w:rsid w:val="004C7410"/>
    <w:rsid w:val="004D0E04"/>
    <w:rsid w:val="004D19E3"/>
    <w:rsid w:val="004D25E2"/>
    <w:rsid w:val="004D2AC1"/>
    <w:rsid w:val="004D2C32"/>
    <w:rsid w:val="004D4AEA"/>
    <w:rsid w:val="004D583D"/>
    <w:rsid w:val="004D7593"/>
    <w:rsid w:val="004E061F"/>
    <w:rsid w:val="004E3DEE"/>
    <w:rsid w:val="004E5FAF"/>
    <w:rsid w:val="004E6CE0"/>
    <w:rsid w:val="004F088B"/>
    <w:rsid w:val="004F1C2E"/>
    <w:rsid w:val="004F4E17"/>
    <w:rsid w:val="004F6F79"/>
    <w:rsid w:val="004F7563"/>
    <w:rsid w:val="005002C2"/>
    <w:rsid w:val="00500903"/>
    <w:rsid w:val="005012BB"/>
    <w:rsid w:val="0050186F"/>
    <w:rsid w:val="005026D5"/>
    <w:rsid w:val="00503B82"/>
    <w:rsid w:val="00505315"/>
    <w:rsid w:val="00505451"/>
    <w:rsid w:val="00506B93"/>
    <w:rsid w:val="005074C9"/>
    <w:rsid w:val="0050759C"/>
    <w:rsid w:val="00507B35"/>
    <w:rsid w:val="00510716"/>
    <w:rsid w:val="00510DA0"/>
    <w:rsid w:val="00511525"/>
    <w:rsid w:val="00511C96"/>
    <w:rsid w:val="00512C8B"/>
    <w:rsid w:val="0051329B"/>
    <w:rsid w:val="00514B95"/>
    <w:rsid w:val="005157F2"/>
    <w:rsid w:val="00516A38"/>
    <w:rsid w:val="00517F27"/>
    <w:rsid w:val="00520039"/>
    <w:rsid w:val="00522702"/>
    <w:rsid w:val="00523095"/>
    <w:rsid w:val="00524CD8"/>
    <w:rsid w:val="0052559F"/>
    <w:rsid w:val="0052594B"/>
    <w:rsid w:val="00530240"/>
    <w:rsid w:val="005307E6"/>
    <w:rsid w:val="00530B5A"/>
    <w:rsid w:val="00531888"/>
    <w:rsid w:val="00532F95"/>
    <w:rsid w:val="0053329F"/>
    <w:rsid w:val="00534CA3"/>
    <w:rsid w:val="0053500C"/>
    <w:rsid w:val="00535C84"/>
    <w:rsid w:val="005414AE"/>
    <w:rsid w:val="00541F7B"/>
    <w:rsid w:val="0054302A"/>
    <w:rsid w:val="00543AF0"/>
    <w:rsid w:val="00544A1F"/>
    <w:rsid w:val="0054545A"/>
    <w:rsid w:val="0055017F"/>
    <w:rsid w:val="0055132E"/>
    <w:rsid w:val="005537CD"/>
    <w:rsid w:val="00553B4A"/>
    <w:rsid w:val="00553EDA"/>
    <w:rsid w:val="005555F7"/>
    <w:rsid w:val="0055632D"/>
    <w:rsid w:val="00556B20"/>
    <w:rsid w:val="00557295"/>
    <w:rsid w:val="005579B3"/>
    <w:rsid w:val="00560A5A"/>
    <w:rsid w:val="00561C52"/>
    <w:rsid w:val="00565B92"/>
    <w:rsid w:val="00567318"/>
    <w:rsid w:val="0056756D"/>
    <w:rsid w:val="00570DCA"/>
    <w:rsid w:val="00571815"/>
    <w:rsid w:val="005719A1"/>
    <w:rsid w:val="00572CD6"/>
    <w:rsid w:val="0057320B"/>
    <w:rsid w:val="00575008"/>
    <w:rsid w:val="005759AA"/>
    <w:rsid w:val="0057722F"/>
    <w:rsid w:val="0057758F"/>
    <w:rsid w:val="005801D8"/>
    <w:rsid w:val="005804D0"/>
    <w:rsid w:val="00582F2C"/>
    <w:rsid w:val="0058648F"/>
    <w:rsid w:val="00586877"/>
    <w:rsid w:val="00586D89"/>
    <w:rsid w:val="00587F73"/>
    <w:rsid w:val="0059067C"/>
    <w:rsid w:val="00590CC0"/>
    <w:rsid w:val="005915E9"/>
    <w:rsid w:val="00592C53"/>
    <w:rsid w:val="00592D45"/>
    <w:rsid w:val="00594010"/>
    <w:rsid w:val="005944D1"/>
    <w:rsid w:val="00595AEA"/>
    <w:rsid w:val="00595D80"/>
    <w:rsid w:val="00596CF0"/>
    <w:rsid w:val="00597260"/>
    <w:rsid w:val="005A0443"/>
    <w:rsid w:val="005A055E"/>
    <w:rsid w:val="005A13EC"/>
    <w:rsid w:val="005A1917"/>
    <w:rsid w:val="005A2D1C"/>
    <w:rsid w:val="005A3371"/>
    <w:rsid w:val="005A522F"/>
    <w:rsid w:val="005A61F6"/>
    <w:rsid w:val="005A7C63"/>
    <w:rsid w:val="005B0E12"/>
    <w:rsid w:val="005B124C"/>
    <w:rsid w:val="005B1886"/>
    <w:rsid w:val="005B1F3D"/>
    <w:rsid w:val="005B2E6D"/>
    <w:rsid w:val="005B552E"/>
    <w:rsid w:val="005B7A27"/>
    <w:rsid w:val="005C00E2"/>
    <w:rsid w:val="005C0AF1"/>
    <w:rsid w:val="005C33B2"/>
    <w:rsid w:val="005C39AD"/>
    <w:rsid w:val="005C4026"/>
    <w:rsid w:val="005C4E00"/>
    <w:rsid w:val="005C5007"/>
    <w:rsid w:val="005C6844"/>
    <w:rsid w:val="005D3633"/>
    <w:rsid w:val="005D3841"/>
    <w:rsid w:val="005D3D04"/>
    <w:rsid w:val="005D5052"/>
    <w:rsid w:val="005D52FC"/>
    <w:rsid w:val="005D595C"/>
    <w:rsid w:val="005D6067"/>
    <w:rsid w:val="005D7195"/>
    <w:rsid w:val="005D73D8"/>
    <w:rsid w:val="005D7D1A"/>
    <w:rsid w:val="005E1467"/>
    <w:rsid w:val="005E1FD4"/>
    <w:rsid w:val="005E208C"/>
    <w:rsid w:val="005E211C"/>
    <w:rsid w:val="005E2791"/>
    <w:rsid w:val="005E2C2E"/>
    <w:rsid w:val="005E2F96"/>
    <w:rsid w:val="005E3B2F"/>
    <w:rsid w:val="005E40DE"/>
    <w:rsid w:val="005E45FB"/>
    <w:rsid w:val="005F23C0"/>
    <w:rsid w:val="005F39EE"/>
    <w:rsid w:val="005F4A6A"/>
    <w:rsid w:val="005F4E7C"/>
    <w:rsid w:val="005F62D0"/>
    <w:rsid w:val="005F6584"/>
    <w:rsid w:val="00601F43"/>
    <w:rsid w:val="00601FD8"/>
    <w:rsid w:val="006023FB"/>
    <w:rsid w:val="00606278"/>
    <w:rsid w:val="00611200"/>
    <w:rsid w:val="006117D4"/>
    <w:rsid w:val="00611FDD"/>
    <w:rsid w:val="006130FB"/>
    <w:rsid w:val="00613349"/>
    <w:rsid w:val="0061505B"/>
    <w:rsid w:val="00616548"/>
    <w:rsid w:val="00617896"/>
    <w:rsid w:val="006226E5"/>
    <w:rsid w:val="00622C72"/>
    <w:rsid w:val="006233C8"/>
    <w:rsid w:val="00623A90"/>
    <w:rsid w:val="00624934"/>
    <w:rsid w:val="00625EDF"/>
    <w:rsid w:val="006267F6"/>
    <w:rsid w:val="00630AA6"/>
    <w:rsid w:val="0063165D"/>
    <w:rsid w:val="00632AA7"/>
    <w:rsid w:val="00632D4F"/>
    <w:rsid w:val="00633A05"/>
    <w:rsid w:val="00633F47"/>
    <w:rsid w:val="006363E8"/>
    <w:rsid w:val="006422BF"/>
    <w:rsid w:val="00642A0B"/>
    <w:rsid w:val="00643775"/>
    <w:rsid w:val="00645C50"/>
    <w:rsid w:val="0064648D"/>
    <w:rsid w:val="00646675"/>
    <w:rsid w:val="006473E0"/>
    <w:rsid w:val="00653B02"/>
    <w:rsid w:val="006549EF"/>
    <w:rsid w:val="00657234"/>
    <w:rsid w:val="006577B0"/>
    <w:rsid w:val="006577F6"/>
    <w:rsid w:val="00661091"/>
    <w:rsid w:val="0066111C"/>
    <w:rsid w:val="00662B19"/>
    <w:rsid w:val="00663538"/>
    <w:rsid w:val="006716AE"/>
    <w:rsid w:val="00671A8A"/>
    <w:rsid w:val="0067205F"/>
    <w:rsid w:val="00673273"/>
    <w:rsid w:val="006748F9"/>
    <w:rsid w:val="00676814"/>
    <w:rsid w:val="006769F3"/>
    <w:rsid w:val="00677C0E"/>
    <w:rsid w:val="00681F9C"/>
    <w:rsid w:val="006828D7"/>
    <w:rsid w:val="00685552"/>
    <w:rsid w:val="00687BBC"/>
    <w:rsid w:val="00687C33"/>
    <w:rsid w:val="00690600"/>
    <w:rsid w:val="00690891"/>
    <w:rsid w:val="00693F21"/>
    <w:rsid w:val="00693F4F"/>
    <w:rsid w:val="00695C9A"/>
    <w:rsid w:val="00696C41"/>
    <w:rsid w:val="00697523"/>
    <w:rsid w:val="006975EE"/>
    <w:rsid w:val="006A04E1"/>
    <w:rsid w:val="006A0933"/>
    <w:rsid w:val="006A2ACC"/>
    <w:rsid w:val="006A3944"/>
    <w:rsid w:val="006A3A2A"/>
    <w:rsid w:val="006A471A"/>
    <w:rsid w:val="006A74B5"/>
    <w:rsid w:val="006B1191"/>
    <w:rsid w:val="006B1BE3"/>
    <w:rsid w:val="006B3DF0"/>
    <w:rsid w:val="006B4A8A"/>
    <w:rsid w:val="006B4D7B"/>
    <w:rsid w:val="006B6D9C"/>
    <w:rsid w:val="006B70AF"/>
    <w:rsid w:val="006B7A19"/>
    <w:rsid w:val="006C0426"/>
    <w:rsid w:val="006C2D92"/>
    <w:rsid w:val="006C476C"/>
    <w:rsid w:val="006C47F4"/>
    <w:rsid w:val="006C541C"/>
    <w:rsid w:val="006C6457"/>
    <w:rsid w:val="006C6C07"/>
    <w:rsid w:val="006C797B"/>
    <w:rsid w:val="006C7A1A"/>
    <w:rsid w:val="006D2010"/>
    <w:rsid w:val="006D393B"/>
    <w:rsid w:val="006D4195"/>
    <w:rsid w:val="006D4414"/>
    <w:rsid w:val="006D4AC9"/>
    <w:rsid w:val="006D5B2E"/>
    <w:rsid w:val="006D62EB"/>
    <w:rsid w:val="006E01B2"/>
    <w:rsid w:val="006E171E"/>
    <w:rsid w:val="006E2599"/>
    <w:rsid w:val="006E3C3A"/>
    <w:rsid w:val="006E3E78"/>
    <w:rsid w:val="006E434D"/>
    <w:rsid w:val="006E5DA1"/>
    <w:rsid w:val="006E74B2"/>
    <w:rsid w:val="006F06C1"/>
    <w:rsid w:val="006F0DCC"/>
    <w:rsid w:val="006F1651"/>
    <w:rsid w:val="006F1AF2"/>
    <w:rsid w:val="006F30EB"/>
    <w:rsid w:val="006F6FFF"/>
    <w:rsid w:val="00700499"/>
    <w:rsid w:val="00702AE0"/>
    <w:rsid w:val="00703188"/>
    <w:rsid w:val="0070409B"/>
    <w:rsid w:val="00704A77"/>
    <w:rsid w:val="00704FC7"/>
    <w:rsid w:val="007072BD"/>
    <w:rsid w:val="007107CD"/>
    <w:rsid w:val="007125C2"/>
    <w:rsid w:val="00713498"/>
    <w:rsid w:val="00714578"/>
    <w:rsid w:val="0071557A"/>
    <w:rsid w:val="00716765"/>
    <w:rsid w:val="00716912"/>
    <w:rsid w:val="00723C92"/>
    <w:rsid w:val="00723E85"/>
    <w:rsid w:val="00724DA8"/>
    <w:rsid w:val="007269BA"/>
    <w:rsid w:val="00726BDF"/>
    <w:rsid w:val="007322A2"/>
    <w:rsid w:val="007357F7"/>
    <w:rsid w:val="00735F12"/>
    <w:rsid w:val="00737929"/>
    <w:rsid w:val="007402B4"/>
    <w:rsid w:val="0074065B"/>
    <w:rsid w:val="00741FDE"/>
    <w:rsid w:val="0074396F"/>
    <w:rsid w:val="007454DF"/>
    <w:rsid w:val="00750220"/>
    <w:rsid w:val="00751EC4"/>
    <w:rsid w:val="007521B9"/>
    <w:rsid w:val="007529FB"/>
    <w:rsid w:val="00753098"/>
    <w:rsid w:val="007536ED"/>
    <w:rsid w:val="00753C22"/>
    <w:rsid w:val="0075432E"/>
    <w:rsid w:val="007544D0"/>
    <w:rsid w:val="00755B4D"/>
    <w:rsid w:val="00756018"/>
    <w:rsid w:val="00756ED6"/>
    <w:rsid w:val="00756F48"/>
    <w:rsid w:val="00760950"/>
    <w:rsid w:val="00760F87"/>
    <w:rsid w:val="00762876"/>
    <w:rsid w:val="00763266"/>
    <w:rsid w:val="007635FE"/>
    <w:rsid w:val="00763E9A"/>
    <w:rsid w:val="007665D0"/>
    <w:rsid w:val="0076666B"/>
    <w:rsid w:val="00771B88"/>
    <w:rsid w:val="00771DC3"/>
    <w:rsid w:val="00772474"/>
    <w:rsid w:val="007735A7"/>
    <w:rsid w:val="00774FEE"/>
    <w:rsid w:val="00780B30"/>
    <w:rsid w:val="00782A0B"/>
    <w:rsid w:val="007834B7"/>
    <w:rsid w:val="00783EE5"/>
    <w:rsid w:val="00783F34"/>
    <w:rsid w:val="007879A7"/>
    <w:rsid w:val="0079089F"/>
    <w:rsid w:val="00791EEC"/>
    <w:rsid w:val="00792FA4"/>
    <w:rsid w:val="007945C1"/>
    <w:rsid w:val="00795A24"/>
    <w:rsid w:val="007A0677"/>
    <w:rsid w:val="007A4621"/>
    <w:rsid w:val="007A47BA"/>
    <w:rsid w:val="007A6E3B"/>
    <w:rsid w:val="007A749D"/>
    <w:rsid w:val="007B0456"/>
    <w:rsid w:val="007B09AF"/>
    <w:rsid w:val="007B167C"/>
    <w:rsid w:val="007C1F0B"/>
    <w:rsid w:val="007C2CEB"/>
    <w:rsid w:val="007C4102"/>
    <w:rsid w:val="007C4BE0"/>
    <w:rsid w:val="007D14EB"/>
    <w:rsid w:val="007D2580"/>
    <w:rsid w:val="007D2901"/>
    <w:rsid w:val="007D683D"/>
    <w:rsid w:val="007D6C05"/>
    <w:rsid w:val="007D70DE"/>
    <w:rsid w:val="007E0D28"/>
    <w:rsid w:val="007E16FD"/>
    <w:rsid w:val="007E36CE"/>
    <w:rsid w:val="007E41B1"/>
    <w:rsid w:val="007E4673"/>
    <w:rsid w:val="007E5FF6"/>
    <w:rsid w:val="007E6FB8"/>
    <w:rsid w:val="007E747B"/>
    <w:rsid w:val="007F0B4C"/>
    <w:rsid w:val="007F0DD9"/>
    <w:rsid w:val="007F5E25"/>
    <w:rsid w:val="007F6C98"/>
    <w:rsid w:val="00805140"/>
    <w:rsid w:val="00805D8F"/>
    <w:rsid w:val="0080657B"/>
    <w:rsid w:val="008106B7"/>
    <w:rsid w:val="0081182D"/>
    <w:rsid w:val="0081325D"/>
    <w:rsid w:val="00813730"/>
    <w:rsid w:val="0081424D"/>
    <w:rsid w:val="0081443C"/>
    <w:rsid w:val="008146F2"/>
    <w:rsid w:val="0081563E"/>
    <w:rsid w:val="008205CF"/>
    <w:rsid w:val="00820F59"/>
    <w:rsid w:val="0082125E"/>
    <w:rsid w:val="00823B0D"/>
    <w:rsid w:val="00823E4D"/>
    <w:rsid w:val="00824A9F"/>
    <w:rsid w:val="008272C1"/>
    <w:rsid w:val="00827A13"/>
    <w:rsid w:val="00827B7E"/>
    <w:rsid w:val="008312AC"/>
    <w:rsid w:val="008318F7"/>
    <w:rsid w:val="008325B9"/>
    <w:rsid w:val="0083335A"/>
    <w:rsid w:val="0083465D"/>
    <w:rsid w:val="008373A0"/>
    <w:rsid w:val="008436DC"/>
    <w:rsid w:val="00843E17"/>
    <w:rsid w:val="0084468A"/>
    <w:rsid w:val="008459B5"/>
    <w:rsid w:val="008460B0"/>
    <w:rsid w:val="0084625E"/>
    <w:rsid w:val="00846BC3"/>
    <w:rsid w:val="00847225"/>
    <w:rsid w:val="0084783D"/>
    <w:rsid w:val="00851872"/>
    <w:rsid w:val="008527BE"/>
    <w:rsid w:val="0085281D"/>
    <w:rsid w:val="008528B3"/>
    <w:rsid w:val="00853A13"/>
    <w:rsid w:val="00855768"/>
    <w:rsid w:val="008557B3"/>
    <w:rsid w:val="00857751"/>
    <w:rsid w:val="00860B1B"/>
    <w:rsid w:val="00864966"/>
    <w:rsid w:val="00866111"/>
    <w:rsid w:val="00866528"/>
    <w:rsid w:val="00866C93"/>
    <w:rsid w:val="00867CE6"/>
    <w:rsid w:val="00870574"/>
    <w:rsid w:val="00870A8F"/>
    <w:rsid w:val="00871280"/>
    <w:rsid w:val="00872250"/>
    <w:rsid w:val="00873852"/>
    <w:rsid w:val="008738CA"/>
    <w:rsid w:val="00874B85"/>
    <w:rsid w:val="00876884"/>
    <w:rsid w:val="0087699C"/>
    <w:rsid w:val="00880525"/>
    <w:rsid w:val="00880C8F"/>
    <w:rsid w:val="00881085"/>
    <w:rsid w:val="00881F70"/>
    <w:rsid w:val="00882EA4"/>
    <w:rsid w:val="00885AC6"/>
    <w:rsid w:val="008875D6"/>
    <w:rsid w:val="00887836"/>
    <w:rsid w:val="00893521"/>
    <w:rsid w:val="00894509"/>
    <w:rsid w:val="00895C47"/>
    <w:rsid w:val="00897C3A"/>
    <w:rsid w:val="008A2E98"/>
    <w:rsid w:val="008A3194"/>
    <w:rsid w:val="008A5068"/>
    <w:rsid w:val="008A5DEA"/>
    <w:rsid w:val="008A6A52"/>
    <w:rsid w:val="008A7506"/>
    <w:rsid w:val="008B0629"/>
    <w:rsid w:val="008B0B61"/>
    <w:rsid w:val="008B1951"/>
    <w:rsid w:val="008B2F8D"/>
    <w:rsid w:val="008B5208"/>
    <w:rsid w:val="008B6AD6"/>
    <w:rsid w:val="008C05B7"/>
    <w:rsid w:val="008C0FF7"/>
    <w:rsid w:val="008C1300"/>
    <w:rsid w:val="008C6ACD"/>
    <w:rsid w:val="008C6E8D"/>
    <w:rsid w:val="008C75F3"/>
    <w:rsid w:val="008D0096"/>
    <w:rsid w:val="008D06CB"/>
    <w:rsid w:val="008D1563"/>
    <w:rsid w:val="008D16F0"/>
    <w:rsid w:val="008D18E0"/>
    <w:rsid w:val="008D2ECB"/>
    <w:rsid w:val="008D4070"/>
    <w:rsid w:val="008D429B"/>
    <w:rsid w:val="008D578B"/>
    <w:rsid w:val="008D5EC4"/>
    <w:rsid w:val="008D6487"/>
    <w:rsid w:val="008D672B"/>
    <w:rsid w:val="008D6EB3"/>
    <w:rsid w:val="008D7AEC"/>
    <w:rsid w:val="008E0029"/>
    <w:rsid w:val="008E1BE1"/>
    <w:rsid w:val="008E2329"/>
    <w:rsid w:val="008E253D"/>
    <w:rsid w:val="008E27EE"/>
    <w:rsid w:val="008E4DC1"/>
    <w:rsid w:val="008E6AE0"/>
    <w:rsid w:val="008E7C46"/>
    <w:rsid w:val="008E7DE1"/>
    <w:rsid w:val="008F016A"/>
    <w:rsid w:val="008F17F7"/>
    <w:rsid w:val="008F2484"/>
    <w:rsid w:val="008F29CE"/>
    <w:rsid w:val="008F4090"/>
    <w:rsid w:val="008F44FF"/>
    <w:rsid w:val="008F586F"/>
    <w:rsid w:val="008F5AEC"/>
    <w:rsid w:val="008F5E25"/>
    <w:rsid w:val="008F7001"/>
    <w:rsid w:val="008F7EF1"/>
    <w:rsid w:val="0090019C"/>
    <w:rsid w:val="00900534"/>
    <w:rsid w:val="00900F04"/>
    <w:rsid w:val="009029F8"/>
    <w:rsid w:val="00903D6D"/>
    <w:rsid w:val="00904197"/>
    <w:rsid w:val="0090545C"/>
    <w:rsid w:val="00905C8E"/>
    <w:rsid w:val="00907756"/>
    <w:rsid w:val="00907D29"/>
    <w:rsid w:val="00911345"/>
    <w:rsid w:val="0091328B"/>
    <w:rsid w:val="00913AF6"/>
    <w:rsid w:val="00915F5A"/>
    <w:rsid w:val="00920F61"/>
    <w:rsid w:val="00921152"/>
    <w:rsid w:val="009220CD"/>
    <w:rsid w:val="00922823"/>
    <w:rsid w:val="00923DFC"/>
    <w:rsid w:val="0092566D"/>
    <w:rsid w:val="009265E8"/>
    <w:rsid w:val="00926938"/>
    <w:rsid w:val="00926E63"/>
    <w:rsid w:val="00927CCB"/>
    <w:rsid w:val="009309A1"/>
    <w:rsid w:val="00931450"/>
    <w:rsid w:val="0093269A"/>
    <w:rsid w:val="00933D00"/>
    <w:rsid w:val="00934404"/>
    <w:rsid w:val="00935420"/>
    <w:rsid w:val="00937908"/>
    <w:rsid w:val="00937BC0"/>
    <w:rsid w:val="00940AFE"/>
    <w:rsid w:val="00941704"/>
    <w:rsid w:val="00942351"/>
    <w:rsid w:val="00942774"/>
    <w:rsid w:val="0094320C"/>
    <w:rsid w:val="009452DE"/>
    <w:rsid w:val="009454DD"/>
    <w:rsid w:val="00947FA8"/>
    <w:rsid w:val="009505C4"/>
    <w:rsid w:val="0095075C"/>
    <w:rsid w:val="00951E5E"/>
    <w:rsid w:val="00952B3A"/>
    <w:rsid w:val="00952D47"/>
    <w:rsid w:val="00957CA1"/>
    <w:rsid w:val="00961F66"/>
    <w:rsid w:val="00962643"/>
    <w:rsid w:val="00963D9C"/>
    <w:rsid w:val="00964254"/>
    <w:rsid w:val="00964A92"/>
    <w:rsid w:val="00966D8B"/>
    <w:rsid w:val="00966DF9"/>
    <w:rsid w:val="009705B0"/>
    <w:rsid w:val="009708E4"/>
    <w:rsid w:val="00972A2D"/>
    <w:rsid w:val="00973DA2"/>
    <w:rsid w:val="00975399"/>
    <w:rsid w:val="00975EA2"/>
    <w:rsid w:val="00980035"/>
    <w:rsid w:val="00981E3A"/>
    <w:rsid w:val="00982259"/>
    <w:rsid w:val="009836FE"/>
    <w:rsid w:val="0098467C"/>
    <w:rsid w:val="00985108"/>
    <w:rsid w:val="00985BCE"/>
    <w:rsid w:val="0098780C"/>
    <w:rsid w:val="00987D9F"/>
    <w:rsid w:val="00990B78"/>
    <w:rsid w:val="00991CCC"/>
    <w:rsid w:val="00993673"/>
    <w:rsid w:val="00995A73"/>
    <w:rsid w:val="00995E85"/>
    <w:rsid w:val="009978C5"/>
    <w:rsid w:val="009A15BA"/>
    <w:rsid w:val="009A1C5B"/>
    <w:rsid w:val="009A1C79"/>
    <w:rsid w:val="009A1F1B"/>
    <w:rsid w:val="009A268A"/>
    <w:rsid w:val="009A63D6"/>
    <w:rsid w:val="009A6BB7"/>
    <w:rsid w:val="009B0775"/>
    <w:rsid w:val="009B1027"/>
    <w:rsid w:val="009B149A"/>
    <w:rsid w:val="009B23CE"/>
    <w:rsid w:val="009B3A1C"/>
    <w:rsid w:val="009B452A"/>
    <w:rsid w:val="009B4B20"/>
    <w:rsid w:val="009B4E81"/>
    <w:rsid w:val="009B6311"/>
    <w:rsid w:val="009C0D27"/>
    <w:rsid w:val="009C1B5A"/>
    <w:rsid w:val="009C1B83"/>
    <w:rsid w:val="009C1E8E"/>
    <w:rsid w:val="009C3B80"/>
    <w:rsid w:val="009C520F"/>
    <w:rsid w:val="009C603A"/>
    <w:rsid w:val="009C654E"/>
    <w:rsid w:val="009C77BC"/>
    <w:rsid w:val="009D07C9"/>
    <w:rsid w:val="009D12D6"/>
    <w:rsid w:val="009D40E0"/>
    <w:rsid w:val="009D5B3C"/>
    <w:rsid w:val="009D6E76"/>
    <w:rsid w:val="009D729C"/>
    <w:rsid w:val="009D7B8E"/>
    <w:rsid w:val="009E0247"/>
    <w:rsid w:val="009E29A3"/>
    <w:rsid w:val="009E4429"/>
    <w:rsid w:val="009E6186"/>
    <w:rsid w:val="009E6F34"/>
    <w:rsid w:val="009E7F4C"/>
    <w:rsid w:val="009E7F6A"/>
    <w:rsid w:val="009E7F83"/>
    <w:rsid w:val="009F1FF2"/>
    <w:rsid w:val="009F492C"/>
    <w:rsid w:val="009F5036"/>
    <w:rsid w:val="009F655F"/>
    <w:rsid w:val="009F662B"/>
    <w:rsid w:val="009F6CCF"/>
    <w:rsid w:val="00A00033"/>
    <w:rsid w:val="00A01C42"/>
    <w:rsid w:val="00A02729"/>
    <w:rsid w:val="00A02DAB"/>
    <w:rsid w:val="00A02E91"/>
    <w:rsid w:val="00A0345A"/>
    <w:rsid w:val="00A04832"/>
    <w:rsid w:val="00A05240"/>
    <w:rsid w:val="00A1086F"/>
    <w:rsid w:val="00A10C12"/>
    <w:rsid w:val="00A11318"/>
    <w:rsid w:val="00A1248F"/>
    <w:rsid w:val="00A12E67"/>
    <w:rsid w:val="00A14A21"/>
    <w:rsid w:val="00A17BFB"/>
    <w:rsid w:val="00A214F2"/>
    <w:rsid w:val="00A2151C"/>
    <w:rsid w:val="00A21B82"/>
    <w:rsid w:val="00A24536"/>
    <w:rsid w:val="00A24B9F"/>
    <w:rsid w:val="00A24CF3"/>
    <w:rsid w:val="00A25FDC"/>
    <w:rsid w:val="00A279AB"/>
    <w:rsid w:val="00A3213F"/>
    <w:rsid w:val="00A322FD"/>
    <w:rsid w:val="00A3277D"/>
    <w:rsid w:val="00A34FF2"/>
    <w:rsid w:val="00A358FC"/>
    <w:rsid w:val="00A37710"/>
    <w:rsid w:val="00A425BF"/>
    <w:rsid w:val="00A42E9E"/>
    <w:rsid w:val="00A42EF1"/>
    <w:rsid w:val="00A42EF6"/>
    <w:rsid w:val="00A43119"/>
    <w:rsid w:val="00A4407A"/>
    <w:rsid w:val="00A4559C"/>
    <w:rsid w:val="00A464B0"/>
    <w:rsid w:val="00A5168F"/>
    <w:rsid w:val="00A51735"/>
    <w:rsid w:val="00A51B8B"/>
    <w:rsid w:val="00A52C63"/>
    <w:rsid w:val="00A53B58"/>
    <w:rsid w:val="00A54709"/>
    <w:rsid w:val="00A5598B"/>
    <w:rsid w:val="00A568DD"/>
    <w:rsid w:val="00A5710B"/>
    <w:rsid w:val="00A57CDD"/>
    <w:rsid w:val="00A609B7"/>
    <w:rsid w:val="00A620B2"/>
    <w:rsid w:val="00A63553"/>
    <w:rsid w:val="00A635E3"/>
    <w:rsid w:val="00A64013"/>
    <w:rsid w:val="00A701EE"/>
    <w:rsid w:val="00A71EBB"/>
    <w:rsid w:val="00A71F8B"/>
    <w:rsid w:val="00A72893"/>
    <w:rsid w:val="00A7340F"/>
    <w:rsid w:val="00A73BD5"/>
    <w:rsid w:val="00A74261"/>
    <w:rsid w:val="00A77489"/>
    <w:rsid w:val="00A77832"/>
    <w:rsid w:val="00A80A0A"/>
    <w:rsid w:val="00A80D62"/>
    <w:rsid w:val="00A8220A"/>
    <w:rsid w:val="00A8347F"/>
    <w:rsid w:val="00A83F16"/>
    <w:rsid w:val="00A840DC"/>
    <w:rsid w:val="00A84843"/>
    <w:rsid w:val="00A856EA"/>
    <w:rsid w:val="00A868A4"/>
    <w:rsid w:val="00A872E1"/>
    <w:rsid w:val="00A909D5"/>
    <w:rsid w:val="00A912B2"/>
    <w:rsid w:val="00A959ED"/>
    <w:rsid w:val="00A96DFF"/>
    <w:rsid w:val="00AA4E48"/>
    <w:rsid w:val="00AA5BC1"/>
    <w:rsid w:val="00AA79F4"/>
    <w:rsid w:val="00AB123E"/>
    <w:rsid w:val="00AB12B0"/>
    <w:rsid w:val="00AB189E"/>
    <w:rsid w:val="00AB4805"/>
    <w:rsid w:val="00AB4888"/>
    <w:rsid w:val="00AB59AB"/>
    <w:rsid w:val="00AC36C1"/>
    <w:rsid w:val="00AC5FAF"/>
    <w:rsid w:val="00AD0EA8"/>
    <w:rsid w:val="00AD1344"/>
    <w:rsid w:val="00AD1A00"/>
    <w:rsid w:val="00AD233D"/>
    <w:rsid w:val="00AD246E"/>
    <w:rsid w:val="00AD2A1C"/>
    <w:rsid w:val="00AD3421"/>
    <w:rsid w:val="00AD3912"/>
    <w:rsid w:val="00AD41BC"/>
    <w:rsid w:val="00AD446D"/>
    <w:rsid w:val="00AD5A07"/>
    <w:rsid w:val="00AD5BFA"/>
    <w:rsid w:val="00AE2303"/>
    <w:rsid w:val="00AE3553"/>
    <w:rsid w:val="00AE4DC2"/>
    <w:rsid w:val="00AE7069"/>
    <w:rsid w:val="00AE7B72"/>
    <w:rsid w:val="00AF01AC"/>
    <w:rsid w:val="00AF534F"/>
    <w:rsid w:val="00AF578F"/>
    <w:rsid w:val="00AF57C2"/>
    <w:rsid w:val="00AF5A15"/>
    <w:rsid w:val="00AF5B7E"/>
    <w:rsid w:val="00AF6CE0"/>
    <w:rsid w:val="00B00DF0"/>
    <w:rsid w:val="00B0174D"/>
    <w:rsid w:val="00B02585"/>
    <w:rsid w:val="00B034A5"/>
    <w:rsid w:val="00B04AFF"/>
    <w:rsid w:val="00B05082"/>
    <w:rsid w:val="00B05CDC"/>
    <w:rsid w:val="00B07333"/>
    <w:rsid w:val="00B104E4"/>
    <w:rsid w:val="00B127A5"/>
    <w:rsid w:val="00B133F1"/>
    <w:rsid w:val="00B13A54"/>
    <w:rsid w:val="00B15F35"/>
    <w:rsid w:val="00B16257"/>
    <w:rsid w:val="00B17656"/>
    <w:rsid w:val="00B20868"/>
    <w:rsid w:val="00B22772"/>
    <w:rsid w:val="00B23734"/>
    <w:rsid w:val="00B23810"/>
    <w:rsid w:val="00B23A92"/>
    <w:rsid w:val="00B259E4"/>
    <w:rsid w:val="00B25F05"/>
    <w:rsid w:val="00B2641B"/>
    <w:rsid w:val="00B31D3B"/>
    <w:rsid w:val="00B35DF2"/>
    <w:rsid w:val="00B361E7"/>
    <w:rsid w:val="00B37748"/>
    <w:rsid w:val="00B379E7"/>
    <w:rsid w:val="00B41FB5"/>
    <w:rsid w:val="00B42F5F"/>
    <w:rsid w:val="00B43132"/>
    <w:rsid w:val="00B45F24"/>
    <w:rsid w:val="00B46043"/>
    <w:rsid w:val="00B474B8"/>
    <w:rsid w:val="00B501D0"/>
    <w:rsid w:val="00B507A5"/>
    <w:rsid w:val="00B511A2"/>
    <w:rsid w:val="00B51557"/>
    <w:rsid w:val="00B556AE"/>
    <w:rsid w:val="00B55794"/>
    <w:rsid w:val="00B558FE"/>
    <w:rsid w:val="00B60F6E"/>
    <w:rsid w:val="00B61291"/>
    <w:rsid w:val="00B613FF"/>
    <w:rsid w:val="00B632DC"/>
    <w:rsid w:val="00B6358F"/>
    <w:rsid w:val="00B63969"/>
    <w:rsid w:val="00B676A9"/>
    <w:rsid w:val="00B70070"/>
    <w:rsid w:val="00B70183"/>
    <w:rsid w:val="00B7026D"/>
    <w:rsid w:val="00B70518"/>
    <w:rsid w:val="00B707CB"/>
    <w:rsid w:val="00B77901"/>
    <w:rsid w:val="00B77F50"/>
    <w:rsid w:val="00B80433"/>
    <w:rsid w:val="00B82334"/>
    <w:rsid w:val="00B82666"/>
    <w:rsid w:val="00B8425C"/>
    <w:rsid w:val="00B842DA"/>
    <w:rsid w:val="00B84428"/>
    <w:rsid w:val="00B8478D"/>
    <w:rsid w:val="00B858CB"/>
    <w:rsid w:val="00B85AB5"/>
    <w:rsid w:val="00B8622F"/>
    <w:rsid w:val="00B866CC"/>
    <w:rsid w:val="00B86B57"/>
    <w:rsid w:val="00B87092"/>
    <w:rsid w:val="00B871B0"/>
    <w:rsid w:val="00B91390"/>
    <w:rsid w:val="00B916CB"/>
    <w:rsid w:val="00B91D7F"/>
    <w:rsid w:val="00B949BC"/>
    <w:rsid w:val="00B9524F"/>
    <w:rsid w:val="00B95CA1"/>
    <w:rsid w:val="00BA0080"/>
    <w:rsid w:val="00BA0C3A"/>
    <w:rsid w:val="00BA11C6"/>
    <w:rsid w:val="00BA15D4"/>
    <w:rsid w:val="00BA488E"/>
    <w:rsid w:val="00BA5814"/>
    <w:rsid w:val="00BA5C98"/>
    <w:rsid w:val="00BA6C5A"/>
    <w:rsid w:val="00BB028A"/>
    <w:rsid w:val="00BB25D3"/>
    <w:rsid w:val="00BB2828"/>
    <w:rsid w:val="00BB314B"/>
    <w:rsid w:val="00BB3EA6"/>
    <w:rsid w:val="00BB4121"/>
    <w:rsid w:val="00BB473B"/>
    <w:rsid w:val="00BB7C86"/>
    <w:rsid w:val="00BC1069"/>
    <w:rsid w:val="00BC125D"/>
    <w:rsid w:val="00BC53C2"/>
    <w:rsid w:val="00BC609F"/>
    <w:rsid w:val="00BC757B"/>
    <w:rsid w:val="00BD0703"/>
    <w:rsid w:val="00BD1DE0"/>
    <w:rsid w:val="00BD1F0D"/>
    <w:rsid w:val="00BD7423"/>
    <w:rsid w:val="00BE046C"/>
    <w:rsid w:val="00BE42A5"/>
    <w:rsid w:val="00BE5B8A"/>
    <w:rsid w:val="00BE63FD"/>
    <w:rsid w:val="00BE7653"/>
    <w:rsid w:val="00BF1C9B"/>
    <w:rsid w:val="00BF3B78"/>
    <w:rsid w:val="00BF4BD5"/>
    <w:rsid w:val="00BF52B7"/>
    <w:rsid w:val="00C00A42"/>
    <w:rsid w:val="00C0171A"/>
    <w:rsid w:val="00C01FC7"/>
    <w:rsid w:val="00C044C7"/>
    <w:rsid w:val="00C04C2A"/>
    <w:rsid w:val="00C05C53"/>
    <w:rsid w:val="00C06FBD"/>
    <w:rsid w:val="00C10063"/>
    <w:rsid w:val="00C10362"/>
    <w:rsid w:val="00C12364"/>
    <w:rsid w:val="00C12F47"/>
    <w:rsid w:val="00C12FAF"/>
    <w:rsid w:val="00C15681"/>
    <w:rsid w:val="00C16504"/>
    <w:rsid w:val="00C17321"/>
    <w:rsid w:val="00C2017D"/>
    <w:rsid w:val="00C20457"/>
    <w:rsid w:val="00C2046F"/>
    <w:rsid w:val="00C21022"/>
    <w:rsid w:val="00C212AB"/>
    <w:rsid w:val="00C21361"/>
    <w:rsid w:val="00C21B99"/>
    <w:rsid w:val="00C22D7B"/>
    <w:rsid w:val="00C234D0"/>
    <w:rsid w:val="00C2617C"/>
    <w:rsid w:val="00C261DE"/>
    <w:rsid w:val="00C27C0F"/>
    <w:rsid w:val="00C30C6D"/>
    <w:rsid w:val="00C31CCE"/>
    <w:rsid w:val="00C31CF6"/>
    <w:rsid w:val="00C32617"/>
    <w:rsid w:val="00C32E8D"/>
    <w:rsid w:val="00C339C8"/>
    <w:rsid w:val="00C33B13"/>
    <w:rsid w:val="00C354FE"/>
    <w:rsid w:val="00C36605"/>
    <w:rsid w:val="00C37282"/>
    <w:rsid w:val="00C37B24"/>
    <w:rsid w:val="00C41BDE"/>
    <w:rsid w:val="00C4249E"/>
    <w:rsid w:val="00C42CF7"/>
    <w:rsid w:val="00C43424"/>
    <w:rsid w:val="00C43A0D"/>
    <w:rsid w:val="00C43F16"/>
    <w:rsid w:val="00C44016"/>
    <w:rsid w:val="00C44624"/>
    <w:rsid w:val="00C4782A"/>
    <w:rsid w:val="00C50CB7"/>
    <w:rsid w:val="00C5158D"/>
    <w:rsid w:val="00C51600"/>
    <w:rsid w:val="00C51A6A"/>
    <w:rsid w:val="00C51F66"/>
    <w:rsid w:val="00C52094"/>
    <w:rsid w:val="00C53BDD"/>
    <w:rsid w:val="00C555AE"/>
    <w:rsid w:val="00C56E53"/>
    <w:rsid w:val="00C5703C"/>
    <w:rsid w:val="00C604BE"/>
    <w:rsid w:val="00C60984"/>
    <w:rsid w:val="00C623D7"/>
    <w:rsid w:val="00C63C4B"/>
    <w:rsid w:val="00C65967"/>
    <w:rsid w:val="00C6618A"/>
    <w:rsid w:val="00C67F24"/>
    <w:rsid w:val="00C70274"/>
    <w:rsid w:val="00C70845"/>
    <w:rsid w:val="00C742B5"/>
    <w:rsid w:val="00C75466"/>
    <w:rsid w:val="00C75798"/>
    <w:rsid w:val="00C777D1"/>
    <w:rsid w:val="00C8016B"/>
    <w:rsid w:val="00C80A89"/>
    <w:rsid w:val="00C85FF1"/>
    <w:rsid w:val="00C8600A"/>
    <w:rsid w:val="00C865DE"/>
    <w:rsid w:val="00C869C8"/>
    <w:rsid w:val="00C87927"/>
    <w:rsid w:val="00C90058"/>
    <w:rsid w:val="00C91377"/>
    <w:rsid w:val="00C913B0"/>
    <w:rsid w:val="00C91675"/>
    <w:rsid w:val="00C919A5"/>
    <w:rsid w:val="00C92ACA"/>
    <w:rsid w:val="00C9304C"/>
    <w:rsid w:val="00C949AA"/>
    <w:rsid w:val="00C951EC"/>
    <w:rsid w:val="00C9692C"/>
    <w:rsid w:val="00C974CC"/>
    <w:rsid w:val="00CA17C4"/>
    <w:rsid w:val="00CA5CAA"/>
    <w:rsid w:val="00CA6010"/>
    <w:rsid w:val="00CA7ED6"/>
    <w:rsid w:val="00CB116C"/>
    <w:rsid w:val="00CB1CE3"/>
    <w:rsid w:val="00CB2004"/>
    <w:rsid w:val="00CB51C1"/>
    <w:rsid w:val="00CB5887"/>
    <w:rsid w:val="00CB6E9F"/>
    <w:rsid w:val="00CB7143"/>
    <w:rsid w:val="00CB768B"/>
    <w:rsid w:val="00CB7BDE"/>
    <w:rsid w:val="00CC3000"/>
    <w:rsid w:val="00CC39E0"/>
    <w:rsid w:val="00CC6689"/>
    <w:rsid w:val="00CC6812"/>
    <w:rsid w:val="00CC6F39"/>
    <w:rsid w:val="00CC78FD"/>
    <w:rsid w:val="00CD174C"/>
    <w:rsid w:val="00CD465C"/>
    <w:rsid w:val="00CD48FA"/>
    <w:rsid w:val="00CD5D3A"/>
    <w:rsid w:val="00CE1B0F"/>
    <w:rsid w:val="00CE3B5A"/>
    <w:rsid w:val="00CE6466"/>
    <w:rsid w:val="00CF21E2"/>
    <w:rsid w:val="00CF23BF"/>
    <w:rsid w:val="00CF27FA"/>
    <w:rsid w:val="00CF2B35"/>
    <w:rsid w:val="00CF2FE3"/>
    <w:rsid w:val="00CF4B1A"/>
    <w:rsid w:val="00D00226"/>
    <w:rsid w:val="00D02B93"/>
    <w:rsid w:val="00D03D06"/>
    <w:rsid w:val="00D05C99"/>
    <w:rsid w:val="00D06212"/>
    <w:rsid w:val="00D0624B"/>
    <w:rsid w:val="00D06BF6"/>
    <w:rsid w:val="00D1028F"/>
    <w:rsid w:val="00D10C5C"/>
    <w:rsid w:val="00D129C5"/>
    <w:rsid w:val="00D1457C"/>
    <w:rsid w:val="00D16608"/>
    <w:rsid w:val="00D1672E"/>
    <w:rsid w:val="00D17E9D"/>
    <w:rsid w:val="00D225A0"/>
    <w:rsid w:val="00D229C6"/>
    <w:rsid w:val="00D273AA"/>
    <w:rsid w:val="00D347CE"/>
    <w:rsid w:val="00D3510A"/>
    <w:rsid w:val="00D362DC"/>
    <w:rsid w:val="00D366B5"/>
    <w:rsid w:val="00D37600"/>
    <w:rsid w:val="00D40ECD"/>
    <w:rsid w:val="00D4327B"/>
    <w:rsid w:val="00D450A8"/>
    <w:rsid w:val="00D4612B"/>
    <w:rsid w:val="00D46A81"/>
    <w:rsid w:val="00D4736A"/>
    <w:rsid w:val="00D473AB"/>
    <w:rsid w:val="00D50814"/>
    <w:rsid w:val="00D53892"/>
    <w:rsid w:val="00D55256"/>
    <w:rsid w:val="00D5547F"/>
    <w:rsid w:val="00D55713"/>
    <w:rsid w:val="00D5773E"/>
    <w:rsid w:val="00D617A0"/>
    <w:rsid w:val="00D640E9"/>
    <w:rsid w:val="00D6610D"/>
    <w:rsid w:val="00D66B52"/>
    <w:rsid w:val="00D674D7"/>
    <w:rsid w:val="00D70722"/>
    <w:rsid w:val="00D71C87"/>
    <w:rsid w:val="00D72A93"/>
    <w:rsid w:val="00D735DD"/>
    <w:rsid w:val="00D73CEF"/>
    <w:rsid w:val="00D75EF3"/>
    <w:rsid w:val="00D76063"/>
    <w:rsid w:val="00D76ECD"/>
    <w:rsid w:val="00D810EC"/>
    <w:rsid w:val="00D81786"/>
    <w:rsid w:val="00D82DCD"/>
    <w:rsid w:val="00D834E2"/>
    <w:rsid w:val="00D86007"/>
    <w:rsid w:val="00D9682F"/>
    <w:rsid w:val="00DA0224"/>
    <w:rsid w:val="00DA1580"/>
    <w:rsid w:val="00DA2E9B"/>
    <w:rsid w:val="00DA312A"/>
    <w:rsid w:val="00DA48E9"/>
    <w:rsid w:val="00DA5CD2"/>
    <w:rsid w:val="00DA7C2A"/>
    <w:rsid w:val="00DB0B77"/>
    <w:rsid w:val="00DB177C"/>
    <w:rsid w:val="00DB1E2D"/>
    <w:rsid w:val="00DB1E78"/>
    <w:rsid w:val="00DB370C"/>
    <w:rsid w:val="00DB3889"/>
    <w:rsid w:val="00DB3CA9"/>
    <w:rsid w:val="00DB5526"/>
    <w:rsid w:val="00DB579C"/>
    <w:rsid w:val="00DB5D10"/>
    <w:rsid w:val="00DB6457"/>
    <w:rsid w:val="00DC065C"/>
    <w:rsid w:val="00DC6720"/>
    <w:rsid w:val="00DD0C21"/>
    <w:rsid w:val="00DD11A4"/>
    <w:rsid w:val="00DD2C3E"/>
    <w:rsid w:val="00DD3AE1"/>
    <w:rsid w:val="00DD3B60"/>
    <w:rsid w:val="00DD5760"/>
    <w:rsid w:val="00DD79C2"/>
    <w:rsid w:val="00DD7F0E"/>
    <w:rsid w:val="00DE00F1"/>
    <w:rsid w:val="00DE0C12"/>
    <w:rsid w:val="00DE1C50"/>
    <w:rsid w:val="00DE264E"/>
    <w:rsid w:val="00DE4D22"/>
    <w:rsid w:val="00DE52C6"/>
    <w:rsid w:val="00DE749A"/>
    <w:rsid w:val="00DF125D"/>
    <w:rsid w:val="00DF220B"/>
    <w:rsid w:val="00DF3522"/>
    <w:rsid w:val="00DF5713"/>
    <w:rsid w:val="00DF626F"/>
    <w:rsid w:val="00DF6A78"/>
    <w:rsid w:val="00DF7D8D"/>
    <w:rsid w:val="00E00D3E"/>
    <w:rsid w:val="00E014A0"/>
    <w:rsid w:val="00E01BD1"/>
    <w:rsid w:val="00E05C49"/>
    <w:rsid w:val="00E066A9"/>
    <w:rsid w:val="00E10086"/>
    <w:rsid w:val="00E100B1"/>
    <w:rsid w:val="00E10A03"/>
    <w:rsid w:val="00E11F96"/>
    <w:rsid w:val="00E1262C"/>
    <w:rsid w:val="00E1328A"/>
    <w:rsid w:val="00E17676"/>
    <w:rsid w:val="00E1789C"/>
    <w:rsid w:val="00E218E9"/>
    <w:rsid w:val="00E2284F"/>
    <w:rsid w:val="00E30C40"/>
    <w:rsid w:val="00E32106"/>
    <w:rsid w:val="00E322AB"/>
    <w:rsid w:val="00E32712"/>
    <w:rsid w:val="00E32C16"/>
    <w:rsid w:val="00E34201"/>
    <w:rsid w:val="00E35A84"/>
    <w:rsid w:val="00E36901"/>
    <w:rsid w:val="00E36F15"/>
    <w:rsid w:val="00E41043"/>
    <w:rsid w:val="00E4111F"/>
    <w:rsid w:val="00E415C1"/>
    <w:rsid w:val="00E41EFB"/>
    <w:rsid w:val="00E4309D"/>
    <w:rsid w:val="00E434E3"/>
    <w:rsid w:val="00E44D1E"/>
    <w:rsid w:val="00E45D3F"/>
    <w:rsid w:val="00E46040"/>
    <w:rsid w:val="00E479AD"/>
    <w:rsid w:val="00E51213"/>
    <w:rsid w:val="00E522A2"/>
    <w:rsid w:val="00E52AC6"/>
    <w:rsid w:val="00E570D7"/>
    <w:rsid w:val="00E5765E"/>
    <w:rsid w:val="00E57EE4"/>
    <w:rsid w:val="00E60014"/>
    <w:rsid w:val="00E62712"/>
    <w:rsid w:val="00E62726"/>
    <w:rsid w:val="00E627C1"/>
    <w:rsid w:val="00E62F26"/>
    <w:rsid w:val="00E6312C"/>
    <w:rsid w:val="00E63E1A"/>
    <w:rsid w:val="00E6441D"/>
    <w:rsid w:val="00E649C5"/>
    <w:rsid w:val="00E649E5"/>
    <w:rsid w:val="00E64BDD"/>
    <w:rsid w:val="00E651BD"/>
    <w:rsid w:val="00E6696A"/>
    <w:rsid w:val="00E67294"/>
    <w:rsid w:val="00E702D0"/>
    <w:rsid w:val="00E71EB0"/>
    <w:rsid w:val="00E71F6C"/>
    <w:rsid w:val="00E7287A"/>
    <w:rsid w:val="00E75ED5"/>
    <w:rsid w:val="00E76488"/>
    <w:rsid w:val="00E76FA3"/>
    <w:rsid w:val="00E7794D"/>
    <w:rsid w:val="00E80208"/>
    <w:rsid w:val="00E80776"/>
    <w:rsid w:val="00E808D8"/>
    <w:rsid w:val="00E80BBB"/>
    <w:rsid w:val="00E81506"/>
    <w:rsid w:val="00E82694"/>
    <w:rsid w:val="00E83C7A"/>
    <w:rsid w:val="00E83F78"/>
    <w:rsid w:val="00E8465B"/>
    <w:rsid w:val="00E84EA8"/>
    <w:rsid w:val="00E85AEF"/>
    <w:rsid w:val="00E86059"/>
    <w:rsid w:val="00E86722"/>
    <w:rsid w:val="00E906FB"/>
    <w:rsid w:val="00E90836"/>
    <w:rsid w:val="00E91208"/>
    <w:rsid w:val="00E912F0"/>
    <w:rsid w:val="00E928BF"/>
    <w:rsid w:val="00E92A1A"/>
    <w:rsid w:val="00E946ED"/>
    <w:rsid w:val="00E95159"/>
    <w:rsid w:val="00E97283"/>
    <w:rsid w:val="00E97EF1"/>
    <w:rsid w:val="00EA135E"/>
    <w:rsid w:val="00EA28BB"/>
    <w:rsid w:val="00EA35D9"/>
    <w:rsid w:val="00EA51E9"/>
    <w:rsid w:val="00EA79BA"/>
    <w:rsid w:val="00EB0811"/>
    <w:rsid w:val="00EB0FA9"/>
    <w:rsid w:val="00EB3BC8"/>
    <w:rsid w:val="00EB59BF"/>
    <w:rsid w:val="00EB6670"/>
    <w:rsid w:val="00EB6C04"/>
    <w:rsid w:val="00EB6E7C"/>
    <w:rsid w:val="00EC020E"/>
    <w:rsid w:val="00EC1597"/>
    <w:rsid w:val="00EC2B89"/>
    <w:rsid w:val="00EC44B2"/>
    <w:rsid w:val="00EC4729"/>
    <w:rsid w:val="00EC4BAE"/>
    <w:rsid w:val="00EC5D87"/>
    <w:rsid w:val="00EC5FF5"/>
    <w:rsid w:val="00EC66A8"/>
    <w:rsid w:val="00EC68F9"/>
    <w:rsid w:val="00ED025E"/>
    <w:rsid w:val="00ED0F94"/>
    <w:rsid w:val="00ED2CA5"/>
    <w:rsid w:val="00ED5C4D"/>
    <w:rsid w:val="00ED6360"/>
    <w:rsid w:val="00EE0F1D"/>
    <w:rsid w:val="00EE12F1"/>
    <w:rsid w:val="00EE1F81"/>
    <w:rsid w:val="00EE2513"/>
    <w:rsid w:val="00EE5D95"/>
    <w:rsid w:val="00EF1522"/>
    <w:rsid w:val="00EF25AB"/>
    <w:rsid w:val="00EF3441"/>
    <w:rsid w:val="00EF42BA"/>
    <w:rsid w:val="00EF4D04"/>
    <w:rsid w:val="00EF64DF"/>
    <w:rsid w:val="00F01506"/>
    <w:rsid w:val="00F01CE7"/>
    <w:rsid w:val="00F01F3A"/>
    <w:rsid w:val="00F03B1A"/>
    <w:rsid w:val="00F043D9"/>
    <w:rsid w:val="00F049BA"/>
    <w:rsid w:val="00F04C39"/>
    <w:rsid w:val="00F05D59"/>
    <w:rsid w:val="00F11026"/>
    <w:rsid w:val="00F120D3"/>
    <w:rsid w:val="00F13A6A"/>
    <w:rsid w:val="00F13BA3"/>
    <w:rsid w:val="00F13FDD"/>
    <w:rsid w:val="00F16298"/>
    <w:rsid w:val="00F2367F"/>
    <w:rsid w:val="00F23A5B"/>
    <w:rsid w:val="00F247D8"/>
    <w:rsid w:val="00F24B72"/>
    <w:rsid w:val="00F255AA"/>
    <w:rsid w:val="00F25A01"/>
    <w:rsid w:val="00F31F1A"/>
    <w:rsid w:val="00F3512E"/>
    <w:rsid w:val="00F35770"/>
    <w:rsid w:val="00F37085"/>
    <w:rsid w:val="00F4123D"/>
    <w:rsid w:val="00F41323"/>
    <w:rsid w:val="00F4159D"/>
    <w:rsid w:val="00F45483"/>
    <w:rsid w:val="00F4603D"/>
    <w:rsid w:val="00F47DCA"/>
    <w:rsid w:val="00F47E24"/>
    <w:rsid w:val="00F51ABC"/>
    <w:rsid w:val="00F5242C"/>
    <w:rsid w:val="00F528AB"/>
    <w:rsid w:val="00F539E3"/>
    <w:rsid w:val="00F560E3"/>
    <w:rsid w:val="00F577D3"/>
    <w:rsid w:val="00F579C7"/>
    <w:rsid w:val="00F6052B"/>
    <w:rsid w:val="00F60B68"/>
    <w:rsid w:val="00F615E9"/>
    <w:rsid w:val="00F63B2F"/>
    <w:rsid w:val="00F64433"/>
    <w:rsid w:val="00F64CFA"/>
    <w:rsid w:val="00F67B4F"/>
    <w:rsid w:val="00F708E0"/>
    <w:rsid w:val="00F71DA9"/>
    <w:rsid w:val="00F8037D"/>
    <w:rsid w:val="00F80715"/>
    <w:rsid w:val="00F80795"/>
    <w:rsid w:val="00F807F7"/>
    <w:rsid w:val="00F80B23"/>
    <w:rsid w:val="00F80CBF"/>
    <w:rsid w:val="00F8161C"/>
    <w:rsid w:val="00F820D2"/>
    <w:rsid w:val="00F840DD"/>
    <w:rsid w:val="00F85687"/>
    <w:rsid w:val="00F85B9C"/>
    <w:rsid w:val="00F86214"/>
    <w:rsid w:val="00F8704A"/>
    <w:rsid w:val="00F90EA7"/>
    <w:rsid w:val="00F91570"/>
    <w:rsid w:val="00F92311"/>
    <w:rsid w:val="00F93E80"/>
    <w:rsid w:val="00F9530E"/>
    <w:rsid w:val="00F95ADE"/>
    <w:rsid w:val="00FA1D8B"/>
    <w:rsid w:val="00FA2A1A"/>
    <w:rsid w:val="00FA52A4"/>
    <w:rsid w:val="00FA54E7"/>
    <w:rsid w:val="00FA6B39"/>
    <w:rsid w:val="00FB03AE"/>
    <w:rsid w:val="00FB397F"/>
    <w:rsid w:val="00FB46DE"/>
    <w:rsid w:val="00FB4925"/>
    <w:rsid w:val="00FB4B03"/>
    <w:rsid w:val="00FB5A8E"/>
    <w:rsid w:val="00FB7E6F"/>
    <w:rsid w:val="00FB7F06"/>
    <w:rsid w:val="00FC04A3"/>
    <w:rsid w:val="00FC18B3"/>
    <w:rsid w:val="00FC34BE"/>
    <w:rsid w:val="00FC4E7F"/>
    <w:rsid w:val="00FC726D"/>
    <w:rsid w:val="00FC782F"/>
    <w:rsid w:val="00FC7914"/>
    <w:rsid w:val="00FD08D0"/>
    <w:rsid w:val="00FD0923"/>
    <w:rsid w:val="00FD1914"/>
    <w:rsid w:val="00FD3EAB"/>
    <w:rsid w:val="00FD5481"/>
    <w:rsid w:val="00FD564E"/>
    <w:rsid w:val="00FD6861"/>
    <w:rsid w:val="00FE4CCA"/>
    <w:rsid w:val="00FE4D82"/>
    <w:rsid w:val="00FE688B"/>
    <w:rsid w:val="00FE74F9"/>
    <w:rsid w:val="00FF4813"/>
    <w:rsid w:val="00FF4FDF"/>
    <w:rsid w:val="00FF6027"/>
    <w:rsid w:val="00FF638A"/>
    <w:rsid w:val="00FF6EF4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85D84"/>
  <w15:docId w15:val="{E6056208-7B64-4E5B-9C5C-2CA8B96D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6A"/>
  </w:style>
  <w:style w:type="paragraph" w:styleId="Heading1">
    <w:name w:val="heading 1"/>
    <w:basedOn w:val="Normal"/>
    <w:next w:val="Normal"/>
    <w:link w:val="Heading1Char"/>
    <w:uiPriority w:val="9"/>
    <w:qFormat/>
    <w:rsid w:val="005A1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07A5"/>
    <w:pPr>
      <w:keepNext/>
      <w:numPr>
        <w:numId w:val="13"/>
      </w:numPr>
      <w:pBdr>
        <w:bottom w:val="single" w:sz="2" w:space="1" w:color="auto"/>
      </w:pBdr>
      <w:spacing w:before="240" w:after="120" w:line="240" w:lineRule="auto"/>
      <w:outlineLvl w:val="1"/>
    </w:pPr>
    <w:rPr>
      <w:rFonts w:ascii="Calibri" w:eastAsia="Times New Roman" w:hAnsi="Calibri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5773E"/>
    <w:pPr>
      <w:ind w:left="720"/>
      <w:contextualSpacing/>
    </w:pPr>
  </w:style>
  <w:style w:type="paragraph" w:styleId="ListBullet">
    <w:name w:val="List Bullet"/>
    <w:basedOn w:val="Normal"/>
    <w:semiHidden/>
    <w:rsid w:val="00D5773E"/>
    <w:pPr>
      <w:numPr>
        <w:numId w:val="1"/>
      </w:numPr>
      <w:spacing w:after="120" w:line="240" w:lineRule="auto"/>
    </w:pPr>
    <w:rPr>
      <w:rFonts w:ascii="Arial" w:eastAsia="Times New Roman" w:hAnsi="Arial" w:cs="Arial"/>
      <w:lang w:val="sv-SE"/>
    </w:rPr>
  </w:style>
  <w:style w:type="paragraph" w:customStyle="1" w:styleId="ICFBullet1">
    <w:name w:val="ICF Bullet 1"/>
    <w:basedOn w:val="ListBullet"/>
    <w:rsid w:val="00D5773E"/>
  </w:style>
  <w:style w:type="paragraph" w:customStyle="1" w:styleId="SectionHeading">
    <w:name w:val="Section Heading"/>
    <w:basedOn w:val="Normal"/>
    <w:link w:val="SectionHeadingChar"/>
    <w:qFormat/>
    <w:rsid w:val="00D4736A"/>
    <w:pPr>
      <w:pBdr>
        <w:top w:val="single" w:sz="12" w:space="1" w:color="auto"/>
      </w:pBdr>
      <w:shd w:val="clear" w:color="auto" w:fill="E0E0E0"/>
    </w:pPr>
    <w:rPr>
      <w:b/>
    </w:rPr>
  </w:style>
  <w:style w:type="character" w:customStyle="1" w:styleId="SectionHeadingChar">
    <w:name w:val="Section Heading Char"/>
    <w:basedOn w:val="DefaultParagraphFont"/>
    <w:link w:val="SectionHeading"/>
    <w:rsid w:val="00D4736A"/>
    <w:rPr>
      <w:b/>
      <w:shd w:val="clear" w:color="auto" w:fill="E0E0E0"/>
    </w:rPr>
  </w:style>
  <w:style w:type="table" w:styleId="TableGrid">
    <w:name w:val="Table Grid"/>
    <w:basedOn w:val="TableNormal"/>
    <w:uiPriority w:val="39"/>
    <w:rsid w:val="003E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8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41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41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41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97"/>
    <w:rPr>
      <w:b/>
      <w:bCs/>
      <w:sz w:val="20"/>
      <w:szCs w:val="20"/>
    </w:rPr>
  </w:style>
  <w:style w:type="paragraph" w:customStyle="1" w:styleId="Default">
    <w:name w:val="Default"/>
    <w:rsid w:val="00DF12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89"/>
  </w:style>
  <w:style w:type="paragraph" w:styleId="Footer">
    <w:name w:val="footer"/>
    <w:basedOn w:val="Normal"/>
    <w:link w:val="FooterChar"/>
    <w:uiPriority w:val="99"/>
    <w:unhideWhenUsed/>
    <w:rsid w:val="0031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89"/>
  </w:style>
  <w:style w:type="paragraph" w:styleId="Title">
    <w:name w:val="Title"/>
    <w:basedOn w:val="Normal"/>
    <w:next w:val="Normal"/>
    <w:link w:val="TitleChar"/>
    <w:uiPriority w:val="10"/>
    <w:qFormat/>
    <w:rsid w:val="00FF6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B507A5"/>
    <w:rPr>
      <w:rFonts w:ascii="Calibri" w:eastAsia="Times New Roman" w:hAnsi="Calibri" w:cs="Times New Roman"/>
      <w:b/>
      <w:sz w:val="32"/>
      <w:szCs w:val="32"/>
    </w:rPr>
  </w:style>
  <w:style w:type="paragraph" w:customStyle="1" w:styleId="NumberedList3rdLevel">
    <w:name w:val="Numbered List 3rd Level"/>
    <w:qFormat/>
    <w:rsid w:val="00B507A5"/>
    <w:pPr>
      <w:numPr>
        <w:ilvl w:val="3"/>
        <w:numId w:val="13"/>
      </w:numPr>
      <w:spacing w:before="60" w:after="60" w:line="240" w:lineRule="auto"/>
    </w:pPr>
    <w:rPr>
      <w:rFonts w:ascii="Calibri" w:eastAsia="Times New Roman" w:hAnsi="Calibri" w:cs="Calibri"/>
      <w:bCs/>
    </w:rPr>
  </w:style>
  <w:style w:type="paragraph" w:customStyle="1" w:styleId="NumberedList1stLevel">
    <w:name w:val="Numbered List 1st Level"/>
    <w:basedOn w:val="Normal"/>
    <w:qFormat/>
    <w:rsid w:val="00B507A5"/>
    <w:pPr>
      <w:numPr>
        <w:ilvl w:val="1"/>
        <w:numId w:val="13"/>
      </w:numPr>
      <w:tabs>
        <w:tab w:val="left" w:pos="450"/>
      </w:tabs>
      <w:spacing w:before="60" w:after="60" w:line="240" w:lineRule="auto"/>
    </w:pPr>
    <w:rPr>
      <w:rFonts w:ascii="Calibri" w:eastAsia="Times New Roman" w:hAnsi="Calibri" w:cs="Times New Roman"/>
    </w:rPr>
  </w:style>
  <w:style w:type="paragraph" w:customStyle="1" w:styleId="NumberedList2ndLevel">
    <w:name w:val="Numbered List 2nd Level"/>
    <w:basedOn w:val="Normal"/>
    <w:qFormat/>
    <w:rsid w:val="00B507A5"/>
    <w:pPr>
      <w:numPr>
        <w:ilvl w:val="2"/>
        <w:numId w:val="13"/>
      </w:numPr>
      <w:tabs>
        <w:tab w:val="left" w:pos="1260"/>
      </w:tabs>
      <w:spacing w:before="60" w:after="6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790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89F"/>
    <w:rPr>
      <w:color w:val="800080" w:themeColor="followedHyperlink"/>
      <w:u w:val="single"/>
    </w:rPr>
  </w:style>
  <w:style w:type="paragraph" w:customStyle="1" w:styleId="TableText">
    <w:name w:val="Table Text"/>
    <w:qFormat/>
    <w:rsid w:val="005B7A27"/>
    <w:pPr>
      <w:spacing w:after="0" w:line="240" w:lineRule="auto"/>
    </w:pPr>
    <w:rPr>
      <w:rFonts w:ascii="Calibri" w:eastAsia="Times New Roman" w:hAnsi="Calibri" w:cs="Calibri"/>
      <w:color w:val="221E1F"/>
    </w:rPr>
  </w:style>
  <w:style w:type="paragraph" w:customStyle="1" w:styleId="TableBulletList1stLevel">
    <w:name w:val="Table_ Bullet List 1st Level"/>
    <w:qFormat/>
    <w:rsid w:val="005B7A27"/>
    <w:pPr>
      <w:numPr>
        <w:numId w:val="15"/>
      </w:numPr>
      <w:spacing w:after="0" w:line="240" w:lineRule="auto"/>
      <w:ind w:left="547" w:hanging="187"/>
    </w:pPr>
    <w:rPr>
      <w:rFonts w:ascii="Calibri" w:eastAsia="Times New Roman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B6C9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6C90"/>
    <w:rPr>
      <w:rFonts w:ascii="Calibri" w:hAnsi="Calibri"/>
      <w:szCs w:val="21"/>
    </w:rPr>
  </w:style>
  <w:style w:type="paragraph" w:customStyle="1" w:styleId="ParagraphText">
    <w:name w:val="Paragraph Text"/>
    <w:basedOn w:val="Normal"/>
    <w:qFormat/>
    <w:rsid w:val="00A04832"/>
    <w:pPr>
      <w:spacing w:before="60" w:after="6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4C16"/>
  </w:style>
  <w:style w:type="paragraph" w:styleId="NormalWeb">
    <w:name w:val="Normal (Web)"/>
    <w:basedOn w:val="Normal"/>
    <w:uiPriority w:val="99"/>
    <w:semiHidden/>
    <w:unhideWhenUsed/>
    <w:rsid w:val="00C478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1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D3841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351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Participants Completing</a:t>
            </a:r>
            <a:r>
              <a:rPr lang="en-US" baseline="0"/>
              <a:t> Release 3 Activities</a:t>
            </a:r>
            <a:endParaRPr lang="en-US"/>
          </a:p>
        </c:rich>
      </c:tx>
      <c:layout>
        <c:manualLayout>
          <c:xMode val="edge"/>
          <c:yMode val="edge"/>
          <c:x val="0.18527503809069656"/>
          <c:y val="0.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Sheet1!$A$2:$A$17</c:f>
              <c:strCache>
                <c:ptCount val="16"/>
                <c:pt idx="0">
                  <c:v>3A Blogging Activity: Change Related Challenges</c:v>
                </c:pt>
                <c:pt idx="1">
                  <c:v>3B Activity: Compare Acquisition Packages</c:v>
                </c:pt>
                <c:pt idx="2">
                  <c:v>Digital Services: More Secure Than You Think (Delivered in Classroom Session)</c:v>
                </c:pt>
                <c:pt idx="3">
                  <c:v>Iteration 3.B Post-Assessment</c:v>
                </c:pt>
                <c:pt idx="4">
                  <c:v>Guided Learning Webinars: Iteration 3A Planning Meeting</c:v>
                </c:pt>
                <c:pt idx="5">
                  <c:v>Guided Learning Webinars: Iteration 3B Planning Meeting</c:v>
                </c:pt>
                <c:pt idx="6">
                  <c:v>MAP Case Study: Developing the RFQ - Part 1</c:v>
                </c:pt>
                <c:pt idx="7">
                  <c:v>3B Activity: Top Evaluation Criteria</c:v>
                </c:pt>
                <c:pt idx="8">
                  <c:v>Iteration 3.A Pre-Assessment</c:v>
                </c:pt>
                <c:pt idx="9">
                  <c:v>Online Learning: The Acquisition Strategy</c:v>
                </c:pt>
                <c:pt idx="10">
                  <c:v>Online Learning: Preparing for Having an Influence Conversation</c:v>
                </c:pt>
                <c:pt idx="11">
                  <c:v>Online Learning: Difficult Conversations</c:v>
                </c:pt>
                <c:pt idx="12">
                  <c:v>3A Activity: Developing the Acquisition</c:v>
                </c:pt>
                <c:pt idx="13">
                  <c:v>Iteration 3.A Post Assessment</c:v>
                </c:pt>
                <c:pt idx="14">
                  <c:v>Iteration 3.B Pre-Assessment</c:v>
                </c:pt>
                <c:pt idx="15">
                  <c:v>Online Learning: Compliance and Other Legal Issues</c:v>
                </c:pt>
              </c:strCache>
            </c:strRef>
          </c:cat>
          <c:val>
            <c:numRef>
              <c:f>Sheet1!$B$2:$B$17</c:f>
              <c:numCache>
                <c:formatCode>0%</c:formatCode>
                <c:ptCount val="16"/>
                <c:pt idx="0">
                  <c:v>0.76923076923076927</c:v>
                </c:pt>
                <c:pt idx="1">
                  <c:v>0.76923076923076927</c:v>
                </c:pt>
                <c:pt idx="2">
                  <c:v>0.88461538461538458</c:v>
                </c:pt>
                <c:pt idx="3">
                  <c:v>0.88461538461538458</c:v>
                </c:pt>
                <c:pt idx="4">
                  <c:v>0.92307692307692313</c:v>
                </c:pt>
                <c:pt idx="5">
                  <c:v>0.92307692307692313</c:v>
                </c:pt>
                <c:pt idx="6">
                  <c:v>0.92307692307692313</c:v>
                </c:pt>
                <c:pt idx="7">
                  <c:v>0.92307692307692313</c:v>
                </c:pt>
                <c:pt idx="8">
                  <c:v>0.96153846153846156</c:v>
                </c:pt>
                <c:pt idx="9">
                  <c:v>0.96153846153846156</c:v>
                </c:pt>
                <c:pt idx="10">
                  <c:v>0.96153846153846156</c:v>
                </c:pt>
                <c:pt idx="11">
                  <c:v>0.96153846153846156</c:v>
                </c:pt>
                <c:pt idx="12">
                  <c:v>0.96153846153846156</c:v>
                </c:pt>
                <c:pt idx="13">
                  <c:v>0.96153846153846156</c:v>
                </c:pt>
                <c:pt idx="14">
                  <c:v>0.96153846153846156</c:v>
                </c:pt>
                <c:pt idx="15">
                  <c:v>0.96153846153846156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79773880"/>
        <c:axId val="379774272"/>
      </c:barChart>
      <c:catAx>
        <c:axId val="379773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774272"/>
        <c:crosses val="autoZero"/>
        <c:auto val="1"/>
        <c:lblAlgn val="ctr"/>
        <c:lblOffset val="100"/>
        <c:noMultiLvlLbl val="0"/>
      </c:catAx>
      <c:valAx>
        <c:axId val="37977427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773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Participants' Perceptions of Release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Not at 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The information in Release 3 is applicable to my work.</c:v>
                </c:pt>
                <c:pt idx="1">
                  <c:v>The overall quality of the Release 3 learning materials and activities supported effective learning.</c:v>
                </c:pt>
                <c:pt idx="2">
                  <c:v>I am committed to applying what I learned in Release 3 to my work.</c:v>
                </c:pt>
                <c:pt idx="3">
                  <c:v>As a result of my experiences during Release 3, I feel that my work behaviors will improve.</c:v>
                </c:pt>
                <c:pt idx="4">
                  <c:v>Release 3 was a worthwhile investment of my time.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1">
                  <c:v>0.04</c:v>
                </c:pt>
                <c:pt idx="3">
                  <c:v>7.6923076923076927E-2</c:v>
                </c:pt>
                <c:pt idx="4">
                  <c:v>3.8461538461538464E-2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 a Slight Extent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The information in Release 3 is applicable to my work.</c:v>
                </c:pt>
                <c:pt idx="1">
                  <c:v>The overall quality of the Release 3 learning materials and activities supported effective learning.</c:v>
                </c:pt>
                <c:pt idx="2">
                  <c:v>I am committed to applying what I learned in Release 3 to my work.</c:v>
                </c:pt>
                <c:pt idx="3">
                  <c:v>As a result of my experiences during Release 3, I feel that my work behaviors will improve.</c:v>
                </c:pt>
                <c:pt idx="4">
                  <c:v>Release 3 was a worthwhile investment of my time.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0.26923076923076922</c:v>
                </c:pt>
                <c:pt idx="1">
                  <c:v>0.12</c:v>
                </c:pt>
                <c:pt idx="2">
                  <c:v>7.6923076923076927E-2</c:v>
                </c:pt>
                <c:pt idx="3">
                  <c:v>0.11538461538461539</c:v>
                </c:pt>
                <c:pt idx="4">
                  <c:v>0.11538461538461539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 a Moderate Extent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The information in Release 3 is applicable to my work.</c:v>
                </c:pt>
                <c:pt idx="1">
                  <c:v>The overall quality of the Release 3 learning materials and activities supported effective learning.</c:v>
                </c:pt>
                <c:pt idx="2">
                  <c:v>I am committed to applying what I learned in Release 3 to my work.</c:v>
                </c:pt>
                <c:pt idx="3">
                  <c:v>As a result of my experiences during Release 3, I feel that my work behaviors will improve.</c:v>
                </c:pt>
                <c:pt idx="4">
                  <c:v>Release 3 was a worthwhile investment of my time.</c:v>
                </c:pt>
              </c:strCache>
            </c:strRef>
          </c:cat>
          <c:val>
            <c:numRef>
              <c:f>Sheet1!$D$2:$D$6</c:f>
              <c:numCache>
                <c:formatCode>0%</c:formatCode>
                <c:ptCount val="5"/>
                <c:pt idx="0">
                  <c:v>0.23076923076923078</c:v>
                </c:pt>
                <c:pt idx="1">
                  <c:v>0.38</c:v>
                </c:pt>
                <c:pt idx="2">
                  <c:v>0.30769230769230771</c:v>
                </c:pt>
                <c:pt idx="3">
                  <c:v>0.26923076923076922</c:v>
                </c:pt>
                <c:pt idx="4">
                  <c:v>0.34615384615384615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To a Great Extent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The information in Release 3 is applicable to my work.</c:v>
                </c:pt>
                <c:pt idx="1">
                  <c:v>The overall quality of the Release 3 learning materials and activities supported effective learning.</c:v>
                </c:pt>
                <c:pt idx="2">
                  <c:v>I am committed to applying what I learned in Release 3 to my work.</c:v>
                </c:pt>
                <c:pt idx="3">
                  <c:v>As a result of my experiences during Release 3, I feel that my work behaviors will improve.</c:v>
                </c:pt>
                <c:pt idx="4">
                  <c:v>Release 3 was a worthwhile investment of my time.</c:v>
                </c:pt>
              </c:strCache>
            </c:strRef>
          </c:cat>
          <c:val>
            <c:numRef>
              <c:f>Sheet1!$E$2:$E$6</c:f>
              <c:numCache>
                <c:formatCode>0%</c:formatCode>
                <c:ptCount val="5"/>
                <c:pt idx="0">
                  <c:v>0.46153846153846156</c:v>
                </c:pt>
                <c:pt idx="1">
                  <c:v>0.42</c:v>
                </c:pt>
                <c:pt idx="2">
                  <c:v>0.57692307692307687</c:v>
                </c:pt>
                <c:pt idx="3">
                  <c:v>0.5</c:v>
                </c:pt>
                <c:pt idx="4">
                  <c:v>0.46153846153846156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70607872"/>
        <c:axId val="571591384"/>
      </c:barChart>
      <c:catAx>
        <c:axId val="370607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591384"/>
        <c:crosses val="autoZero"/>
        <c:auto val="1"/>
        <c:lblAlgn val="ctr"/>
        <c:lblOffset val="100"/>
        <c:noMultiLvlLbl val="0"/>
      </c:catAx>
      <c:valAx>
        <c:axId val="571591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60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Participants' Perceptions of Release 3 Time Commitments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3 activities during my regular work hours.</c:v>
                </c:pt>
                <c:pt idx="1">
                  <c:v>Overall, I feel comfortable with the time commitment that Release 3 required.</c:v>
                </c:pt>
                <c:pt idx="2">
                  <c:v>Overall, I feel overloaded by the time commitment that Release 3 required.</c:v>
                </c:pt>
                <c:pt idx="3">
                  <c:v>Reflecting back on my experiences in Release 1 versus Release 3, I am settling into the rhythm of the program and the time commitment it will require.</c:v>
                </c:pt>
                <c:pt idx="4">
                  <c:v>Reflecting back on my experiences in past releases versus Release 3, I felt more comfortable with the time commitment the course will require.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0.38461538461538464</c:v>
                </c:pt>
                <c:pt idx="1">
                  <c:v>0.15384615384615385</c:v>
                </c:pt>
                <c:pt idx="3">
                  <c:v>0.15384615384615385</c:v>
                </c:pt>
                <c:pt idx="4">
                  <c:v>0.11538461538461539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3 activities during my regular work hours.</c:v>
                </c:pt>
                <c:pt idx="1">
                  <c:v>Overall, I feel comfortable with the time commitment that Release 3 required.</c:v>
                </c:pt>
                <c:pt idx="2">
                  <c:v>Overall, I feel overloaded by the time commitment that Release 3 required.</c:v>
                </c:pt>
                <c:pt idx="3">
                  <c:v>Reflecting back on my experiences in Release 1 versus Release 3, I am settling into the rhythm of the program and the time commitment it will require.</c:v>
                </c:pt>
                <c:pt idx="4">
                  <c:v>Reflecting back on my experiences in past releases versus Release 3, I felt more comfortable with the time commitment the course will require.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0.23076923076923078</c:v>
                </c:pt>
                <c:pt idx="1">
                  <c:v>0.11538461538461539</c:v>
                </c:pt>
                <c:pt idx="2">
                  <c:v>0.19230769230769232</c:v>
                </c:pt>
                <c:pt idx="3">
                  <c:v>7.6923076923076927E-2</c:v>
                </c:pt>
                <c:pt idx="4">
                  <c:v>0.11538461538461539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Neither Agree nor Disagree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3 activities during my regular work hours.</c:v>
                </c:pt>
                <c:pt idx="1">
                  <c:v>Overall, I feel comfortable with the time commitment that Release 3 required.</c:v>
                </c:pt>
                <c:pt idx="2">
                  <c:v>Overall, I feel overloaded by the time commitment that Release 3 required.</c:v>
                </c:pt>
                <c:pt idx="3">
                  <c:v>Reflecting back on my experiences in Release 1 versus Release 3, I am settling into the rhythm of the program and the time commitment it will require.</c:v>
                </c:pt>
                <c:pt idx="4">
                  <c:v>Reflecting back on my experiences in past releases versus Release 3, I felt more comfortable with the time commitment the course will require.</c:v>
                </c:pt>
              </c:strCache>
            </c:strRef>
          </c:cat>
          <c:val>
            <c:numRef>
              <c:f>Sheet1!$D$2:$D$6</c:f>
              <c:numCache>
                <c:formatCode>0%</c:formatCode>
                <c:ptCount val="5"/>
                <c:pt idx="0">
                  <c:v>7.6923076923076927E-2</c:v>
                </c:pt>
                <c:pt idx="1">
                  <c:v>0.19230769230769232</c:v>
                </c:pt>
                <c:pt idx="2">
                  <c:v>0.34615384615384615</c:v>
                </c:pt>
                <c:pt idx="3">
                  <c:v>0.19230769230769232</c:v>
                </c:pt>
                <c:pt idx="4">
                  <c:v>0.15384615384615385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3 activities during my regular work hours.</c:v>
                </c:pt>
                <c:pt idx="1">
                  <c:v>Overall, I feel comfortable with the time commitment that Release 3 required.</c:v>
                </c:pt>
                <c:pt idx="2">
                  <c:v>Overall, I feel overloaded by the time commitment that Release 3 required.</c:v>
                </c:pt>
                <c:pt idx="3">
                  <c:v>Reflecting back on my experiences in Release 1 versus Release 3, I am settling into the rhythm of the program and the time commitment it will require.</c:v>
                </c:pt>
                <c:pt idx="4">
                  <c:v>Reflecting back on my experiences in past releases versus Release 3, I felt more comfortable with the time commitment the course will require.</c:v>
                </c:pt>
              </c:strCache>
            </c:strRef>
          </c:cat>
          <c:val>
            <c:numRef>
              <c:f>Sheet1!$E$2:$E$6</c:f>
              <c:numCache>
                <c:formatCode>0%</c:formatCode>
                <c:ptCount val="5"/>
                <c:pt idx="0">
                  <c:v>0.23076923076923078</c:v>
                </c:pt>
                <c:pt idx="1">
                  <c:v>0.5</c:v>
                </c:pt>
                <c:pt idx="2">
                  <c:v>0.26923076923076922</c:v>
                </c:pt>
                <c:pt idx="3">
                  <c:v>0.5</c:v>
                </c:pt>
                <c:pt idx="4">
                  <c:v>0.57692307692307687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Stronly Agree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3 activities during my regular work hours.</c:v>
                </c:pt>
                <c:pt idx="1">
                  <c:v>Overall, I feel comfortable with the time commitment that Release 3 required.</c:v>
                </c:pt>
                <c:pt idx="2">
                  <c:v>Overall, I feel overloaded by the time commitment that Release 3 required.</c:v>
                </c:pt>
                <c:pt idx="3">
                  <c:v>Reflecting back on my experiences in Release 1 versus Release 3, I am settling into the rhythm of the program and the time commitment it will require.</c:v>
                </c:pt>
                <c:pt idx="4">
                  <c:v>Reflecting back on my experiences in past releases versus Release 3, I felt more comfortable with the time commitment the course will require.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 formatCode="0%">
                  <c:v>3.8461538461538464E-2</c:v>
                </c:pt>
                <c:pt idx="2" formatCode="0%">
                  <c:v>0.15384615384615385</c:v>
                </c:pt>
                <c:pt idx="3" formatCode="0%">
                  <c:v>3.8461538461538464E-2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79774664"/>
        <c:axId val="571589816"/>
      </c:barChart>
      <c:catAx>
        <c:axId val="379774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589816"/>
        <c:crosses val="autoZero"/>
        <c:auto val="1"/>
        <c:lblAlgn val="ctr"/>
        <c:lblOffset val="100"/>
        <c:noMultiLvlLbl val="0"/>
      </c:catAx>
      <c:valAx>
        <c:axId val="571589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774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538B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Objective 3.1</c:v>
                </c:pt>
                <c:pt idx="1">
                  <c:v>Objective 3.2</c:v>
                </c:pt>
                <c:pt idx="2">
                  <c:v>Objective 3.3</c:v>
                </c:pt>
                <c:pt idx="3">
                  <c:v>Objective 3.4</c:v>
                </c:pt>
                <c:pt idx="4">
                  <c:v>Objective 3.5</c:v>
                </c:pt>
                <c:pt idx="5">
                  <c:v>Objective 3.6</c:v>
                </c:pt>
                <c:pt idx="6">
                  <c:v>Objective 3.7</c:v>
                </c:pt>
              </c:strCache>
            </c:strRef>
          </c:cat>
          <c:val>
            <c:numRef>
              <c:f>Sheet1!$B$2:$B$8</c:f>
              <c:numCache>
                <c:formatCode>0.0</c:formatCode>
                <c:ptCount val="7"/>
                <c:pt idx="0">
                  <c:v>88.3</c:v>
                </c:pt>
                <c:pt idx="1">
                  <c:v>82.7</c:v>
                </c:pt>
                <c:pt idx="2">
                  <c:v>93.3</c:v>
                </c:pt>
                <c:pt idx="3">
                  <c:v>92</c:v>
                </c:pt>
                <c:pt idx="4">
                  <c:v>59</c:v>
                </c:pt>
                <c:pt idx="5">
                  <c:v>63.5</c:v>
                </c:pt>
                <c:pt idx="6">
                  <c:v>56.4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4"/>
        <c:axId val="570449104"/>
        <c:axId val="570448320"/>
      </c:barChart>
      <c:catAx>
        <c:axId val="57044910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48320"/>
        <c:crosses val="autoZero"/>
        <c:auto val="1"/>
        <c:lblAlgn val="ctr"/>
        <c:lblOffset val="100"/>
        <c:noMultiLvlLbl val="0"/>
      </c:catAx>
      <c:valAx>
        <c:axId val="570448320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4910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5AFEA0F5F1A4CB0E7ABC4C9340C83" ma:contentTypeVersion="" ma:contentTypeDescription="Create a new document." ma:contentTypeScope="" ma:versionID="4308a6a2672614e48e8ae340f944ee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38C42-8082-4815-9C51-F1B4A0D62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A1F98-26B4-4BFC-92AE-A0FB3837D76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759F67-21C0-4BFB-B85B-3FA559B52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604D65-4A74-4BED-AAE9-35DD0ED5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ICFI</dc:creator>
  <cp:lastModifiedBy>Heelan, Michelle</cp:lastModifiedBy>
  <cp:revision>2</cp:revision>
  <cp:lastPrinted>2014-01-07T17:46:00Z</cp:lastPrinted>
  <dcterms:created xsi:type="dcterms:W3CDTF">2017-01-23T22:50:00Z</dcterms:created>
  <dcterms:modified xsi:type="dcterms:W3CDTF">2017-01-23T22:50:00Z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0x01010086F5AFEA0F5F1A4CB0E7ABC4C9340C83</vt:lpwstr>
  </property>
</Properties>
</file>