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0" w:lineRule="auto"/>
        <w:rPr>
          <w:rFonts w:ascii="Times New Roman" w:cs="Times New Roman" w:eastAsia="Times New Roman" w:hAnsi="Times New Roman"/>
          <w:b w:val="1"/>
          <w:i w:val="1"/>
          <w:color w:val="005ea2"/>
          <w:sz w:val="16"/>
          <w:szCs w:val="16"/>
          <w:highlight w:val="yellow"/>
        </w:rPr>
      </w:pPr>
      <w:bookmarkStart w:colFirst="0" w:colLast="0" w:name="_x9g098saogxd" w:id="0"/>
      <w:bookmarkEnd w:id="0"/>
      <w:r w:rsidDel="00000000" w:rsidR="00000000" w:rsidRPr="00000000">
        <w:rPr>
          <w:rFonts w:ascii="Times New Roman" w:cs="Times New Roman" w:eastAsia="Times New Roman" w:hAnsi="Times New Roman"/>
          <w:b w:val="1"/>
          <w:sz w:val="44"/>
          <w:szCs w:val="44"/>
          <w:rtl w:val="0"/>
        </w:rPr>
        <w:t xml:space="preserve">Partner Playbook</w:t>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pStyle w:val="Heading2"/>
        <w:rPr>
          <w:rFonts w:ascii="Times New Roman" w:cs="Times New Roman" w:eastAsia="Times New Roman" w:hAnsi="Times New Roman"/>
          <w:b w:val="1"/>
          <w:color w:val="000000"/>
          <w:sz w:val="26"/>
          <w:szCs w:val="26"/>
        </w:rPr>
      </w:pPr>
      <w:bookmarkStart w:colFirst="0" w:colLast="0" w:name="_dglkvoiydhnk" w:id="1"/>
      <w:bookmarkEnd w:id="1"/>
      <w:r w:rsidDel="00000000" w:rsidR="00000000" w:rsidRPr="00000000">
        <w:rPr>
          <w:rFonts w:ascii="Times New Roman" w:cs="Times New Roman" w:eastAsia="Times New Roman" w:hAnsi="Times New Roman"/>
          <w:b w:val="1"/>
          <w:color w:val="000000"/>
          <w:sz w:val="26"/>
          <w:szCs w:val="26"/>
          <w:rtl w:val="0"/>
        </w:rPr>
        <w:t xml:space="preserve">What is it? </w:t>
      </w:r>
    </w:p>
    <w:p w:rsidR="00000000" w:rsidDel="00000000" w:rsidP="00000000" w:rsidRDefault="00000000" w:rsidRPr="00000000" w14:paraId="0000000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Partner Playbook is an editable tool to articulate and inspire positive collaborative experiences among organizations. </w:t>
      </w:r>
    </w:p>
    <w:p w:rsidR="00000000" w:rsidDel="00000000" w:rsidP="00000000" w:rsidRDefault="00000000" w:rsidRPr="00000000" w14:paraId="0000000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Guided by the values of balance, openness and care, companies can enter into teaming to create mutually beneficial relationships extending beyond revenue share. Teaming in this regard seeks an uplifting culture, collaborative delivery, and positive impact for humanity and the planet. The Playbook is intended to be adapted and agreed upon by teaming partners for inclusion into a teaming agreement. It is not a replacement for a teaming agreement, but rather an expression of understanding, a commitment to empathy and transparency, and a touchstone for the foundation and practice of the working relationship.</w:t>
      </w:r>
    </w:p>
    <w:p w:rsidR="00000000" w:rsidDel="00000000" w:rsidP="00000000" w:rsidRDefault="00000000" w:rsidRPr="00000000" w14:paraId="00000007">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8">
      <w:pPr>
        <w:pStyle w:val="Heading2"/>
        <w:rPr>
          <w:rFonts w:ascii="Times New Roman" w:cs="Times New Roman" w:eastAsia="Times New Roman" w:hAnsi="Times New Roman"/>
          <w:color w:val="000000"/>
          <w:sz w:val="32"/>
          <w:szCs w:val="32"/>
        </w:rPr>
      </w:pPr>
      <w:bookmarkStart w:colFirst="0" w:colLast="0" w:name="_bqa4tjee9jcw" w:id="2"/>
      <w:bookmarkEnd w:id="2"/>
      <w:r w:rsidDel="00000000" w:rsidR="00000000" w:rsidRPr="00000000">
        <w:rPr>
          <w:rFonts w:ascii="Times New Roman" w:cs="Times New Roman" w:eastAsia="Times New Roman" w:hAnsi="Times New Roman"/>
          <w:b w:val="1"/>
          <w:color w:val="000000"/>
          <w:sz w:val="26"/>
          <w:szCs w:val="26"/>
          <w:rtl w:val="0"/>
        </w:rPr>
        <w:t xml:space="preserve">How can it be used?</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Playbook was originally created to support companies teaming in pursuit of contract opportunities with the United States government. While this is a common use case, the model of the Playbook can be adapted to fit many other scenarios. </w:t>
      </w:r>
    </w:p>
    <w:p w:rsidR="00000000" w:rsidDel="00000000" w:rsidP="00000000" w:rsidRDefault="00000000" w:rsidRPr="00000000" w14:paraId="0000000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B">
      <w:pPr>
        <w:pStyle w:val="Heading2"/>
        <w:rPr>
          <w:rFonts w:ascii="Times New Roman" w:cs="Times New Roman" w:eastAsia="Times New Roman" w:hAnsi="Times New Roman"/>
          <w:color w:val="000000"/>
          <w:sz w:val="32"/>
          <w:szCs w:val="32"/>
        </w:rPr>
      </w:pPr>
      <w:bookmarkStart w:colFirst="0" w:colLast="0" w:name="_6lmhux1riep" w:id="3"/>
      <w:bookmarkEnd w:id="3"/>
      <w:r w:rsidDel="00000000" w:rsidR="00000000" w:rsidRPr="00000000">
        <w:rPr>
          <w:rFonts w:ascii="Times New Roman" w:cs="Times New Roman" w:eastAsia="Times New Roman" w:hAnsi="Times New Roman"/>
          <w:b w:val="1"/>
          <w:color w:val="000000"/>
          <w:sz w:val="26"/>
          <w:szCs w:val="26"/>
          <w:rtl w:val="0"/>
        </w:rPr>
        <w:t xml:space="preserve">Why are we sharing this? </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Drawing on corporate experience of 20+ years in digital services and open source software solutions, and augmented by the collective experience of our team members, CivicActions aims to empower public services with best practices in product, process, program, operations and technology.</w:t>
      </w:r>
    </w:p>
    <w:p w:rsidR="00000000" w:rsidDel="00000000" w:rsidP="00000000" w:rsidRDefault="00000000" w:rsidRPr="00000000" w14:paraId="0000000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 operate on the pillars of digital public goods, which include open knowledge, open data, open code and open standards. With this, we also maintain a belief in the power of community—inviting contribution from a wider community of fellow technologists, practitioners and emerging talent. And, above all, we are guided by our values of balance, openness and care.</w:t>
      </w:r>
    </w:p>
    <w:p w:rsidR="00000000" w:rsidDel="00000000" w:rsidP="00000000" w:rsidRDefault="00000000" w:rsidRPr="00000000" w14:paraId="0000000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w:t>
      </w:r>
      <w:hyperlink r:id="rId6">
        <w:r w:rsidDel="00000000" w:rsidR="00000000" w:rsidRPr="00000000">
          <w:rPr>
            <w:rFonts w:ascii="Times New Roman" w:cs="Times New Roman" w:eastAsia="Times New Roman" w:hAnsi="Times New Roman"/>
            <w:color w:val="1155cc"/>
            <w:u w:val="single"/>
            <w:rtl w:val="0"/>
          </w:rPr>
          <w:t xml:space="preserve">Partner Playbook</w:t>
        </w:r>
      </w:hyperlink>
      <w:r w:rsidDel="00000000" w:rsidR="00000000" w:rsidRPr="00000000">
        <w:rPr>
          <w:rFonts w:ascii="Times New Roman" w:cs="Times New Roman" w:eastAsia="Times New Roman" w:hAnsi="Times New Roman"/>
          <w:color w:val="000000"/>
          <w:rtl w:val="0"/>
        </w:rPr>
        <w:t xml:space="preserve"> is open to receive comments as contributed thoughts, edits and questions. CivicActions, as the maintaining party, commits to routinely review comments, follow up on questions and add edits deemed to best align with the objective of the Playbook.</w:t>
      </w:r>
    </w:p>
    <w:p w:rsidR="00000000" w:rsidDel="00000000" w:rsidP="00000000" w:rsidRDefault="00000000" w:rsidRPr="00000000" w14:paraId="0000001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If you have questions or ideas, please contact:</w:t>
      </w:r>
    </w:p>
    <w:p w:rsidR="00000000" w:rsidDel="00000000" w:rsidP="00000000" w:rsidRDefault="00000000" w:rsidRPr="00000000" w14:paraId="00000013">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Keith Kawasaki, Director, Growth &amp; Partnerships</w:t>
      </w:r>
    </w:p>
    <w:p w:rsidR="00000000" w:rsidDel="00000000" w:rsidP="00000000" w:rsidRDefault="00000000" w:rsidRPr="00000000" w14:paraId="00000014">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CivicActions</w:t>
      </w:r>
    </w:p>
    <w:p w:rsidR="00000000" w:rsidDel="00000000" w:rsidP="00000000" w:rsidRDefault="00000000" w:rsidRPr="00000000" w14:paraId="00000015">
      <w:pPr>
        <w:rPr>
          <w:rFonts w:ascii="Times New Roman" w:cs="Times New Roman" w:eastAsia="Times New Roman" w:hAnsi="Times New Roman"/>
          <w:sz w:val="22"/>
          <w:szCs w:val="22"/>
        </w:rPr>
      </w:pPr>
      <w:hyperlink r:id="rId7">
        <w:r w:rsidDel="00000000" w:rsidR="00000000" w:rsidRPr="00000000">
          <w:rPr>
            <w:rFonts w:ascii="Times New Roman" w:cs="Times New Roman" w:eastAsia="Times New Roman" w:hAnsi="Times New Roman"/>
            <w:color w:val="1155cc"/>
            <w:sz w:val="22"/>
            <w:szCs w:val="22"/>
            <w:u w:val="single"/>
            <w:rtl w:val="0"/>
          </w:rPr>
          <w:t xml:space="preserve">keith.kawasaki@civicactions.com</w:t>
        </w:r>
      </w:hyperlink>
      <w:r w:rsidDel="00000000" w:rsidR="00000000" w:rsidRPr="00000000">
        <w:rPr>
          <w:rtl w:val="0"/>
        </w:rPr>
      </w:r>
    </w:p>
    <w:p w:rsidR="00000000" w:rsidDel="00000000" w:rsidP="00000000" w:rsidRDefault="00000000" w:rsidRPr="00000000" w14:paraId="00000016">
      <w:pPr>
        <w:pStyle w:val="Heading5"/>
        <w:spacing w:line="240" w:lineRule="auto"/>
        <w:jc w:val="center"/>
        <w:rPr>
          <w:rFonts w:ascii="Times New Roman" w:cs="Times New Roman" w:eastAsia="Times New Roman" w:hAnsi="Times New Roman"/>
          <w:i w:val="1"/>
          <w:color w:val="000000"/>
          <w:sz w:val="18"/>
          <w:szCs w:val="18"/>
        </w:rPr>
      </w:pPr>
      <w:bookmarkStart w:colFirst="0" w:colLast="0" w:name="_nm6kar9elr3q" w:id="4"/>
      <w:bookmarkEnd w:id="4"/>
      <w:r w:rsidDel="00000000" w:rsidR="00000000" w:rsidRPr="00000000">
        <w:rPr>
          <w:rtl w:val="0"/>
        </w:rPr>
      </w:r>
    </w:p>
    <w:p w:rsidR="00000000" w:rsidDel="00000000" w:rsidP="00000000" w:rsidRDefault="00000000" w:rsidRPr="00000000" w14:paraId="00000017">
      <w:pPr>
        <w:pStyle w:val="Heading5"/>
        <w:spacing w:line="240" w:lineRule="auto"/>
        <w:jc w:val="center"/>
        <w:rPr>
          <w:rFonts w:ascii="Times New Roman" w:cs="Times New Roman" w:eastAsia="Times New Roman" w:hAnsi="Times New Roman"/>
          <w:b w:val="0"/>
          <w:i w:val="1"/>
          <w:color w:val="000000"/>
          <w:sz w:val="18"/>
          <w:szCs w:val="18"/>
        </w:rPr>
      </w:pPr>
      <w:bookmarkStart w:colFirst="0" w:colLast="0" w:name="_o0kjg26gyvym" w:id="5"/>
      <w:bookmarkEnd w:id="5"/>
      <w:r w:rsidDel="00000000" w:rsidR="00000000" w:rsidRPr="00000000">
        <w:rPr>
          <w:rFonts w:ascii="Times New Roman" w:cs="Times New Roman" w:eastAsia="Times New Roman" w:hAnsi="Times New Roman"/>
          <w:i w:val="1"/>
          <w:color w:val="000000"/>
          <w:sz w:val="18"/>
          <w:szCs w:val="18"/>
          <w:rtl w:val="0"/>
        </w:rPr>
        <w:t xml:space="preserve">License &amp; Copyright: </w:t>
      </w:r>
      <w:r w:rsidDel="00000000" w:rsidR="00000000" w:rsidRPr="00000000">
        <w:rPr>
          <w:rFonts w:ascii="Times New Roman" w:cs="Times New Roman" w:eastAsia="Times New Roman" w:hAnsi="Times New Roman"/>
          <w:b w:val="0"/>
          <w:i w:val="1"/>
          <w:color w:val="000000"/>
          <w:sz w:val="18"/>
          <w:szCs w:val="18"/>
          <w:rtl w:val="0"/>
        </w:rPr>
        <w:t xml:space="preserve">The materials herein are all © 2025 CivicActions</w:t>
      </w:r>
    </w:p>
    <w:p w:rsidR="00000000" w:rsidDel="00000000" w:rsidP="00000000" w:rsidRDefault="00000000" w:rsidRPr="00000000" w14:paraId="00000018">
      <w:pPr>
        <w:pStyle w:val="Heading5"/>
        <w:spacing w:line="240" w:lineRule="auto"/>
        <w:jc w:val="center"/>
        <w:rPr>
          <w:rFonts w:ascii="Times New Roman" w:cs="Times New Roman" w:eastAsia="Times New Roman" w:hAnsi="Times New Roman"/>
          <w:i w:val="1"/>
          <w:color w:val="000000"/>
          <w:sz w:val="18"/>
          <w:szCs w:val="18"/>
        </w:rPr>
      </w:pPr>
      <w:bookmarkStart w:colFirst="0" w:colLast="0" w:name="_5s9bxq5a1ur6" w:id="6"/>
      <w:bookmarkEnd w:id="6"/>
      <w:r w:rsidDel="00000000" w:rsidR="00000000" w:rsidRPr="00000000">
        <w:rPr>
          <w:rFonts w:ascii="Times New Roman" w:cs="Times New Roman" w:eastAsia="Times New Roman" w:hAnsi="Times New Roman"/>
          <w:i w:val="1"/>
          <w:color w:val="000000"/>
          <w:sz w:val="18"/>
          <w:szCs w:val="18"/>
          <w:rtl w:val="0"/>
        </w:rPr>
        <w:t xml:space="preserve">Creative Commons License:</w:t>
      </w:r>
      <w:r w:rsidDel="00000000" w:rsidR="00000000" w:rsidRPr="00000000">
        <w:rPr>
          <w:rFonts w:ascii="Times New Roman" w:cs="Times New Roman" w:eastAsia="Times New Roman" w:hAnsi="Times New Roman"/>
          <w:b w:val="0"/>
          <w:i w:val="1"/>
          <w:color w:val="000000"/>
          <w:sz w:val="18"/>
          <w:szCs w:val="18"/>
          <w:rtl w:val="0"/>
        </w:rPr>
        <w:t xml:space="preserve"> This work is licensed under a Creative Commons </w:t>
      </w:r>
      <w:hyperlink r:id="rId8">
        <w:r w:rsidDel="00000000" w:rsidR="00000000" w:rsidRPr="00000000">
          <w:rPr>
            <w:rFonts w:ascii="Times New Roman" w:cs="Times New Roman" w:eastAsia="Times New Roman" w:hAnsi="Times New Roman"/>
            <w:i w:val="1"/>
            <w:color w:val="1155cc"/>
            <w:sz w:val="18"/>
            <w:szCs w:val="18"/>
            <w:u w:val="single"/>
            <w:rtl w:val="0"/>
          </w:rPr>
          <w:t xml:space="preserve">Attribution-ShareAlike 4.0 International</w:t>
        </w:r>
      </w:hyperlink>
      <w:r w:rsidDel="00000000" w:rsidR="00000000" w:rsidRPr="00000000">
        <w:rPr>
          <w:rFonts w:ascii="Times New Roman" w:cs="Times New Roman" w:eastAsia="Times New Roman" w:hAnsi="Times New Roman"/>
          <w:i w:val="1"/>
          <w:color w:val="000000"/>
          <w:sz w:val="18"/>
          <w:szCs w:val="18"/>
          <w:rtl w:val="0"/>
        </w:rPr>
        <w:t xml:space="preserve"> </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sectPr>
      <w:footerReference r:id="rId9" w:type="default"/>
      <w:pgSz w:h="15840" w:w="12240" w:orient="portrait"/>
      <w:pgMar w:bottom="1296"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ork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A">
    <w:pPr>
      <w:rPr>
        <w:rFonts w:ascii="Work Sans" w:cs="Work Sans" w:eastAsia="Work Sans" w:hAnsi="Work Sans"/>
        <w:i w:val="1"/>
        <w:color w:val="005ea2"/>
        <w:sz w:val="19"/>
        <w:szCs w:val="19"/>
      </w:rPr>
    </w:pPr>
    <w:r w:rsidDel="00000000" w:rsidR="00000000" w:rsidRPr="00000000">
      <w:rPr>
        <w:rFonts w:ascii="Work Sans" w:cs="Work Sans" w:eastAsia="Work Sans" w:hAnsi="Work Sans"/>
        <w:i w:val="1"/>
        <w:color w:val="005ea2"/>
        <w:sz w:val="19"/>
        <w:szCs w:val="19"/>
        <w:rtl w:val="0"/>
      </w:rPr>
      <w:t xml:space="preserve">The Partner Playbook is a tool, created by </w:t>
    </w:r>
    <w:hyperlink r:id="rId1">
      <w:r w:rsidDel="00000000" w:rsidR="00000000" w:rsidRPr="00000000">
        <w:rPr>
          <w:rFonts w:ascii="Work Sans" w:cs="Work Sans" w:eastAsia="Work Sans" w:hAnsi="Work Sans"/>
          <w:i w:val="1"/>
          <w:color w:val="005ea2"/>
          <w:sz w:val="19"/>
          <w:szCs w:val="19"/>
          <w:u w:val="single"/>
          <w:rtl w:val="0"/>
        </w:rPr>
        <w:t xml:space="preserve">CivicActions</w:t>
      </w:r>
    </w:hyperlink>
    <w:r w:rsidDel="00000000" w:rsidR="00000000" w:rsidRPr="00000000">
      <w:rPr>
        <w:rFonts w:ascii="Work Sans" w:cs="Work Sans" w:eastAsia="Work Sans" w:hAnsi="Work Sans"/>
        <w:i w:val="1"/>
        <w:color w:val="005ea2"/>
        <w:sz w:val="19"/>
        <w:szCs w:val="19"/>
        <w:rtl w:val="0"/>
      </w:rPr>
      <w:t xml:space="preserve">, to foster balance, openness and care into government teaming. This format is open to use and apply into any organization. </w:t>
    </w:r>
    <w:r w:rsidDel="00000000" w:rsidR="00000000" w:rsidRPr="00000000">
      <w:drawing>
        <wp:anchor allowOverlap="1" behindDoc="0" distB="0" distT="0" distL="0" distR="0" hidden="0" layoutInCell="1" locked="0" relativeHeight="0" simplePos="0">
          <wp:simplePos x="0" y="0"/>
          <wp:positionH relativeFrom="column">
            <wp:posOffset>5095875</wp:posOffset>
          </wp:positionH>
          <wp:positionV relativeFrom="paragraph">
            <wp:posOffset>219075</wp:posOffset>
          </wp:positionV>
          <wp:extent cx="901065" cy="193979"/>
          <wp:effectExtent b="0" l="0" r="0" t="0"/>
          <wp:wrapNone/>
          <wp:docPr descr="CivicActionsEmpowered_big_single.png" id="1" name="image1.png"/>
          <a:graphic>
            <a:graphicData uri="http://schemas.openxmlformats.org/drawingml/2006/picture">
              <pic:pic>
                <pic:nvPicPr>
                  <pic:cNvPr descr="CivicActionsEmpowered_big_single.png" id="0" name="image1.png"/>
                  <pic:cNvPicPr preferRelativeResize="0"/>
                </pic:nvPicPr>
                <pic:blipFill>
                  <a:blip r:embed="rId2"/>
                  <a:srcRect b="0" l="0" r="0" t="0"/>
                  <a:stretch>
                    <a:fillRect/>
                  </a:stretch>
                </pic:blipFill>
                <pic:spPr>
                  <a:xfrm>
                    <a:off x="0" y="0"/>
                    <a:ext cx="901065" cy="193979"/>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1b1b1b"/>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erriweather" w:cs="Merriweather" w:eastAsia="Merriweather" w:hAnsi="Merriweather"/>
      <w:color w:val="444444"/>
      <w:sz w:val="44"/>
      <w:szCs w:val="44"/>
    </w:rPr>
  </w:style>
  <w:style w:type="paragraph" w:styleId="Heading2">
    <w:name w:val="heading 2"/>
    <w:basedOn w:val="Normal"/>
    <w:next w:val="Normal"/>
    <w:pPr>
      <w:keepNext w:val="1"/>
      <w:keepLines w:val="1"/>
    </w:pPr>
    <w:rPr>
      <w:rFonts w:ascii="Merriweather" w:cs="Merriweather" w:eastAsia="Merriweather" w:hAnsi="Merriweather"/>
      <w:color w:val="444444"/>
      <w:sz w:val="36"/>
      <w:szCs w:val="36"/>
    </w:rPr>
  </w:style>
  <w:style w:type="paragraph" w:styleId="Heading3">
    <w:name w:val="heading 3"/>
    <w:basedOn w:val="Normal"/>
    <w:next w:val="Normal"/>
    <w:pPr>
      <w:keepNext w:val="1"/>
      <w:keepLines w:val="1"/>
    </w:pPr>
    <w:rPr>
      <w:rFonts w:ascii="Merriweather" w:cs="Merriweather" w:eastAsia="Merriweather" w:hAnsi="Merriweather"/>
      <w:color w:val="444444"/>
      <w:sz w:val="32"/>
      <w:szCs w:val="32"/>
    </w:rPr>
  </w:style>
  <w:style w:type="paragraph" w:styleId="Heading4">
    <w:name w:val="heading 4"/>
    <w:basedOn w:val="Normal"/>
    <w:next w:val="Normal"/>
    <w:pPr>
      <w:keepNext w:val="1"/>
      <w:keepLines w:val="1"/>
    </w:pPr>
    <w:rPr>
      <w:rFonts w:ascii="Merriweather" w:cs="Merriweather" w:eastAsia="Merriweather" w:hAnsi="Merriweather"/>
      <w:color w:val="444444"/>
      <w:sz w:val="28"/>
      <w:szCs w:val="28"/>
    </w:rPr>
  </w:style>
  <w:style w:type="paragraph" w:styleId="Heading5">
    <w:name w:val="heading 5"/>
    <w:basedOn w:val="Normal"/>
    <w:next w:val="Normal"/>
    <w:pPr>
      <w:keepNext w:val="1"/>
      <w:keepLines w:val="1"/>
    </w:pPr>
    <w:rPr>
      <w:rFonts w:ascii="Merriweather" w:cs="Merriweather" w:eastAsia="Merriweather" w:hAnsi="Merriweather"/>
      <w:b w:val="1"/>
      <w:color w:val="44444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spacing w:after="120" w:before="480" w:line="240" w:lineRule="auto"/>
    </w:pPr>
    <w:rPr>
      <w:rFonts w:ascii="Merriweather" w:cs="Merriweather" w:eastAsia="Merriweather" w:hAnsi="Merriweather"/>
      <w:color w:val="005ea2"/>
      <w:sz w:val="60"/>
      <w:szCs w:val="60"/>
    </w:rPr>
  </w:style>
  <w:style w:type="paragraph" w:styleId="Subtitle">
    <w:name w:val="Subtitle"/>
    <w:basedOn w:val="Normal"/>
    <w:next w:val="Normal"/>
    <w:pPr>
      <w:keepNext w:val="1"/>
      <w:keepLines w:val="1"/>
    </w:pPr>
    <w:rPr>
      <w:rFonts w:ascii="Merriweather" w:cs="Merriweather" w:eastAsia="Merriweather" w:hAnsi="Merriweather"/>
      <w:i w:val="1"/>
      <w:color w:val="757575"/>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ocs.google.com/document/d/1JEvEvUEkaNUcM06UMOgcWqMi5wcVrPFBZfylH7JK_4Y/edit?tab=t.0#heading=h.x9g098saogxd" TargetMode="External"/><Relationship Id="rId7" Type="http://schemas.openxmlformats.org/officeDocument/2006/relationships/hyperlink" Target="mailto:keith.kawasaki@civicactions.com" TargetMode="External"/><Relationship Id="rId8" Type="http://schemas.openxmlformats.org/officeDocument/2006/relationships/hyperlink" Target="https://creativecommons.org/licenses/by-sa/4.0/deed.e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WorkSans-regular.ttf"/><Relationship Id="rId6" Type="http://schemas.openxmlformats.org/officeDocument/2006/relationships/font" Target="fonts/WorkSans-bold.ttf"/><Relationship Id="rId7" Type="http://schemas.openxmlformats.org/officeDocument/2006/relationships/font" Target="fonts/WorkSans-italic.ttf"/><Relationship Id="rId8" Type="http://schemas.openxmlformats.org/officeDocument/2006/relationships/font" Target="fonts/WorkSans-boldItalic.ttf"/></Relationships>
</file>

<file path=word/_rels/footer1.xml.rels><?xml version="1.0" encoding="UTF-8" standalone="yes"?><Relationships xmlns="http://schemas.openxmlformats.org/package/2006/relationships"><Relationship Id="rId1" Type="http://schemas.openxmlformats.org/officeDocument/2006/relationships/hyperlink" Target="http://civicactions.com" TargetMode="External"/><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