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569eb5fcd13585a93b272e0a5ded52ee0dd8ee"/>
      <w:r>
        <w:t xml:space="preserve">Reusable Component Library System Security Plan</w:t>
      </w:r>
      <w:bookmarkEnd w:id="20"/>
    </w:p>
    <w:p>
      <w:pPr>
        <w:pStyle w:val="Heading1"/>
      </w:pPr>
      <w:bookmarkStart w:id="21" w:name="nist-sp-800-53-revision-4-privacy"/>
      <w:r>
        <w:t xml:space="preserve">NIST SP 800-53 Revision 4 Privacy</w:t>
      </w:r>
      <w:bookmarkEnd w:id="21"/>
    </w:p>
    <w:p>
      <w:pPr>
        <w:pStyle w:val="Heading2"/>
      </w:pPr>
      <w:bookmarkStart w:id="22" w:name="X6d5e41beede711bb9c6d594880be71d8ecd2197"/>
      <w:r>
        <w:t xml:space="preserve">AR: Accountability, Audit, and Risk Management</w:t>
      </w:r>
      <w:bookmarkEnd w:id="22"/>
    </w:p>
    <w:p>
      <w:pPr>
        <w:pStyle w:val="Heading3"/>
      </w:pPr>
      <w:bookmarkStart w:id="23" w:name="ar-1-governance-and-privacy-program"/>
      <w:r>
        <w:t xml:space="preserve">AR-1: GOVERNANCE AND PRIVACY PROGRAM</w:t>
      </w:r>
      <w:bookmarkEnd w:id="23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Appoints a Senior Agency Official for Privacy (SAOP)/Chief Privacy Officer</w:t>
      </w:r>
      <w:r>
        <w:t xml:space="preserve"> </w:t>
      </w:r>
      <w:r>
        <w:t xml:space="preserve">(CPO) accountable for developing, implementing, and maintaining an organization-wide</w:t>
      </w:r>
      <w:r>
        <w:t xml:space="preserve"> </w:t>
      </w:r>
      <w:r>
        <w:t xml:space="preserve">governance and privacy program to ensure compliance with all applicable</w:t>
      </w:r>
      <w:r>
        <w:t xml:space="preserve"> </w:t>
      </w:r>
      <w:r>
        <w:t xml:space="preserve">laws and</w:t>
      </w:r>
      <w:r>
        <w:t xml:space="preserve"> </w:t>
      </w:r>
      <w:r>
        <w:t xml:space="preserve">regulations regarding the collection, use, maintenance, sharing, and disposal</w:t>
      </w:r>
      <w:r>
        <w:t xml:space="preserve"> </w:t>
      </w:r>
      <w:r>
        <w:t xml:space="preserve">of personally identifiable information (PII) by programs and information</w:t>
      </w:r>
      <w:r>
        <w:t xml:space="preserve"> </w:t>
      </w:r>
      <w:r>
        <w:t xml:space="preserve">systems;</w:t>
      </w:r>
      <w:r>
        <w:t xml:space="preserve"> </w:t>
      </w:r>
      <w:r>
        <w:t xml:space="preserve">b. Monitors federal privacy laws and policy for changes that affect the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c. Allocates [Assignment: organization-defined allocation of budget and staffing]</w:t>
      </w:r>
      <w:r>
        <w:t xml:space="preserve"> </w:t>
      </w:r>
      <w:r>
        <w:t xml:space="preserve">sufficient resources to implement and operate the organization-wide privacy</w:t>
      </w:r>
      <w:r>
        <w:t xml:space="preserve"> </w:t>
      </w:r>
      <w:r>
        <w:t xml:space="preserve">program;</w:t>
      </w:r>
      <w:r>
        <w:t xml:space="preserve"> </w:t>
      </w:r>
      <w:r>
        <w:t xml:space="preserve">d. Develops a strategic organizational privacy plan for implementing applicable</w:t>
      </w:r>
      <w:r>
        <w:t xml:space="preserve"> </w:t>
      </w:r>
      <w:r>
        <w:t xml:space="preserve">privacy controls, policies, and procedures;</w:t>
      </w:r>
      <w:r>
        <w:t xml:space="preserve"> </w:t>
      </w:r>
      <w:r>
        <w:t xml:space="preserve">e. Develops, disseminates, and implements operational privacy policies and</w:t>
      </w:r>
      <w:r>
        <w:t xml:space="preserve"> </w:t>
      </w:r>
      <w:r>
        <w:t xml:space="preserve">procedures that govern the appropriate privacy and security controls for</w:t>
      </w:r>
      <w:r>
        <w:t xml:space="preserve"> </w:t>
      </w:r>
      <w:r>
        <w:t xml:space="preserve">programs,</w:t>
      </w:r>
      <w:r>
        <w:t xml:space="preserve"> </w:t>
      </w:r>
      <w:r>
        <w:t xml:space="preserve">information systems, or technologies involving PII; and</w:t>
      </w:r>
      <w:r>
        <w:t xml:space="preserve"> </w:t>
      </w:r>
      <w:r>
        <w:t xml:space="preserve">f. Updates privacy plan, policies, and procedures [Assignment: organization-defined</w:t>
      </w:r>
      <w:r>
        <w:t xml:space="preserve"> </w:t>
      </w:r>
      <w:r>
        <w:t xml:space="preserve">frequency, at least biennially].</w:t>
      </w:r>
      <w:r>
        <w:t xml:space="preserve">”</w:t>
      </w:r>
    </w:p>
    <w:p>
      <w:pPr>
        <w:pStyle w:val="Heading5"/>
      </w:pPr>
      <w:bookmarkStart w:id="24" w:name="privacy"/>
      <w:r>
        <w:t xml:space="preserve">Privacy</w:t>
      </w:r>
      <w:bookmarkEnd w:id="2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5" w:name="ar-2-privacy-impact-and-risk-assessment"/>
      <w:r>
        <w:t xml:space="preserve">AR-2: PRIVACY IMPACT AND RISK ASSESSMENT</w:t>
      </w:r>
      <w:bookmarkEnd w:id="25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Documents and implements a privacy risk management process that assesses</w:t>
      </w:r>
      <w:r>
        <w:t xml:space="preserve"> </w:t>
      </w:r>
      <w:r>
        <w:t xml:space="preserve">privacy risk to</w:t>
      </w:r>
      <w:r>
        <w:t xml:space="preserve"> </w:t>
      </w:r>
      <w:r>
        <w:t xml:space="preserve">individuals resulting from the collection, sharing, storing, transmitting,</w:t>
      </w:r>
      <w:r>
        <w:t xml:space="preserve"> </w:t>
      </w:r>
      <w:r>
        <w:t xml:space="preserve">use, and disposal of</w:t>
      </w:r>
      <w:r>
        <w:t xml:space="preserve"> </w:t>
      </w:r>
      <w:r>
        <w:t xml:space="preserve">personally identifiable information (PII); and</w:t>
      </w:r>
      <w:r>
        <w:t xml:space="preserve"> </w:t>
      </w:r>
      <w:r>
        <w:t xml:space="preserve">b. Conducts Privacy Impact Assessments (PIAs) for information systems,</w:t>
      </w:r>
      <w:r>
        <w:t xml:space="preserve"> </w:t>
      </w:r>
      <w:r>
        <w:t xml:space="preserve">programs, or other</w:t>
      </w:r>
      <w:r>
        <w:t xml:space="preserve"> </w:t>
      </w:r>
      <w:r>
        <w:t xml:space="preserve">activities that pose a privacy risk in accordance with applicable law,</w:t>
      </w:r>
      <w:r>
        <w:t xml:space="preserve"> </w:t>
      </w:r>
      <w:r>
        <w:t xml:space="preserve">OMB policy, or any</w:t>
      </w:r>
      <w:r>
        <w:t xml:space="preserve"> </w:t>
      </w:r>
      <w:r>
        <w:t xml:space="preserve">existing organizational policies and procedures.</w:t>
      </w:r>
      <w:r>
        <w:t xml:space="preserve">”</w:t>
      </w:r>
    </w:p>
    <w:p>
      <w:pPr>
        <w:pStyle w:val="Heading5"/>
      </w:pPr>
      <w:bookmarkStart w:id="26" w:name="privacy-1"/>
      <w:r>
        <w:t xml:space="preserve">Privacy</w:t>
      </w:r>
      <w:bookmarkEnd w:id="2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7" w:name="X1395abfea12945a482c4975552ef0d10f2dbf5a"/>
      <w:r>
        <w:t xml:space="preserve">AR-3: PRIVACY REQUIREMENTS FOR CONTRACTORS AND SERVICE PROVIDERS</w:t>
      </w:r>
      <w:bookmarkEnd w:id="2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Establishes privacy roles, responsibilities, and access requirements for contractors and service</w:t>
      </w:r>
      <w:r>
        <w:t xml:space="preserve"> </w:t>
      </w:r>
      <w:r>
        <w:t xml:space="preserve">providers; and</w:t>
      </w:r>
      <w:r>
        <w:t xml:space="preserve"> </w:t>
      </w:r>
      <w:r>
        <w:t xml:space="preserve">b. Includes privacy requirements in contracts and other acquisition-related documents.</w:t>
      </w:r>
      <w:r>
        <w:t xml:space="preserve">”</w:t>
      </w:r>
    </w:p>
    <w:p>
      <w:pPr>
        <w:pStyle w:val="Heading5"/>
      </w:pPr>
      <w:bookmarkStart w:id="28" w:name="privacy-2"/>
      <w:r>
        <w:t xml:space="preserve">Privacy</w:t>
      </w:r>
      <w:bookmarkEnd w:id="2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29" w:name="ar-4-privacy-monitoring-and-auditing"/>
      <w:r>
        <w:t xml:space="preserve">AR-4: PRIVACY MONITORING AND AUDITING</w:t>
      </w:r>
      <w:bookmarkEnd w:id="29"/>
    </w:p>
    <w:p>
      <w:pPr>
        <w:pStyle w:val="BlockText"/>
      </w:pPr>
      <w:r>
        <w:t xml:space="preserve">“</w:t>
      </w:r>
      <w:r>
        <w:t xml:space="preserve">The organization monitors and audits privacy controls and internal privacy policy</w:t>
      </w:r>
      <w:r>
        <w:t xml:space="preserve"> </w:t>
      </w:r>
      <w:r>
        <w:t xml:space="preserve">[Assignment: organization-defined frequency] to ensure effective implementation.</w:t>
      </w:r>
      <w:r>
        <w:t xml:space="preserve">”</w:t>
      </w:r>
    </w:p>
    <w:p>
      <w:pPr>
        <w:pStyle w:val="Heading5"/>
      </w:pPr>
      <w:bookmarkStart w:id="30" w:name="privacy-3"/>
      <w:r>
        <w:t xml:space="preserve">Privacy</w:t>
      </w:r>
      <w:bookmarkEnd w:id="30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1" w:name="ar-5-privacy-awareness-and-training"/>
      <w:r>
        <w:t xml:space="preserve">AR-5: PRIVACY AWARENESS AND TRAINING</w:t>
      </w:r>
      <w:bookmarkEnd w:id="31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Develops, implements, and updates a comprehensive training and awareness</w:t>
      </w:r>
      <w:r>
        <w:t xml:space="preserve"> </w:t>
      </w:r>
      <w:r>
        <w:t xml:space="preserve">strategy aimed at</w:t>
      </w:r>
      <w:r>
        <w:t xml:space="preserve"> </w:t>
      </w:r>
      <w:r>
        <w:t xml:space="preserve">ensuring that personnel understand privacy responsibilities and procedures;</w:t>
      </w:r>
      <w:r>
        <w:t xml:space="preserve"> </w:t>
      </w:r>
      <w:r>
        <w:t xml:space="preserve">b. Administers basic privacy training [Assignment: organization-defined</w:t>
      </w:r>
      <w:r>
        <w:t xml:space="preserve"> </w:t>
      </w:r>
      <w:r>
        <w:t xml:space="preserve">frequency, at least</w:t>
      </w:r>
      <w:r>
        <w:t xml:space="preserve"> </w:t>
      </w:r>
      <w:r>
        <w:t xml:space="preserve">annually] and targeted, role-based privacy training for personnel having</w:t>
      </w:r>
      <w:r>
        <w:t xml:space="preserve"> </w:t>
      </w:r>
      <w:r>
        <w:t xml:space="preserve">responsibility for</w:t>
      </w:r>
      <w:r>
        <w:t xml:space="preserve"> </w:t>
      </w:r>
      <w:r>
        <w:t xml:space="preserve">personally identifiable information (PII) or for activities that involve</w:t>
      </w:r>
      <w:r>
        <w:t xml:space="preserve"> </w:t>
      </w:r>
      <w:r>
        <w:t xml:space="preserve">PII [Assignment:</w:t>
      </w:r>
      <w:r>
        <w:t xml:space="preserve"> </w:t>
      </w:r>
      <w:r>
        <w:t xml:space="preserve">organization-defined frequency, at least annually]; and</w:t>
      </w:r>
      <w:r>
        <w:t xml:space="preserve"> </w:t>
      </w:r>
      <w:r>
        <w:t xml:space="preserve">c. Ensures that personnel certify (manually or electronically) acceptance</w:t>
      </w:r>
      <w:r>
        <w:t xml:space="preserve"> </w:t>
      </w:r>
      <w:r>
        <w:t xml:space="preserve">of responsibilities for</w:t>
      </w:r>
      <w:r>
        <w:t xml:space="preserve"> </w:t>
      </w:r>
      <w:r>
        <w:t xml:space="preserve">privacy requirements [Assignment: organization-defined frequency, at</w:t>
      </w:r>
      <w:r>
        <w:t xml:space="preserve"> </w:t>
      </w:r>
      <w:r>
        <w:t xml:space="preserve">least annually].</w:t>
      </w:r>
      <w:r>
        <w:t xml:space="preserve">”</w:t>
      </w:r>
    </w:p>
    <w:p>
      <w:pPr>
        <w:pStyle w:val="Heading5"/>
      </w:pPr>
      <w:bookmarkStart w:id="32" w:name="privacy-4"/>
      <w:r>
        <w:t xml:space="preserve">Privacy</w:t>
      </w:r>
      <w:bookmarkEnd w:id="32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3" w:name="ar-6-privacy-reporting"/>
      <w:r>
        <w:t xml:space="preserve">AR-6: PRIVACY REPORTING</w:t>
      </w:r>
      <w:bookmarkEnd w:id="33"/>
    </w:p>
    <w:p>
      <w:pPr>
        <w:pStyle w:val="BlockText"/>
      </w:pPr>
      <w:r>
        <w:t xml:space="preserve">The organization develops, disseminates, and updates reports to the Office of</w:t>
      </w:r>
      <w:r>
        <w:t xml:space="preserve"> </w:t>
      </w:r>
      <w:r>
        <w:t xml:space="preserve">Management and Budget (OMB), Congress, and other oversight bodies, as appropriate,</w:t>
      </w:r>
      <w:r>
        <w:t xml:space="preserve"> </w:t>
      </w:r>
      <w:r>
        <w:t xml:space="preserve">to</w:t>
      </w:r>
      <w:r>
        <w:t xml:space="preserve"> </w:t>
      </w:r>
      <w:r>
        <w:t xml:space="preserve">demonstrate accountability with specific statutory and regulatory privacy</w:t>
      </w:r>
      <w:r>
        <w:t xml:space="preserve"> </w:t>
      </w:r>
      <w:r>
        <w:t xml:space="preserve">program mandates, and</w:t>
      </w:r>
      <w:r>
        <w:t xml:space="preserve"> </w:t>
      </w:r>
      <w:r>
        <w:t xml:space="preserve">to senior management and other personnel with responsibility for monitoring</w:t>
      </w:r>
      <w:r>
        <w:t xml:space="preserve"> </w:t>
      </w:r>
      <w:r>
        <w:t xml:space="preserve">privacy program</w:t>
      </w:r>
      <w:r>
        <w:t xml:space="preserve"> </w:t>
      </w:r>
      <w:r>
        <w:t xml:space="preserve">progress and compliance."</w:t>
      </w:r>
    </w:p>
    <w:p>
      <w:pPr>
        <w:pStyle w:val="Heading5"/>
      </w:pPr>
      <w:bookmarkStart w:id="34" w:name="privacy-5"/>
      <w:r>
        <w:t xml:space="preserve">Privacy</w:t>
      </w:r>
      <w:bookmarkEnd w:id="34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5" w:name="Xb998cb87427bab826ef606fdb453bda4544f793"/>
      <w:r>
        <w:t xml:space="preserve">AR-7: PRIVACY-ENHANCED SYSTEM DESIGN AND DEVELOPMENT</w:t>
      </w:r>
      <w:bookmarkEnd w:id="35"/>
    </w:p>
    <w:p>
      <w:pPr>
        <w:pStyle w:val="BlockText"/>
      </w:pPr>
      <w:r>
        <w:t xml:space="preserve">Control:The organization designs information systems to support privacy by automating privacy controls.</w:t>
      </w:r>
    </w:p>
    <w:p>
      <w:pPr>
        <w:pStyle w:val="Heading5"/>
      </w:pPr>
      <w:bookmarkStart w:id="36" w:name="privacy-6"/>
      <w:r>
        <w:t xml:space="preserve">Privacy</w:t>
      </w:r>
      <w:bookmarkEnd w:id="36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p>
      <w:pPr>
        <w:pStyle w:val="Heading3"/>
      </w:pPr>
      <w:bookmarkStart w:id="37" w:name="ar-8-accounting-of-disclosures"/>
      <w:r>
        <w:t xml:space="preserve">AR-8: ACCOUNTING OF DISCLOSURES</w:t>
      </w:r>
      <w:bookmarkEnd w:id="37"/>
    </w:p>
    <w:p>
      <w:pPr>
        <w:pStyle w:val="BlockText"/>
      </w:pPr>
      <w:r>
        <w:t xml:space="preserve">“</w:t>
      </w:r>
      <w:r>
        <w:t xml:space="preserve">The organization:</w:t>
      </w:r>
      <w:r>
        <w:t xml:space="preserve"> </w:t>
      </w:r>
      <w:r>
        <w:t xml:space="preserve">a. Keeps an accurate accounting of disclosures of information held in each</w:t>
      </w:r>
      <w:r>
        <w:t xml:space="preserve"> </w:t>
      </w:r>
      <w:r>
        <w:t xml:space="preserve">system of records</w:t>
      </w:r>
      <w:r>
        <w:t xml:space="preserve"> </w:t>
      </w:r>
      <w:r>
        <w:t xml:space="preserve">under its control, including:</w:t>
      </w:r>
      <w:r>
        <w:t xml:space="preserve"> </w:t>
      </w:r>
      <w:r>
        <w:t xml:space="preserve">(1) Date, nature, and purpose of each disclosure of a record; and</w:t>
      </w:r>
      <w:r>
        <w:t xml:space="preserve"> </w:t>
      </w:r>
      <w:r>
        <w:t xml:space="preserve">(2) Name and address of the person or agency to which the disclosure</w:t>
      </w:r>
      <w:r>
        <w:t xml:space="preserve"> </w:t>
      </w:r>
      <w:r>
        <w:t xml:space="preserve">was made;</w:t>
      </w:r>
      <w:r>
        <w:t xml:space="preserve"> </w:t>
      </w:r>
      <w:r>
        <w:t xml:space="preserve">b. Retains the accounting of disclosures for the life of the record or</w:t>
      </w:r>
      <w:r>
        <w:t xml:space="preserve"> </w:t>
      </w:r>
      <w:r>
        <w:t xml:space="preserve">five years after the</w:t>
      </w:r>
      <w:r>
        <w:t xml:space="preserve"> </w:t>
      </w:r>
      <w:r>
        <w:t xml:space="preserve">disclosure is made, whichever is longer; and</w:t>
      </w:r>
      <w:r>
        <w:t xml:space="preserve"> </w:t>
      </w:r>
      <w:r>
        <w:t xml:space="preserve">c. Makes the accounting of disclosures available to the person named in</w:t>
      </w:r>
      <w:r>
        <w:t xml:space="preserve"> </w:t>
      </w:r>
      <w:r>
        <w:t xml:space="preserve">the record upon request.</w:t>
      </w:r>
      <w:r>
        <w:t xml:space="preserve">”</w:t>
      </w:r>
    </w:p>
    <w:p>
      <w:pPr>
        <w:pStyle w:val="Heading5"/>
      </w:pPr>
      <w:bookmarkStart w:id="38" w:name="privacy-7"/>
      <w:r>
        <w:t xml:space="preserve">Privacy</w:t>
      </w:r>
      <w:bookmarkEnd w:id="38"/>
    </w:p>
    <w:p>
      <w:pPr>
        <w:pStyle w:val="FirstParagraph"/>
      </w:pPr>
      <w:r>
        <w:t xml:space="preserve">{{ organization_name }} does not collect or maintain PII and therefore does not directly address this</w:t>
      </w:r>
      <w:r>
        <w:t xml:space="preserve"> </w:t>
      </w:r>
      <w:r>
        <w:t xml:space="preserve">control though it may address it indirectly.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2019-07-09T23:05:27Z</dcterms:created>
  <dcterms:modified xsi:type="dcterms:W3CDTF">2019-07-09T23:05:27Z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