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t-2-security-awareness-training"/>
      <w:r>
        <w:t xml:space="preserve">AT-2: Security Awareness Training</w:t>
      </w:r>
      <w:bookmarkEnd w:id="27"/>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Service Provider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 upon being hired and at least annually thereafter. CivicActions Operations staff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Office of Human Resources and used to refine future training efforts.</w:t>
      </w:r>
      <w:r>
        <w:t xml:space="preserve"> </w:t>
      </w:r>
      <w:r>
        <w:t xml:space="preserve">Ad Hoc Security Awareness: The CivicActions’ Security Office oversees the approximately bi-monthly distribution of security awareness tips and articles to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types, mediums, and delivery methods are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Service Provider dated 1 May 2013.</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Security Office is responsible for creating the content of the training. The role-based training is provided and tracked by the CivicActions’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Office determines whether a change to the information system requires any modifications and updates to the security awareness training program and if so, works with the CivicActions’ Security Office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Office provides users with security responsibilities role-based security training on an annual basis. The training is provided and tracked by the CivicActions’ Security Office.</w:t>
      </w:r>
    </w:p>
    <w:p>
      <w:pPr>
        <w:pStyle w:val="Heading3"/>
      </w:pPr>
      <w:bookmarkStart w:id="43" w:name="at-4-security-training-records"/>
      <w:r>
        <w:t xml:space="preserve">AT-4: Security Training Records</w:t>
      </w:r>
      <w:bookmarkEnd w:id="43"/>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Security Office tracks all security awareness training within the organization and ensures that all employees have successfully completed training when required. The training records are stored and tracked in a spreadsheet maintained by the CivicActions’ Security Office.</w:t>
      </w:r>
    </w:p>
    <w:p>
      <w:pPr>
        <w:pStyle w:val="Heading4"/>
      </w:pPr>
      <w:bookmarkStart w:id="46" w:name="b-2"/>
      <w:r>
        <w:t xml:space="preserve">b</w:t>
      </w:r>
      <w:bookmarkEnd w:id="46"/>
    </w:p>
    <w:p>
      <w:pPr>
        <w:pStyle w:val="Heading5"/>
      </w:pPr>
      <w:bookmarkStart w:id="47" w:name="aws-3"/>
      <w:r>
        <w:t xml:space="preserve">AWS</w:t>
      </w:r>
      <w:bookmarkEnd w:id="47"/>
    </w:p>
    <w:p>
      <w:pPr>
        <w:pStyle w:val="FirstParagraph"/>
      </w:pPr>
      <w:r>
        <w:t xml:space="preserve">The system partially inherits this control from the FedRAMP Provisional ATO granted to the AWS Cloud Service Provider dated 1 May 2013.</w:t>
      </w:r>
    </w:p>
    <w:p>
      <w:pPr>
        <w:pStyle w:val="Heading5"/>
      </w:pPr>
      <w:bookmarkStart w:id="48" w:name="civicactions-8"/>
      <w:r>
        <w:t xml:space="preserve">CivicActions</w:t>
      </w:r>
      <w:bookmarkEnd w:id="48"/>
    </w:p>
    <w:p>
      <w:pPr>
        <w:pStyle w:val="FirstParagraph"/>
      </w:pPr>
      <w:r>
        <w:t xml:space="preserve">Training records are tracked and maintained by the CivicActions’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2019-11-21T01:31:19Z</dcterms:created>
  <dcterms:modified xsi:type="dcterms:W3CDTF">2019-11-21T01:31:19Z</dcterms:modified>
</cp:coreProperties>
</file>

<file path=docProps/custom.xml><?xml version="1.0" encoding="utf-8"?>
<Properties xmlns="http://schemas.openxmlformats.org/officeDocument/2006/custom-properties" xmlns:vt="http://schemas.openxmlformats.org/officeDocument/2006/docPropsVTypes"/>
</file>