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u-2-audit-events"/>
      <w:r>
        <w:t xml:space="preserve">AU-2: Audit Events</w:t>
      </w:r>
      <w:bookmarkEnd w:id="27"/>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4" w:name="drupal-1"/>
      <w:r>
        <w:t xml:space="preserve">Drupal</w:t>
      </w:r>
      <w:bookmarkEnd w:id="34"/>
    </w:p>
    <w:p>
      <w:pPr>
        <w:pStyle w:val="FirstParagraph"/>
      </w:pPr>
      <w:r>
        <w:t xml:space="preserve">All security-related issues and events, including requests for server log analysis, are recorded in CivicActions’ JIRA tracking system.</w:t>
      </w:r>
    </w:p>
    <w:p>
      <w:pPr>
        <w:pStyle w:val="Heading4"/>
      </w:pPr>
      <w:bookmarkStart w:id="35" w:name="c"/>
      <w:r>
        <w:t xml:space="preserve">c</w:t>
      </w:r>
      <w:bookmarkEnd w:id="35"/>
    </w:p>
    <w:p>
      <w:pPr>
        <w:pStyle w:val="Heading5"/>
      </w:pPr>
      <w:bookmarkStart w:id="36" w:name="drupal-2"/>
      <w:r>
        <w:t xml:space="preserve">Drupal</w:t>
      </w:r>
      <w:bookmarkEnd w:id="36"/>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7" w:name="d"/>
      <w:r>
        <w:t xml:space="preserve">d</w:t>
      </w:r>
      <w:bookmarkEnd w:id="37"/>
    </w:p>
    <w:p>
      <w:pPr>
        <w:pStyle w:val="Heading5"/>
      </w:pPr>
      <w:bookmarkStart w:id="38" w:name="drupal-3"/>
      <w:r>
        <w:t xml:space="preserve">Drupal</w:t>
      </w:r>
      <w:bookmarkEnd w:id="38"/>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39" w:name="au-3-content-of-audit-records"/>
      <w:r>
        <w:t xml:space="preserve">AU-3: Content Of Audit Records</w:t>
      </w:r>
      <w:bookmarkEnd w:id="39"/>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w:t>
      </w:r>
    </w:p>
    <w:p>
      <w:pPr>
        <w:pStyle w:val="Heading5"/>
      </w:pPr>
      <w:bookmarkStart w:id="41" w:name="drupal-4"/>
      <w:r>
        <w:t xml:space="preserve">Drupal</w:t>
      </w:r>
      <w:bookmarkEnd w:id="41"/>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2" w:name="au-4-audit-storage-capacity"/>
      <w:r>
        <w:t xml:space="preserve">AU-4: Audit Storage Capacity</w:t>
      </w:r>
      <w:bookmarkEnd w:id="42"/>
    </w:p>
    <w:p>
      <w:pPr>
        <w:pStyle w:val="BlockText"/>
      </w:pPr>
      <w:r>
        <w:t xml:space="preserve">The organization allocates audit record storage capacity in accordance with [Assignment: organization-defined audit record storage requirements].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4" w:name="civicactions-3"/>
      <w:r>
        <w:t xml:space="preserve">CivicActions</w:t>
      </w:r>
      <w:bookmarkEnd w:id="44"/>
    </w:p>
    <w:p>
      <w:pPr>
        <w:pStyle w:val="FirstParagraph"/>
      </w:pPr>
      <w:r>
        <w:t xml:space="preserve">CivicActions ensures adequate storage capability requirements listed in AU-11 for all events from the application, database, and hosting environment.</w:t>
      </w:r>
    </w:p>
    <w:p>
      <w:pPr>
        <w:pStyle w:val="Heading3"/>
      </w:pPr>
      <w:bookmarkStart w:id="45" w:name="Xdbec492abc5f1a7794bcb93b1607ac90e52e880"/>
      <w:r>
        <w:t xml:space="preserve">AU-5: Response To Audit Processing Failures</w:t>
      </w:r>
      <w:bookmarkEnd w:id="45"/>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6" w:name="aws-4"/>
      <w:r>
        <w:t xml:space="preserve">AWS</w:t>
      </w:r>
      <w:bookmarkEnd w:id="46"/>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7" w:name="civicactions-4"/>
      <w:r>
        <w:t xml:space="preserve">CivicActions</w:t>
      </w:r>
      <w:bookmarkEnd w:id="47"/>
    </w:p>
    <w:p>
      <w:pPr>
        <w:pStyle w:val="FirstParagraph"/>
      </w:pPr>
      <w:r>
        <w:t xml:space="preserve">When notified (e.g., via CloudWatch) of an auditing failure, CivicActions Operations will review the causes and take corrective action.</w:t>
      </w:r>
    </w:p>
    <w:p>
      <w:pPr>
        <w:pStyle w:val="Heading3"/>
      </w:pPr>
      <w:bookmarkStart w:id="48" w:name="au-6-audit-review-analysis-and-reporting"/>
      <w:r>
        <w:t xml:space="preserve">AU-6: Audit Review, Analysis, And Reporting</w:t>
      </w:r>
      <w:bookmarkEnd w:id="48"/>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49" w:name="aws-5"/>
      <w:r>
        <w:t xml:space="preserve">AWS</w:t>
      </w:r>
      <w:bookmarkEnd w:id="49"/>
    </w:p>
    <w:p>
      <w:pPr>
        <w:pStyle w:val="FirstParagraph"/>
      </w:pPr>
      <w:r>
        <w:t xml:space="preserve">The system partially inherits this control from the FedRAMP Provisional ATO granted to the AWS Cloud dated 1 May 2013.</w:t>
      </w:r>
    </w:p>
    <w:p>
      <w:pPr>
        <w:pStyle w:val="Heading4"/>
      </w:pPr>
      <w:bookmarkStart w:id="50" w:name="a-1"/>
      <w:r>
        <w:t xml:space="preserve">a</w:t>
      </w:r>
      <w:bookmarkEnd w:id="50"/>
    </w:p>
    <w:p>
      <w:pPr>
        <w:pStyle w:val="Heading5"/>
      </w:pPr>
      <w:bookmarkStart w:id="51" w:name="civicactions-5"/>
      <w:r>
        <w:t xml:space="preserve">CivicActions</w:t>
      </w:r>
      <w:bookmarkEnd w:id="51"/>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2" w:name="b-1"/>
      <w:r>
        <w:t xml:space="preserve">b</w:t>
      </w:r>
      <w:bookmarkEnd w:id="52"/>
    </w:p>
    <w:p>
      <w:pPr>
        <w:pStyle w:val="Heading5"/>
      </w:pPr>
      <w:bookmarkStart w:id="53" w:name="civicactions-6"/>
      <w:r>
        <w:t xml:space="preserve">CivicActions</w:t>
      </w:r>
      <w:bookmarkEnd w:id="53"/>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4" w:name="au-8-time-stamps"/>
      <w:r>
        <w:t xml:space="preserve">AU-8: Time Stamps</w:t>
      </w:r>
      <w:bookmarkEnd w:id="54"/>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5" w:name="aws-6"/>
      <w:r>
        <w:t xml:space="preserve">AWS</w:t>
      </w:r>
      <w:bookmarkEnd w:id="55"/>
    </w:p>
    <w:p>
      <w:pPr>
        <w:pStyle w:val="FirstParagraph"/>
      </w:pPr>
      <w:r>
        <w:t xml:space="preserve">The system partially inherits this control from the FedRAMP Provisional ATO granted to the AWS Cloud dated 1 May 2013.</w:t>
      </w:r>
    </w:p>
    <w:p>
      <w:pPr>
        <w:pStyle w:val="Heading3"/>
      </w:pPr>
      <w:bookmarkStart w:id="56" w:name="au-9-protection-of-audit-information"/>
      <w:r>
        <w:t xml:space="preserve">AU-9: Protection Of Audit Information</w:t>
      </w:r>
      <w:bookmarkEnd w:id="56"/>
    </w:p>
    <w:p>
      <w:pPr>
        <w:pStyle w:val="BlockText"/>
      </w:pPr>
      <w:r>
        <w:t xml:space="preserve">The information system protects audit information and audit tools from unauthorized access, modification, and deletion.</w:t>
      </w:r>
    </w:p>
    <w:p>
      <w:pPr>
        <w:pStyle w:val="Heading5"/>
      </w:pPr>
      <w:bookmarkStart w:id="57" w:name="aws-7"/>
      <w:r>
        <w:t xml:space="preserve">AWS</w:t>
      </w:r>
      <w:bookmarkEnd w:id="57"/>
    </w:p>
    <w:p>
      <w:pPr>
        <w:pStyle w:val="FirstParagraph"/>
      </w:pPr>
      <w:r>
        <w:t xml:space="preserve">This system partially inherits this control from the FedRAMP Provisional ATO granted to the AWS Cloud dated 1 May 2013.</w:t>
      </w:r>
    </w:p>
    <w:p>
      <w:pPr>
        <w:pStyle w:val="Heading5"/>
      </w:pPr>
      <w:bookmarkStart w:id="58" w:name="civicactions-7"/>
      <w:r>
        <w:t xml:space="preserve">CivicActions</w:t>
      </w:r>
      <w:bookmarkEnd w:id="58"/>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59" w:name="au-11-audit-record-retention"/>
      <w:r>
        <w:t xml:space="preserve">AU-11: Audit Record Retention</w:t>
      </w:r>
      <w:bookmarkEnd w:id="59"/>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0" w:name="aws-8"/>
      <w:r>
        <w:t xml:space="preserve">AWS</w:t>
      </w:r>
      <w:bookmarkEnd w:id="60"/>
    </w:p>
    <w:p>
      <w:pPr>
        <w:pStyle w:val="FirstParagraph"/>
      </w:pPr>
      <w:r>
        <w:t xml:space="preserve">The system partially inherits this control from the FedRAMP Provisional ATO granted to the AWS Cloud dated 1 May 2013.</w:t>
      </w:r>
    </w:p>
    <w:p>
      <w:pPr>
        <w:pStyle w:val="Heading5"/>
      </w:pPr>
      <w:bookmarkStart w:id="61" w:name="civicactions-8"/>
      <w:r>
        <w:t xml:space="preserve">CivicActions</w:t>
      </w:r>
      <w:bookmarkEnd w:id="61"/>
    </w:p>
    <w:p>
      <w:pPr>
        <w:pStyle w:val="FirstParagraph"/>
      </w:pPr>
      <w:r>
        <w:t xml:space="preserve">CivicActions audits events from the application, database, and hosting environment, and retains these records for at least 180 days.</w:t>
      </w:r>
    </w:p>
    <w:p>
      <w:pPr>
        <w:pStyle w:val="Heading3"/>
      </w:pPr>
      <w:bookmarkStart w:id="62" w:name="au-12-audit-generation"/>
      <w:r>
        <w:t xml:space="preserve">AU-12: Audit Generation</w:t>
      </w:r>
      <w:bookmarkEnd w:id="62"/>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3" w:name="aws-9"/>
      <w:r>
        <w:t xml:space="preserve">AWS</w:t>
      </w:r>
      <w:bookmarkEnd w:id="63"/>
    </w:p>
    <w:p>
      <w:pPr>
        <w:pStyle w:val="FirstParagraph"/>
      </w:pPr>
      <w:r>
        <w:t xml:space="preserve">The system partially inherits this control from the FedRAMP Provisional ATO granted to the AWS Cloud dated 1 May 2013.</w:t>
      </w:r>
    </w:p>
    <w:p>
      <w:pPr>
        <w:pStyle w:val="Heading4"/>
      </w:pPr>
      <w:bookmarkStart w:id="64" w:name="a-2"/>
      <w:r>
        <w:t xml:space="preserve">a</w:t>
      </w:r>
      <w:bookmarkEnd w:id="64"/>
    </w:p>
    <w:p>
      <w:pPr>
        <w:pStyle w:val="Heading5"/>
      </w:pPr>
      <w:bookmarkStart w:id="65" w:name="civicactions-9"/>
      <w:r>
        <w:t xml:space="preserve">CivicActions</w:t>
      </w:r>
      <w:bookmarkEnd w:id="65"/>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6" w:name="b-2"/>
      <w:r>
        <w:t xml:space="preserve">b</w:t>
      </w:r>
      <w:bookmarkEnd w:id="66"/>
    </w:p>
    <w:p>
      <w:pPr>
        <w:pStyle w:val="Heading5"/>
      </w:pPr>
      <w:bookmarkStart w:id="67" w:name="civicactions-10"/>
      <w:r>
        <w:t xml:space="preserve">CivicActions</w:t>
      </w:r>
      <w:bookmarkEnd w:id="6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68" w:name="c-1"/>
      <w:r>
        <w:t xml:space="preserve">c</w:t>
      </w:r>
      <w:bookmarkEnd w:id="68"/>
    </w:p>
    <w:p>
      <w:pPr>
        <w:pStyle w:val="Heading5"/>
      </w:pPr>
      <w:bookmarkStart w:id="69" w:name="civicactions-11"/>
      <w:r>
        <w:t xml:space="preserve">CivicActions</w:t>
      </w:r>
      <w:bookmarkEnd w:id="6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2019-07-09T19:00:52Z</dcterms:created>
  <dcterms:modified xsi:type="dcterms:W3CDTF">2019-07-09T19:00:52Z</dcterms:modified>
</cp:coreProperties>
</file>

<file path=docProps/custom.xml><?xml version="1.0" encoding="utf-8"?>
<Properties xmlns="http://schemas.openxmlformats.org/officeDocument/2006/custom-properties" xmlns:vt="http://schemas.openxmlformats.org/officeDocument/2006/docPropsVTypes"/>
</file>