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Department has published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Both of these publications are revised periodically. The LINCS System Security Policy (SSP) provides guidance on all aspects of security for the protection of LINCS information technology resources.</w:t>
      </w:r>
      <w:r>
        <w:t xml:space="preserve"> </w:t>
      </w:r>
      <w:r>
        <w:t xml:space="preserve">The Department will periodically review and update the SSP when there is a significant change to the regulatory, operational, or technical environment.</w:t>
      </w:r>
    </w:p>
    <w:p>
      <w:pPr>
        <w:pStyle w:val="Heading3"/>
      </w:pPr>
      <w:bookmarkStart w:id="28" w:name="ca-2-security-assessments"/>
      <w:r>
        <w:t xml:space="preserve">CA-2: Security Assessments</w:t>
      </w:r>
      <w:bookmarkEnd w:id="28"/>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5"/>
      </w:pPr>
      <w:bookmarkStart w:id="31" w:name="lincs-1"/>
      <w:r>
        <w:t xml:space="preserve">LINCS</w:t>
      </w:r>
      <w:bookmarkEnd w:id="31"/>
    </w:p>
    <w:p>
      <w:pPr>
        <w:pStyle w:val="FirstParagraph"/>
      </w:pPr>
      <w:r>
        <w:t xml:space="preserve">The LINCS Technology Project follows the U. S. Department of Education Information Technology Security, Handbook for Information Technology Security, Certification and Accreditation Procedures (Handbook OCIO-05) procedures. The LINCS Technology Project will conduct annual security assessments to comply with FISMA and NIST regulations. The Department will draw on NIST Special Publications 800-53A security controls to complete the assessment. All controls and sub-set security controls will be evaluated and a risk assessment will be conducted. The scope of the assessment includes:</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3. Assessment environment, assessment team, and assessment roles and responsibilities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5"/>
      </w:pPr>
      <w:bookmarkStart w:id="36" w:name="lincs-2"/>
      <w:r>
        <w:t xml:space="preserve">LINCS</w:t>
      </w:r>
      <w:bookmarkEnd w:id="36"/>
    </w:p>
    <w:p>
      <w:pPr>
        <w:pStyle w:val="FirstParagraph"/>
      </w:pPr>
      <w:r>
        <w:t xml:space="preserve">The LINCS Authorizing Official or Designated Representative will create a Security Assessment Report (SAR). A full assessment shall be conducted by an independent third party assessor at least every three years.</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9" w:name="ca-3-system-interconnections"/>
      <w:r>
        <w:t xml:space="preserve">CA-3: System Interconnections</w:t>
      </w:r>
      <w:bookmarkEnd w:id="39"/>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40" w:name="civicactions-5"/>
      <w:r>
        <w:t xml:space="preserve">CivicActions</w:t>
      </w:r>
      <w:bookmarkEnd w:id="40"/>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41" w:name="ca-5-plan-of-action-and-milestones"/>
      <w:r>
        <w:t xml:space="preserve">CA-5: Plan Of Action And Milestones</w:t>
      </w:r>
      <w:bookmarkEnd w:id="41"/>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42" w:name="civicactions-6"/>
      <w:r>
        <w:t xml:space="preserve">CivicActions</w:t>
      </w:r>
      <w:bookmarkEnd w:id="42"/>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5"/>
      </w:pPr>
      <w:bookmarkStart w:id="43" w:name="lincs-3"/>
      <w:r>
        <w:t xml:space="preserve">LINCS</w:t>
      </w:r>
      <w:bookmarkEnd w:id="43"/>
    </w:p>
    <w:p>
      <w:pPr>
        <w:pStyle w:val="FirstParagraph"/>
      </w:pPr>
      <w:r>
        <w:t xml:space="preserve">The LINCS Technology Project follows the U.S. Department of Education Information Technology Security, Handbook for Information Technology Security, Certification and Accreditation Procedures (Handbook OCIO-05) procedures in managing POA&amp;Ms.</w:t>
      </w:r>
    </w:p>
    <w:p>
      <w:pPr>
        <w:pStyle w:val="Heading3"/>
      </w:pPr>
      <w:bookmarkStart w:id="44" w:name="ca-6-security-authorization"/>
      <w:r>
        <w:t xml:space="preserve">CA-6: Security Authorization</w:t>
      </w:r>
      <w:bookmarkEnd w:id="44"/>
    </w:p>
    <w:p>
      <w:pPr>
        <w:pStyle w:val="BlockText"/>
      </w:pPr>
      <w:r>
        <w:t xml:space="preserve">The organization:</w:t>
      </w:r>
      <w:r>
        <w:t xml:space="preserve"> </w:t>
      </w:r>
      <w:r>
        <w:t xml:space="preserve">a. Assigns a senior-level executive or manager as the authorizing official</w:t>
      </w:r>
      <w:r>
        <w:t xml:space="preserve"> </w:t>
      </w:r>
      <w:r>
        <w:t xml:space="preserve">for the information system;</w:t>
      </w:r>
      <w:r>
        <w:t xml:space="preserve"> </w:t>
      </w:r>
      <w:r>
        <w:t xml:space="preserve">b. Ensures that the authorizing official authorizes the information system</w:t>
      </w:r>
      <w:r>
        <w:t xml:space="preserve"> </w:t>
      </w:r>
      <w:r>
        <w:t xml:space="preserve">for processing before commencing operations; and</w:t>
      </w:r>
      <w:r>
        <w:t xml:space="preserve"> </w:t>
      </w:r>
      <w:r>
        <w:t xml:space="preserve">c. Updates the security authorization [Assignment: organization-defined frequency].</w:t>
      </w:r>
    </w:p>
    <w:p>
      <w:pPr>
        <w:pStyle w:val="Heading5"/>
      </w:pPr>
      <w:bookmarkStart w:id="45" w:name="lincs-4"/>
      <w:r>
        <w:t xml:space="preserve">LINCS</w:t>
      </w:r>
      <w:bookmarkEnd w:id="45"/>
    </w:p>
    <w:p>
      <w:pPr>
        <w:pStyle w:val="FirstParagraph"/>
      </w:pPr>
      <w:r>
        <w:t xml:space="preserve">The LINCS Technology Project follows the Department of Education, Office of the Chief Information Officer, Handbook for Information Assurance Security Policy, Information Assurance Program (Handbook OCIO-01) and U. S. Department of Education Information Technology Security, Handbook for Information Technology Security, Certification and Accreditation Procedures (Handbook OCIO-05) procedures. The LINCS Technology Project system received its first three-year security accreditation on March 3, 2009, and most recently received an ATO on February 5, 2016.</w:t>
      </w:r>
      <w:r>
        <w:t xml:space="preserve"> </w:t>
      </w:r>
      <w:r>
        <w:t xml:space="preserve">ATO re-assessment will be performed every three years or when there is a major change to the application, in which a senior organizational official will sign and approve the security accreditation.</w:t>
      </w:r>
    </w:p>
    <w:p>
      <w:pPr>
        <w:pStyle w:val="Heading3"/>
      </w:pPr>
      <w:bookmarkStart w:id="46" w:name="ca-7-continuous-monitoring"/>
      <w:r>
        <w:t xml:space="preserve">CA-7: Continuous Monitoring</w:t>
      </w:r>
      <w:bookmarkEnd w:id="46"/>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7" w:name="a-1"/>
      <w:r>
        <w:t xml:space="preserve">a</w:t>
      </w:r>
      <w:bookmarkEnd w:id="47"/>
    </w:p>
    <w:p>
      <w:pPr>
        <w:pStyle w:val="Heading5"/>
      </w:pPr>
      <w:bookmarkStart w:id="48" w:name="civicactions-7"/>
      <w:r>
        <w:t xml:space="preserve">CivicActions</w:t>
      </w:r>
      <w:bookmarkEnd w:id="48"/>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9" w:name="drupal"/>
      <w:r>
        <w:t xml:space="preserve">Drupal</w:t>
      </w:r>
      <w:bookmarkEnd w:id="49"/>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50" w:name="b-1"/>
      <w:r>
        <w:t xml:space="preserve">b</w:t>
      </w:r>
      <w:bookmarkEnd w:id="50"/>
    </w:p>
    <w:p>
      <w:pPr>
        <w:pStyle w:val="Heading5"/>
      </w:pPr>
      <w:bookmarkStart w:id="51" w:name="aws-1"/>
      <w:r>
        <w:t xml:space="preserve">AWS</w:t>
      </w:r>
      <w:bookmarkEnd w:id="51"/>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52" w:name="civicactions-8"/>
      <w:r>
        <w:t xml:space="preserve">CivicActions</w:t>
      </w:r>
      <w:bookmarkEnd w:id="52"/>
    </w:p>
    <w:p>
      <w:pPr>
        <w:pStyle w:val="FirstParagraph"/>
      </w:pPr>
      <w:r>
        <w:t xml:space="preserve">Configuration management and log analysis is real 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w:t>
      </w:r>
    </w:p>
    <w:p>
      <w:pPr>
        <w:pStyle w:val="Heading4"/>
      </w:pPr>
      <w:bookmarkStart w:id="53" w:name="c-1"/>
      <w:r>
        <w:t xml:space="preserve">c</w:t>
      </w:r>
      <w:bookmarkEnd w:id="53"/>
    </w:p>
    <w:p>
      <w:pPr>
        <w:pStyle w:val="Heading5"/>
      </w:pPr>
      <w:bookmarkStart w:id="54" w:name="drupal-1"/>
      <w:r>
        <w:t xml:space="preserve">Drupal</w:t>
      </w:r>
      <w:bookmarkEnd w:id="54"/>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55" w:name="d-1"/>
      <w:r>
        <w:t xml:space="preserve">d</w:t>
      </w:r>
      <w:bookmarkEnd w:id="55"/>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7" w:name="civicactions-9"/>
      <w:r>
        <w:t xml:space="preserve">CivicActions</w:t>
      </w:r>
      <w:bookmarkEnd w:id="57"/>
    </w:p>
    <w:p>
      <w:pPr>
        <w:pStyle w:val="FirstParagraph"/>
      </w:pPr>
      <w:r>
        <w:t xml:space="preserve">CivicActions conducts or oversees continuous system security monitoring.</w:t>
      </w:r>
    </w:p>
    <w:p>
      <w:pPr>
        <w:pStyle w:val="Heading4"/>
      </w:pPr>
      <w:bookmarkStart w:id="58" w:name="e"/>
      <w:r>
        <w:t xml:space="preserve">e</w:t>
      </w:r>
      <w:bookmarkEnd w:id="58"/>
    </w:p>
    <w:p>
      <w:pPr>
        <w:pStyle w:val="Heading5"/>
      </w:pPr>
      <w:bookmarkStart w:id="59" w:name="civicactions-10"/>
      <w:r>
        <w:t xml:space="preserve">CivicActions</w:t>
      </w:r>
      <w:bookmarkEnd w:id="59"/>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4"/>
      </w:pPr>
      <w:bookmarkStart w:id="60" w:name="f"/>
      <w:r>
        <w:t xml:space="preserve">f</w:t>
      </w:r>
      <w:bookmarkEnd w:id="60"/>
    </w:p>
    <w:p>
      <w:pPr>
        <w:pStyle w:val="Heading5"/>
      </w:pPr>
      <w:bookmarkStart w:id="61" w:name="civicactions-11"/>
      <w:r>
        <w:t xml:space="preserve">CivicActions</w:t>
      </w:r>
      <w:bookmarkEnd w:id="61"/>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4"/>
      </w:pPr>
      <w:bookmarkStart w:id="62" w:name="g"/>
      <w:r>
        <w:t xml:space="preserve">g</w:t>
      </w:r>
      <w:bookmarkEnd w:id="62"/>
    </w:p>
    <w:p>
      <w:pPr>
        <w:pStyle w:val="Heading5"/>
      </w:pPr>
      <w:bookmarkStart w:id="63" w:name="civicactions-12"/>
      <w:r>
        <w:t xml:space="preserve">CivicActions</w:t>
      </w:r>
      <w:bookmarkEnd w:id="63"/>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3"/>
      </w:pPr>
      <w:bookmarkStart w:id="64" w:name="ca-9-internal-system-connections"/>
      <w:r>
        <w:t xml:space="preserve">CA-9: Internal System Connections</w:t>
      </w:r>
      <w:bookmarkEnd w:id="64"/>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65" w:name="aws-3"/>
      <w:r>
        <w:t xml:space="preserve">AWS</w:t>
      </w:r>
      <w:bookmarkEnd w:id="65"/>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2019-03-10T16:11:24Z</dcterms:created>
  <dcterms:modified xsi:type="dcterms:W3CDTF">2019-03-10T16:11:24Z</dcterms:modified>
</cp:coreProperties>
</file>

<file path=docProps/custom.xml><?xml version="1.0" encoding="utf-8"?>
<Properties xmlns="http://schemas.openxmlformats.org/officeDocument/2006/custom-properties" xmlns:vt="http://schemas.openxmlformats.org/officeDocument/2006/docPropsVTypes"/>
</file>