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ia-1-identification-and-authentication-policy-and-procedures"/>
      <w:r>
        <w:t xml:space="preserve">IA-1: Identification And Authentication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identification and authentication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identification and</w:t>
      </w:r>
      <w:r>
        <w:br w:type="textWrapping"/>
      </w:r>
      <w:r>
        <w:rPr>
          <w:rStyle w:val="VerbatimChar"/>
        </w:rPr>
        <w:t xml:space="preserve">authentication policy and associated identification and authentication controls; and</w:t>
      </w:r>
      <w:r>
        <w:br w:type="textWrapping"/>
      </w:r>
      <w:r>
        <w:rPr>
          <w:rStyle w:val="VerbatimChar"/>
        </w:rPr>
        <w:t xml:space="preserve">  b.  Reviews and updates the current:</w:t>
      </w:r>
      <w:r>
        <w:br w:type="textWrapping"/>
      </w:r>
      <w:r>
        <w:rPr>
          <w:rStyle w:val="VerbatimChar"/>
        </w:rPr>
        <w:t xml:space="preserve">    1.  Identification and authentication policy [Assignment: organization-defined</w:t>
      </w:r>
      <w:r>
        <w:br w:type="textWrapping"/>
      </w:r>
      <w:r>
        <w:rPr>
          <w:rStyle w:val="VerbatimChar"/>
        </w:rPr>
        <w:t xml:space="preserve">frequency]; and</w:t>
      </w:r>
      <w:r>
        <w:br w:type="textWrapping"/>
      </w:r>
      <w:r>
        <w:rPr>
          <w:rStyle w:val="VerbatimChar"/>
        </w:rPr>
        <w:t xml:space="preserve">    2.  Identification and authentication procedures [Assignment: organization-defined</w:t>
      </w:r>
      <w:r>
        <w:br w:type="textWrapping"/>
      </w:r>
      <w:r>
        <w:rPr>
          <w:rStyle w:val="VerbatimChar"/>
        </w:rPr>
        <w:t xml:space="preserve">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Identification and Authentication (IA) Policy. This document can be found in the CivicActions GitHub repository at</w:t>
      </w:r>
      <w:r>
        <w:t xml:space="preserve"> </w:t>
      </w:r>
      <w:hyperlink r:id="rId25">
        <w:r>
          <w:rPr>
            <w:rStyle w:val="Internet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Project reviews and updates this policy as necessary.</w:t>
      </w:r>
    </w:p>
    <w:p>
      <w:pPr>
        <w:pStyle w:val="Heading3"/>
      </w:pPr>
      <w:bookmarkStart w:id="27" w:name="ia-2-identification-and-authentication-organizational-users"/>
      <w:r>
        <w:t xml:space="preserve">IA-2: Identification And Authentication (Organizational Users)</w:t>
      </w:r>
      <w:bookmarkEnd w:id="27"/>
    </w:p>
    <w:p>
      <w:pPr>
        <w:pStyle w:val="SourceCode"/>
      </w:pPr>
      <w:r>
        <w:rPr>
          <w:rStyle w:val="VerbatimChar"/>
        </w:rPr>
        <w:t xml:space="preserve">The information system uniquely identifies and authenticates organizational users (or processes acting on behalf of organizational users).</w:t>
      </w:r>
    </w:p>
    <w:p>
      <w:pPr>
        <w:pStyle w:val="Heading5"/>
      </w:pPr>
      <w:bookmarkStart w:id="28" w:name="aws"/>
      <w:r>
        <w:t xml:space="preserve">AWS</w:t>
      </w:r>
      <w:bookmarkEnd w:id="28"/>
    </w:p>
    <w:p>
      <w:pPr>
        <w:pStyle w:val="FirstParagraph"/>
      </w:pPr>
      <w:r>
        <w:t xml:space="preserve">AWS built-in features of Identity and Access Management (IAM) provides the capability for uniquely identifying and authenticating users and processes acting on their behalf to both organizational and non-organizational users operating within the AWS account and infrastructure, providing privileges based on the credentials, group memberships, and access policies assigned to them. The customer organization, at its discretion, provides individual user accounts and privileges to both organizational non-organizational users in addition to organizational users.</w:t>
      </w:r>
    </w:p>
    <w:p>
      <w:pPr>
        <w:pStyle w:val="Heading3"/>
      </w:pPr>
      <w:bookmarkStart w:id="29" w:name="ia-2-1-network-access-to-privileged-accounts"/>
      <w:r>
        <w:t xml:space="preserve">IA-2 (1): Network Access To Privileged Accounts</w:t>
      </w:r>
      <w:bookmarkEnd w:id="29"/>
    </w:p>
    <w:p>
      <w:pPr>
        <w:pStyle w:val="SourceCode"/>
      </w:pPr>
      <w:r>
        <w:rPr>
          <w:rStyle w:val="VerbatimChar"/>
        </w:rPr>
        <w:t xml:space="preserve">The information system implements multifactor authentication for network access to privileged accounts.</w:t>
      </w:r>
    </w:p>
    <w:p>
      <w:pPr>
        <w:pStyle w:val="Heading5"/>
      </w:pPr>
      <w:bookmarkStart w:id="30" w:name="civicactions-1"/>
      <w:r>
        <w:t xml:space="preserve">CivicActions</w:t>
      </w:r>
      <w:bookmarkEnd w:id="30"/>
    </w:p>
    <w:p>
      <w:pPr>
        <w:pStyle w:val="FirstParagraph"/>
      </w:pPr>
      <w:r>
        <w:t xml:space="preserve">CivicActions system administrators employ a personal public- key pair for basic access and must originate from a whitelisted IP address. The whitelist is maintained by an Ansible inventory file, the current complete list (includes dev sites) of users with whitelisted IPs is in artifact: None</w:t>
      </w:r>
    </w:p>
    <w:p>
      <w:pPr>
        <w:pStyle w:val="TextBody"/>
      </w:pPr>
      <w:r>
        <w:t xml:space="preserve">To access root (sudo) privileges an additional password is required. The passwords are maintained in encrypted form in the Ansible inventory file. The mechanism to enable select users to use a password to obtain root access can be viewed in artifact: None</w:t>
      </w:r>
    </w:p>
    <w:p>
      <w:pPr>
        <w:pStyle w:val="Heading5"/>
      </w:pPr>
      <w:bookmarkStart w:id="31" w:name="drupal"/>
      <w:r>
        <w:t xml:space="preserve">Drupal</w:t>
      </w:r>
      <w:bookmarkEnd w:id="31"/>
    </w:p>
    <w:p>
      <w:pPr>
        <w:pStyle w:val="FirstParagraph"/>
      </w:pPr>
      <w:r>
        <w:t xml:space="preserve">Drupal administrators and other roles with unrestricted access to live content and/or user accounts are required to use two-factor authentication. See artifact None</w:t>
      </w:r>
    </w:p>
    <w:p>
      <w:pPr>
        <w:pStyle w:val="Heading5"/>
      </w:pPr>
      <w:bookmarkStart w:id="32" w:name="project-1"/>
      <w:r>
        <w:t xml:space="preserve">Project</w:t>
      </w:r>
      <w:bookmarkEnd w:id="32"/>
    </w:p>
    <w:p>
      <w:pPr>
        <w:pStyle w:val="FirstParagraph"/>
      </w:pPr>
      <w:r>
        <w:t xml:space="preserve">The Project employs multi-factor authentication for privileged users.</w:t>
      </w:r>
    </w:p>
    <w:p>
      <w:pPr>
        <w:pStyle w:val="Heading3"/>
      </w:pPr>
      <w:bookmarkStart w:id="33" w:name="ia-2-12-acceptance-of-piv-credentials"/>
      <w:r>
        <w:t xml:space="preserve">IA-2 (12): Acceptance Of Piv Credentials</w:t>
      </w:r>
      <w:bookmarkEnd w:id="33"/>
    </w:p>
    <w:p>
      <w:pPr>
        <w:pStyle w:val="SourceCode"/>
      </w:pPr>
      <w:r>
        <w:rPr>
          <w:rStyle w:val="VerbatimChar"/>
        </w:rPr>
        <w:t xml:space="preserve">The information system accepts and electronically verifies Personal Identity Verification (PIV) credentials.</w:t>
      </w:r>
    </w:p>
    <w:p>
      <w:pPr>
        <w:pStyle w:val="Heading5"/>
      </w:pPr>
      <w:bookmarkStart w:id="34" w:name="project-2"/>
      <w:r>
        <w:t xml:space="preserve">Project</w:t>
      </w:r>
      <w:bookmarkEnd w:id="34"/>
    </w:p>
    <w:p>
      <w:pPr>
        <w:pStyle w:val="FirstParagraph"/>
      </w:pPr>
      <w:r>
        <w:t xml:space="preserve">The Project system allows users to access the system using Common Access Cards (CAC).</w:t>
      </w:r>
    </w:p>
    <w:p>
      <w:pPr>
        <w:pStyle w:val="Heading3"/>
      </w:pPr>
      <w:bookmarkStart w:id="35" w:name="ia-4-identifier-management"/>
      <w:r>
        <w:t xml:space="preserve">IA-4: Identifier Management</w:t>
      </w:r>
      <w:bookmarkEnd w:id="35"/>
    </w:p>
    <w:p>
      <w:pPr>
        <w:pStyle w:val="SourceCode"/>
      </w:pPr>
      <w:r>
        <w:rPr>
          <w:rStyle w:val="VerbatimChar"/>
        </w:rPr>
        <w:t xml:space="preserve">The organization manages information system identifiers by:</w:t>
      </w:r>
      <w:r>
        <w:br w:type="textWrapping"/>
      </w:r>
      <w:r>
        <w:rPr>
          <w:rStyle w:val="VerbatimChar"/>
        </w:rPr>
        <w:t xml:space="preserve">  a.  Receiving authorization from [Assignment: organization-defined personnel</w:t>
      </w:r>
      <w:r>
        <w:br w:type="textWrapping"/>
      </w:r>
      <w:r>
        <w:rPr>
          <w:rStyle w:val="VerbatimChar"/>
        </w:rPr>
        <w:t xml:space="preserve">or roles] to assign an individual, group, role, or device identifier;</w:t>
      </w:r>
      <w:r>
        <w:br w:type="textWrapping"/>
      </w:r>
      <w:r>
        <w:rPr>
          <w:rStyle w:val="VerbatimChar"/>
        </w:rPr>
        <w:t xml:space="preserve">  b.  Selecting an identifier that identifies an individual, group, role, or device;</w:t>
      </w:r>
      <w:r>
        <w:br w:type="textWrapping"/>
      </w:r>
      <w:r>
        <w:rPr>
          <w:rStyle w:val="VerbatimChar"/>
        </w:rPr>
        <w:t xml:space="preserve">  c.  Assigning the identifier to the intended individual, group, role, or device;</w:t>
      </w:r>
      <w:r>
        <w:br w:type="textWrapping"/>
      </w:r>
      <w:r>
        <w:rPr>
          <w:rStyle w:val="VerbatimChar"/>
        </w:rPr>
        <w:t xml:space="preserve">  d.  Preventing reuse of identifiers for [Assignment: organization-defined time</w:t>
      </w:r>
      <w:r>
        <w:br w:type="textWrapping"/>
      </w:r>
      <w:r>
        <w:rPr>
          <w:rStyle w:val="VerbatimChar"/>
        </w:rPr>
        <w:t xml:space="preserve">period]; and</w:t>
      </w:r>
      <w:r>
        <w:br w:type="textWrapping"/>
      </w:r>
      <w:r>
        <w:rPr>
          <w:rStyle w:val="VerbatimChar"/>
        </w:rPr>
        <w:t xml:space="preserve">  e.  Disabling the identifier after [Assignment: organization-defined time period</w:t>
      </w:r>
      <w:r>
        <w:br w:type="textWrapping"/>
      </w:r>
      <w:r>
        <w:rPr>
          <w:rStyle w:val="VerbatimChar"/>
        </w:rPr>
        <w:t xml:space="preserve">of inactivity].</w:t>
      </w:r>
    </w:p>
    <w:p>
      <w:pPr>
        <w:pStyle w:val="Heading4"/>
      </w:pPr>
      <w:bookmarkStart w:id="36" w:name="a"/>
      <w:r>
        <w:t xml:space="preserve">a</w:t>
      </w:r>
      <w:bookmarkEnd w:id="36"/>
    </w:p>
    <w:p>
      <w:pPr>
        <w:pStyle w:val="Heading5"/>
      </w:pPr>
      <w:bookmarkStart w:id="37" w:name="civicactions-2"/>
      <w:r>
        <w:t xml:space="preserve">CivicActions</w:t>
      </w:r>
      <w:bookmarkEnd w:id="37"/>
    </w:p>
    <w:p>
      <w:pPr>
        <w:pStyle w:val="FirstParagraph"/>
      </w:pPr>
      <w:r>
        <w:t xml:space="preserve">Access to the system is authorized by the System Owner or Project Manager for each role as described in AC-2.</w:t>
      </w:r>
    </w:p>
    <w:p>
      <w:pPr>
        <w:pStyle w:val="Heading5"/>
      </w:pPr>
      <w:bookmarkStart w:id="38" w:name="drupal-1"/>
      <w:r>
        <w:t xml:space="preserve">Drupal</w:t>
      </w:r>
      <w:bookmarkEnd w:id="38"/>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5"/>
      </w:pPr>
      <w:bookmarkStart w:id="39" w:name="ilias"/>
      <w:r>
        <w:t xml:space="preserve">Ilias</w:t>
      </w:r>
      <w:bookmarkEnd w:id="39"/>
    </w:p>
    <w:p>
      <w:pPr>
        <w:pStyle w:val="FirstParagraph"/>
      </w:pPr>
      <w:r>
        <w:t xml:space="preserve">Upon account creation, the Ilias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0" w:name="b"/>
      <w:r>
        <w:t xml:space="preserve">b</w:t>
      </w:r>
      <w:bookmarkEnd w:id="40"/>
    </w:p>
    <w:p>
      <w:pPr>
        <w:pStyle w:val="Heading5"/>
      </w:pPr>
      <w:bookmarkStart w:id="41" w:name="civicactions-3"/>
      <w:r>
        <w:t xml:space="preserve">CivicActions</w:t>
      </w:r>
      <w:bookmarkEnd w:id="41"/>
    </w:p>
    <w:p>
      <w:pPr>
        <w:pStyle w:val="FirstParagraph"/>
      </w:pPr>
      <w:r>
        <w:t xml:space="preserve">User accounts are assigned a unique identifier in the form of a unique username, password and email address based on the system for allocating user accounts described in AC-2.</w:t>
      </w:r>
    </w:p>
    <w:p>
      <w:pPr>
        <w:pStyle w:val="TextBody"/>
      </w:pPr>
      <w:r>
        <w:t xml:space="preserve">In accordance with CivicActions Identification and Authentication (IA) Policy outlined at</w:t>
      </w:r>
      <w:r>
        <w:t xml:space="preserve"> </w:t>
      </w:r>
      <w:hyperlink r:id="rId25">
        <w:r>
          <w:rPr>
            <w:rStyle w:val="InternetLink"/>
          </w:rPr>
          <w:t xml:space="preserve">https://github.com/CivicActions/compliance-docs</w:t>
        </w:r>
      </w:hyperlink>
      <w:r>
        <w:t xml:space="preserve">, CivicActions internal users are uniquely identified by the creation of an organizational account with a username based on each user’s first and last names.</w:t>
      </w:r>
    </w:p>
    <w:p>
      <w:pPr>
        <w:pStyle w:val="Heading5"/>
      </w:pPr>
      <w:bookmarkStart w:id="42" w:name="drupal-2"/>
      <w:r>
        <w:t xml:space="preserve">Drupal</w:t>
      </w:r>
      <w:bookmarkEnd w:id="42"/>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5"/>
      </w:pPr>
      <w:bookmarkStart w:id="43" w:name="ilias-1"/>
      <w:r>
        <w:t xml:space="preserve">Ilias</w:t>
      </w:r>
      <w:bookmarkEnd w:id="43"/>
    </w:p>
    <w:p>
      <w:pPr>
        <w:pStyle w:val="FirstParagraph"/>
      </w:pPr>
      <w:r>
        <w:t xml:space="preserve">When Ilias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44" w:name="c"/>
      <w:r>
        <w:t xml:space="preserve">c</w:t>
      </w:r>
      <w:bookmarkEnd w:id="44"/>
    </w:p>
    <w:p>
      <w:pPr>
        <w:pStyle w:val="Heading5"/>
      </w:pPr>
      <w:bookmarkStart w:id="45" w:name="civicactions-4"/>
      <w:r>
        <w:t xml:space="preserve">CivicActions</w:t>
      </w:r>
      <w:bookmarkEnd w:id="45"/>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6" w:name="drupal-3"/>
      <w:r>
        <w:t xml:space="preserve">Drupal</w:t>
      </w:r>
      <w:bookmarkEnd w:id="46"/>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5"/>
      </w:pPr>
      <w:bookmarkStart w:id="47" w:name="ilias-2"/>
      <w:r>
        <w:t xml:space="preserve">Ilias</w:t>
      </w:r>
      <w:bookmarkEnd w:id="47"/>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4"/>
      </w:pPr>
      <w:bookmarkStart w:id="48" w:name="d"/>
      <w:r>
        <w:t xml:space="preserve">d</w:t>
      </w:r>
      <w:bookmarkEnd w:id="48"/>
    </w:p>
    <w:p>
      <w:pPr>
        <w:pStyle w:val="Heading5"/>
      </w:pPr>
      <w:bookmarkStart w:id="49" w:name="civicactions-5"/>
      <w:r>
        <w:t xml:space="preserve">CivicActions</w:t>
      </w:r>
      <w:bookmarkEnd w:id="49"/>
    </w:p>
    <w:p>
      <w:pPr>
        <w:pStyle w:val="FirstParagraph"/>
      </w:pPr>
      <w:r>
        <w:t xml:space="preserve">Account usernames may not be re-used for at least two years.</w:t>
      </w:r>
    </w:p>
    <w:p>
      <w:pPr>
        <w:pStyle w:val="Heading5"/>
      </w:pPr>
      <w:bookmarkStart w:id="50" w:name="drupal-4"/>
      <w:r>
        <w:t xml:space="preserve">Drupal</w:t>
      </w:r>
      <w:bookmarkEnd w:id="50"/>
    </w:p>
    <w:p>
      <w:pPr>
        <w:pStyle w:val="FirstParagraph"/>
      </w:pPr>
      <w:r>
        <w:t xml:space="preserve">Drupal user’s unique identifier (the numeric user ID, or UID) is never reused.</w:t>
      </w:r>
    </w:p>
    <w:p>
      <w:pPr>
        <w:pStyle w:val="Heading5"/>
      </w:pPr>
      <w:bookmarkStart w:id="51" w:name="ilias-3"/>
      <w:r>
        <w:t xml:space="preserve">Ilias</w:t>
      </w:r>
      <w:bookmarkEnd w:id="51"/>
    </w:p>
    <w:p>
      <w:pPr>
        <w:pStyle w:val="FirstParagraph"/>
      </w:pPr>
      <w:r>
        <w:t xml:space="preserve">Ilias user’s unique identifier (the numeric user ID, or UID) is never reused.</w:t>
      </w:r>
    </w:p>
    <w:p>
      <w:pPr>
        <w:pStyle w:val="Heading4"/>
      </w:pPr>
      <w:bookmarkStart w:id="52" w:name="e"/>
      <w:r>
        <w:t xml:space="preserve">e</w:t>
      </w:r>
      <w:bookmarkEnd w:id="52"/>
    </w:p>
    <w:p>
      <w:pPr>
        <w:pStyle w:val="Heading5"/>
      </w:pPr>
      <w:bookmarkStart w:id="53" w:name="civicactions-6"/>
      <w:r>
        <w:t xml:space="preserve">CivicActions</w:t>
      </w:r>
      <w:bookmarkEnd w:id="53"/>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 staff.</w:t>
      </w:r>
    </w:p>
    <w:p>
      <w:pPr>
        <w:pStyle w:val="Heading3"/>
      </w:pPr>
      <w:bookmarkStart w:id="54" w:name="ia-5-authenticator-management"/>
      <w:r>
        <w:t xml:space="preserve">IA-5: Authenticator Management</w:t>
      </w:r>
      <w:bookmarkEnd w:id="54"/>
    </w:p>
    <w:p>
      <w:pPr>
        <w:pStyle w:val="SourceCode"/>
      </w:pPr>
      <w:r>
        <w:rPr>
          <w:rStyle w:val="VerbatimChar"/>
        </w:rPr>
        <w:t xml:space="preserve">The organization manages information system authenticators by:</w:t>
      </w:r>
      <w:r>
        <w:br w:type="textWrapping"/>
      </w:r>
      <w:r>
        <w:rPr>
          <w:rStyle w:val="VerbatimChar"/>
        </w:rPr>
        <w:t xml:space="preserve">  a.  Verifying, as part of the initial authenticator distribution, the identity</w:t>
      </w:r>
      <w:r>
        <w:br w:type="textWrapping"/>
      </w:r>
      <w:r>
        <w:rPr>
          <w:rStyle w:val="VerbatimChar"/>
        </w:rPr>
        <w:t xml:space="preserve">of the individual, group, role, or device receiving the authenticator;</w:t>
      </w:r>
      <w:r>
        <w:br w:type="textWrapping"/>
      </w:r>
      <w:r>
        <w:rPr>
          <w:rStyle w:val="VerbatimChar"/>
        </w:rPr>
        <w:t xml:space="preserve">  b.  Establishing initial authenticator content for authenticators defined by</w:t>
      </w:r>
      <w:r>
        <w:br w:type="textWrapping"/>
      </w:r>
      <w:r>
        <w:rPr>
          <w:rStyle w:val="VerbatimChar"/>
        </w:rPr>
        <w:t xml:space="preserve">the organization;</w:t>
      </w:r>
      <w:r>
        <w:br w:type="textWrapping"/>
      </w:r>
      <w:r>
        <w:rPr>
          <w:rStyle w:val="VerbatimChar"/>
        </w:rPr>
        <w:t xml:space="preserve">  c.  Ensuring that authenticators have sufficient strength of mechanism for their</w:t>
      </w:r>
      <w:r>
        <w:br w:type="textWrapping"/>
      </w:r>
      <w:r>
        <w:rPr>
          <w:rStyle w:val="VerbatimChar"/>
        </w:rPr>
        <w:t xml:space="preserve">intended use;</w:t>
      </w:r>
      <w:r>
        <w:br w:type="textWrapping"/>
      </w:r>
      <w:r>
        <w:rPr>
          <w:rStyle w:val="VerbatimChar"/>
        </w:rPr>
        <w:t xml:space="preserve">  d.  Establishing and implementing administrative procedures for initial authenticator</w:t>
      </w:r>
      <w:r>
        <w:br w:type="textWrapping"/>
      </w:r>
      <w:r>
        <w:rPr>
          <w:rStyle w:val="VerbatimChar"/>
        </w:rPr>
        <w:t xml:space="preserve">distribution, for lost/compromised or damaged authenticators, and for revoking authenticators;</w:t>
      </w:r>
      <w:r>
        <w:br w:type="textWrapping"/>
      </w:r>
      <w:r>
        <w:rPr>
          <w:rStyle w:val="VerbatimChar"/>
        </w:rPr>
        <w:t xml:space="preserve">  e.  Changing default content of authenticators prior to information system installation;</w:t>
      </w:r>
      <w:r>
        <w:br w:type="textWrapping"/>
      </w:r>
      <w:r>
        <w:rPr>
          <w:rStyle w:val="VerbatimChar"/>
        </w:rPr>
        <w:t xml:space="preserve">  f.  Establishing minimum and maximum lifetime restrictions and reuse conditions</w:t>
      </w:r>
      <w:r>
        <w:br w:type="textWrapping"/>
      </w:r>
      <w:r>
        <w:rPr>
          <w:rStyle w:val="VerbatimChar"/>
        </w:rPr>
        <w:t xml:space="preserve">for authenticators;</w:t>
      </w:r>
      <w:r>
        <w:br w:type="textWrapping"/>
      </w:r>
      <w:r>
        <w:rPr>
          <w:rStyle w:val="VerbatimChar"/>
        </w:rPr>
        <w:t xml:space="preserve">  g.  Changing/refreshing authenticators [Assignment: organization-defined time</w:t>
      </w:r>
      <w:r>
        <w:br w:type="textWrapping"/>
      </w:r>
      <w:r>
        <w:rPr>
          <w:rStyle w:val="VerbatimChar"/>
        </w:rPr>
        <w:t xml:space="preserve">period by authenticator type];</w:t>
      </w:r>
      <w:r>
        <w:br w:type="textWrapping"/>
      </w:r>
      <w:r>
        <w:rPr>
          <w:rStyle w:val="VerbatimChar"/>
        </w:rPr>
        <w:t xml:space="preserve">  h.  Protecting authenticator content from unauthorized disclosure and modification;</w:t>
      </w:r>
      <w:r>
        <w:br w:type="textWrapping"/>
      </w:r>
      <w:r>
        <w:rPr>
          <w:rStyle w:val="VerbatimChar"/>
        </w:rPr>
        <w:t xml:space="preserve">  i.  Requiring individuals to take, and having devices implement, specific security</w:t>
      </w:r>
      <w:r>
        <w:br w:type="textWrapping"/>
      </w:r>
      <w:r>
        <w:rPr>
          <w:rStyle w:val="VerbatimChar"/>
        </w:rPr>
        <w:t xml:space="preserve">safeguards to protect authenticators; and</w:t>
      </w:r>
      <w:r>
        <w:br w:type="textWrapping"/>
      </w:r>
      <w:r>
        <w:rPr>
          <w:rStyle w:val="VerbatimChar"/>
        </w:rPr>
        <w:t xml:space="preserve">  j.  Changing authenticators for group/role accounts when membership to those</w:t>
      </w:r>
      <w:r>
        <w:br w:type="textWrapping"/>
      </w:r>
      <w:r>
        <w:rPr>
          <w:rStyle w:val="VerbatimChar"/>
        </w:rPr>
        <w:t xml:space="preserve">accounts changes.</w:t>
      </w:r>
    </w:p>
    <w:p>
      <w:pPr>
        <w:pStyle w:val="Heading4"/>
      </w:pPr>
      <w:bookmarkStart w:id="55" w:name="a-1"/>
      <w:r>
        <w:t xml:space="preserve">a</w:t>
      </w:r>
      <w:bookmarkEnd w:id="55"/>
    </w:p>
    <w:p>
      <w:pPr>
        <w:pStyle w:val="Heading5"/>
      </w:pPr>
      <w:bookmarkStart w:id="56" w:name="drupal-5"/>
      <w:r>
        <w:t xml:space="preserve">Drupal</w:t>
      </w:r>
      <w:bookmarkEnd w:id="56"/>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5"/>
      </w:pPr>
      <w:bookmarkStart w:id="57" w:name="ilias-4"/>
      <w:r>
        <w:t xml:space="preserve">Ilias</w:t>
      </w:r>
      <w:bookmarkEnd w:id="57"/>
    </w:p>
    <w:p>
      <w:pPr>
        <w:pStyle w:val="FirstParagraph"/>
      </w:pPr>
      <w:r>
        <w:t xml:space="preserve">Refer to control AC-2 in this SSP for further details on account provisioning.</w:t>
      </w:r>
      <w:r>
        <w:t xml:space="preserve"> </w:t>
      </w:r>
      <w:r>
        <w:t xml:space="preserve">CivicActions will create and maintain an initial Ilias Administrator (highest level of Ilias Account). New Administrators are able to provide additional Administrator access at their own discretion and are ultimately responsible for managing their own Administrator and other user accounts that they create.</w:t>
      </w:r>
    </w:p>
    <w:p>
      <w:pPr>
        <w:pStyle w:val="Heading5"/>
      </w:pPr>
      <w:bookmarkStart w:id="58" w:name="project-3"/>
      <w:r>
        <w:t xml:space="preserve">Project</w:t>
      </w:r>
      <w:bookmarkEnd w:id="58"/>
    </w:p>
    <w:p>
      <w:pPr>
        <w:pStyle w:val="FirstParagraph"/>
      </w:pPr>
      <w:r>
        <w:t xml:space="preserve">Authentication for Project internal personnel are created during the personnel assignment process where requests are made to the Project admin group for proper access levels. The Project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59" w:name="b-1"/>
      <w:r>
        <w:t xml:space="preserve">b</w:t>
      </w:r>
      <w:bookmarkEnd w:id="59"/>
    </w:p>
    <w:p>
      <w:pPr>
        <w:pStyle w:val="Heading5"/>
      </w:pPr>
      <w:bookmarkStart w:id="60" w:name="drupal-6"/>
      <w:r>
        <w:t xml:space="preserve">Drupal</w:t>
      </w:r>
      <w:bookmarkEnd w:id="60"/>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5"/>
      </w:pPr>
      <w:bookmarkStart w:id="61" w:name="ilias-5"/>
      <w:r>
        <w:t xml:space="preserve">Ilias</w:t>
      </w:r>
      <w:bookmarkEnd w:id="61"/>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5"/>
      </w:pPr>
      <w:bookmarkStart w:id="62" w:name="project-4"/>
      <w:r>
        <w:t xml:space="preserve">Project</w:t>
      </w:r>
      <w:bookmarkEnd w:id="62"/>
    </w:p>
    <w:p>
      <w:pPr>
        <w:pStyle w:val="FirstParagraph"/>
      </w:pPr>
      <w:r>
        <w:t xml:space="preserve">Project admins in collaboration with CivicActions Operations are responsible for provisioning and de-provisioning end user accounts in compliance with the authentication requirements described herein.</w:t>
      </w:r>
    </w:p>
    <w:p>
      <w:pPr>
        <w:pStyle w:val="Heading4"/>
      </w:pPr>
      <w:bookmarkStart w:id="63" w:name="c-1"/>
      <w:r>
        <w:t xml:space="preserve">c</w:t>
      </w:r>
      <w:bookmarkEnd w:id="63"/>
    </w:p>
    <w:p>
      <w:pPr>
        <w:pStyle w:val="Heading5"/>
      </w:pPr>
      <w:bookmarkStart w:id="64" w:name="drupal-7"/>
      <w:r>
        <w:t xml:space="preserve">Drupal</w:t>
      </w:r>
      <w:bookmarkEnd w:id="64"/>
    </w:p>
    <w:p>
      <w:pPr>
        <w:pStyle w:val="FirstParagraph"/>
      </w:pPr>
      <w:r>
        <w:t xml:space="preserve">The system partially inherits this control from Drupal standard password strength mechanisms.</w:t>
      </w:r>
    </w:p>
    <w:p>
      <w:pPr>
        <w:pStyle w:val="Heading5"/>
      </w:pPr>
      <w:bookmarkStart w:id="65" w:name="ilias-6"/>
      <w:r>
        <w:t xml:space="preserve">Ilias</w:t>
      </w:r>
      <w:bookmarkEnd w:id="65"/>
    </w:p>
    <w:p>
      <w:pPr>
        <w:pStyle w:val="FirstParagraph"/>
      </w:pPr>
      <w:r>
        <w:t xml:space="preserve">The system partially inherits this control from Ilias standard password strength mechanisms.</w:t>
      </w:r>
    </w:p>
    <w:p>
      <w:pPr>
        <w:pStyle w:val="Heading5"/>
      </w:pPr>
      <w:bookmarkStart w:id="66" w:name="project-5"/>
      <w:r>
        <w:t xml:space="preserve">Project</w:t>
      </w:r>
      <w:bookmarkEnd w:id="66"/>
    </w:p>
    <w:p>
      <w:pPr>
        <w:pStyle w:val="FirstParagraph"/>
      </w:pPr>
      <w:r>
        <w:t xml:space="preserve">When entering a user account password upon initial login, all users must comply with the following password policies, which are enforced by the website’s software configuration:</w:t>
      </w:r>
    </w:p>
    <w:p>
      <w:pPr>
        <w:pStyle w:val="Compact"/>
        <w:numPr>
          <w:numId w:val="1001"/>
          <w:ilvl w:val="0"/>
        </w:numPr>
      </w:pPr>
      <w:r>
        <w:t xml:space="preserve">Password must be at least 14 characters in length.</w:t>
      </w:r>
    </w:p>
    <w:p>
      <w:pPr>
        <w:pStyle w:val="Compact"/>
        <w:numPr>
          <w:numId w:val="1001"/>
          <w:ilvl w:val="0"/>
        </w:numPr>
      </w:pPr>
      <w:r>
        <w:t xml:space="preserve">Password must contain at least one digit.</w:t>
      </w:r>
    </w:p>
    <w:p>
      <w:pPr>
        <w:pStyle w:val="Compact"/>
        <w:numPr>
          <w:numId w:val="1001"/>
          <w:ilvl w:val="0"/>
        </w:numPr>
      </w:pPr>
      <w:r>
        <w:t xml:space="preserve">Password must contain at least one special character (not whitespace or an alphanumeric).</w:t>
      </w:r>
    </w:p>
    <w:p>
      <w:pPr>
        <w:pStyle w:val="Compact"/>
        <w:numPr>
          <w:numId w:val="1001"/>
          <w:ilvl w:val="0"/>
        </w:numPr>
      </w:pPr>
      <w:r>
        <w:t xml:space="preserve">Password must contain at least one uppercase character.</w:t>
      </w:r>
    </w:p>
    <w:p>
      <w:pPr>
        <w:pStyle w:val="Compact"/>
        <w:numPr>
          <w:numId w:val="1001"/>
          <w:ilvl w:val="0"/>
        </w:numPr>
      </w:pPr>
      <w:r>
        <w:t xml:space="preserve">Password must contain at least one lowercase character.</w:t>
      </w:r>
    </w:p>
    <w:p>
      <w:pPr>
        <w:pStyle w:val="Heading4"/>
      </w:pPr>
      <w:bookmarkStart w:id="67" w:name="d-1"/>
      <w:r>
        <w:t xml:space="preserve">d</w:t>
      </w:r>
      <w:bookmarkEnd w:id="67"/>
    </w:p>
    <w:p>
      <w:pPr>
        <w:pStyle w:val="Heading5"/>
      </w:pPr>
      <w:bookmarkStart w:id="68" w:name="drupal-8"/>
      <w:r>
        <w:t xml:space="preserve">Drupal</w:t>
      </w:r>
      <w:bookmarkEnd w:id="68"/>
    </w:p>
    <w:p>
      <w:pPr>
        <w:pStyle w:val="FirstParagraph"/>
      </w:pPr>
      <w:r>
        <w:t xml:space="preserve">The system partially inherits this control from Drupal standard password management. 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5"/>
      </w:pPr>
      <w:bookmarkStart w:id="69" w:name="ilias-7"/>
      <w:r>
        <w:t xml:space="preserve">Ilias</w:t>
      </w:r>
      <w:bookmarkEnd w:id="69"/>
    </w:p>
    <w:p>
      <w:pPr>
        <w:pStyle w:val="FirstParagraph"/>
      </w:pPr>
      <w:r>
        <w:t xml:space="preserve">The system partially inherits this control from Ilias standard password management.</w:t>
      </w:r>
      <w:r>
        <w:t xml:space="preserve"> </w:t>
      </w:r>
      <w:r>
        <w:t xml:space="preserve">All password creation/change/reset operations are recorded in the website’s Ilias logs.</w:t>
      </w:r>
    </w:p>
    <w:p>
      <w:pPr>
        <w:pStyle w:val="Heading5"/>
      </w:pPr>
      <w:bookmarkStart w:id="70" w:name="project-6"/>
      <w:r>
        <w:t xml:space="preserve">Project</w:t>
      </w:r>
      <w:bookmarkEnd w:id="70"/>
    </w:p>
    <w:p>
      <w:pPr>
        <w:pStyle w:val="FirstParagraph"/>
      </w:pPr>
      <w:r>
        <w:t xml:space="preserve">Project is responsible for provisioning and de-provisioning end user accounts, which must comply with the strict password policies that are enforced by the website’s software configuration, as described in IA-5(d).</w:t>
      </w:r>
    </w:p>
    <w:p>
      <w:pPr>
        <w:pStyle w:val="TextBody"/>
      </w:pPr>
      <w:r>
        <w:t xml:space="preserve">In accordance with Project site configuration, the following administrative procedures exist for initial authenticator distribution, for lost/compromised/damaged authenticators, and for revoking authenticators.</w:t>
      </w:r>
    </w:p>
    <w:p>
      <w:pPr>
        <w:numPr>
          <w:numId w:val="1002"/>
          <w:ilvl w:val="0"/>
        </w:numPr>
      </w:pPr>
      <w:r>
        <w:t xml:space="preserve">Initial authenticator distribution: Users receive a one-time login link</w:t>
      </w:r>
      <w:r>
        <w:t xml:space="preserve"> </w:t>
      </w:r>
      <w:r>
        <w:t xml:space="preserve">by email upon creating of their user account. They use that link to log</w:t>
      </w:r>
      <w:r>
        <w:t xml:space="preserve"> </w:t>
      </w:r>
      <w:r>
        <w:t xml:space="preserve">in and then must enter a password themselves which complies with the</w:t>
      </w:r>
      <w:r>
        <w:t xml:space="preserve"> </w:t>
      </w:r>
      <w:r>
        <w:t xml:space="preserve">password complexity requirements described in IA-4(b).</w:t>
      </w:r>
    </w:p>
    <w:p>
      <w:pPr>
        <w:numPr>
          <w:numId w:val="1002"/>
          <w:ilvl w:val="0"/>
        </w:numPr>
      </w:pPr>
      <w:r>
        <w:t xml:space="preserve">Lost/compromised/damaged authenticators: Users who have forgotten their</w:t>
      </w:r>
      <w:r>
        <w:t xml:space="preserve"> </w:t>
      </w:r>
      <w:r>
        <w:t xml:space="preserve">password may request a new password by submitting their username or</w:t>
      </w:r>
      <w:r>
        <w:t xml:space="preserve"> </w:t>
      </w:r>
      <w:r>
        <w:t xml:space="preserve">email address. The website responds by emailing a one-time login link</w:t>
      </w:r>
      <w:r>
        <w:t xml:space="preserve"> </w:t>
      </w:r>
      <w:r>
        <w:t xml:space="preserve">to the user’s email address. After using the link to log in, the user</w:t>
      </w:r>
      <w:r>
        <w:t xml:space="preserve"> </w:t>
      </w:r>
      <w:r>
        <w:t xml:space="preserve">is required to enter a new password.</w:t>
      </w:r>
    </w:p>
    <w:p>
      <w:pPr>
        <w:numPr>
          <w:numId w:val="1002"/>
          <w:ilvl w:val="0"/>
        </w:numPr>
      </w:pPr>
      <w:r>
        <w:t xml:space="preserve">Revoking authenticators: Users who have not changed their password in</w:t>
      </w:r>
      <w:r>
        <w:t xml:space="preserve"> </w:t>
      </w:r>
      <w:r>
        <w:t xml:space="preserve">the last 90 days are automatically blocked. Administrators may block</w:t>
      </w:r>
      <w:r>
        <w:t xml:space="preserve"> </w:t>
      </w:r>
      <w:r>
        <w:t xml:space="preserve">any user account if they believe there is a reason to do so.</w:t>
      </w:r>
    </w:p>
    <w:p>
      <w:pPr>
        <w:pStyle w:val="Heading4"/>
      </w:pPr>
      <w:bookmarkStart w:id="71" w:name="e-1"/>
      <w:r>
        <w:t xml:space="preserve">e</w:t>
      </w:r>
      <w:bookmarkEnd w:id="71"/>
    </w:p>
    <w:p>
      <w:pPr>
        <w:pStyle w:val="Heading5"/>
      </w:pPr>
      <w:bookmarkStart w:id="72" w:name="drupal-9"/>
      <w:r>
        <w:t xml:space="preserve">Drupal</w:t>
      </w:r>
      <w:bookmarkEnd w:id="72"/>
    </w:p>
    <w:p>
      <w:pPr>
        <w:pStyle w:val="FirstParagraph"/>
      </w:pPr>
      <w:r>
        <w:t xml:space="preserve">Drupal requires users to change their password upon initial login, and the application website enforces this. Each user account is assigned a default password that is randomly generated, not possible to guess, and not shared with anyone, including site administrators. When the user logs in and creates a new password, the default password is erased from the website database.</w:t>
      </w:r>
    </w:p>
    <w:p>
      <w:pPr>
        <w:pStyle w:val="Heading5"/>
      </w:pPr>
      <w:bookmarkStart w:id="73" w:name="ilias-8"/>
      <w:r>
        <w:t xml:space="preserve">Ilias</w:t>
      </w:r>
      <w:bookmarkEnd w:id="73"/>
    </w:p>
    <w:p>
      <w:pPr>
        <w:pStyle w:val="FirstParagraph"/>
      </w:pPr>
      <w:r>
        <w:t xml:space="preserve">Ilias requires users to change their password upon initial login, and the application website enforces this. Each user account is assigned a default password that is randomly generated, not possible to guess, and not shared with anyone, including site administrators. When the user logs in and creates a new password, the default password is erased from the website database.</w:t>
      </w:r>
    </w:p>
    <w:p>
      <w:pPr>
        <w:pStyle w:val="Heading4"/>
      </w:pPr>
      <w:bookmarkStart w:id="74" w:name="f"/>
      <w:r>
        <w:t xml:space="preserve">f</w:t>
      </w:r>
      <w:bookmarkEnd w:id="74"/>
    </w:p>
    <w:p>
      <w:pPr>
        <w:pStyle w:val="Heading5"/>
      </w:pPr>
      <w:bookmarkStart w:id="75" w:name="project-7"/>
      <w:r>
        <w:t xml:space="preserve">Project</w:t>
      </w:r>
      <w:bookmarkEnd w:id="75"/>
    </w:p>
    <w:p>
      <w:pPr>
        <w:pStyle w:val="FirstParagraph"/>
      </w:pPr>
      <w:r>
        <w:t xml:space="preserve">Project authenticators follow these password lifetime restrictions:</w:t>
      </w:r>
    </w:p>
    <w:p>
      <w:pPr>
        <w:pStyle w:val="Compact"/>
        <w:numPr>
          <w:numId w:val="1003"/>
          <w:ilvl w:val="0"/>
        </w:numPr>
      </w:pPr>
      <w:r>
        <w:t xml:space="preserve">Maximum password age = 90</w:t>
      </w:r>
    </w:p>
    <w:p>
      <w:pPr>
        <w:pStyle w:val="Compact"/>
        <w:numPr>
          <w:numId w:val="1003"/>
          <w:ilvl w:val="0"/>
        </w:numPr>
      </w:pPr>
      <w:r>
        <w:t xml:space="preserve">Minimum password age = 1</w:t>
      </w:r>
    </w:p>
    <w:p>
      <w:pPr>
        <w:pStyle w:val="Compact"/>
        <w:numPr>
          <w:numId w:val="1003"/>
          <w:ilvl w:val="0"/>
        </w:numPr>
      </w:pPr>
      <w:r>
        <w:t xml:space="preserve">Password reuse restriction = 10</w:t>
      </w:r>
    </w:p>
    <w:p>
      <w:pPr>
        <w:pStyle w:val="Heading4"/>
      </w:pPr>
      <w:bookmarkStart w:id="76" w:name="g"/>
      <w:r>
        <w:t xml:space="preserve">g</w:t>
      </w:r>
      <w:bookmarkEnd w:id="76"/>
    </w:p>
    <w:p>
      <w:pPr>
        <w:pStyle w:val="Heading5"/>
      </w:pPr>
      <w:bookmarkStart w:id="77" w:name="project-8"/>
      <w:r>
        <w:t xml:space="preserve">Project</w:t>
      </w:r>
      <w:bookmarkEnd w:id="77"/>
    </w:p>
    <w:p>
      <w:pPr>
        <w:pStyle w:val="FirstParagraph"/>
      </w:pPr>
      <w:r>
        <w:t xml:space="preserve">Project enforces password lifetime restrictions. The password lifetime settings for internal accounts is as follows:</w:t>
      </w:r>
    </w:p>
    <w:p>
      <w:pPr>
        <w:pStyle w:val="Compact"/>
        <w:numPr>
          <w:numId w:val="1004"/>
          <w:ilvl w:val="0"/>
        </w:numPr>
      </w:pPr>
      <w:r>
        <w:t xml:space="preserve">Minimum restriction of zero (1) days and</w:t>
      </w:r>
    </w:p>
    <w:p>
      <w:pPr>
        <w:pStyle w:val="Compact"/>
        <w:numPr>
          <w:numId w:val="1004"/>
          <w:ilvl w:val="0"/>
        </w:numPr>
      </w:pPr>
      <w:r>
        <w:t xml:space="preserve">Maximum restriction of ninety (90) days before a password change is required.</w:t>
      </w:r>
    </w:p>
    <w:p>
      <w:pPr>
        <w:pStyle w:val="Heading4"/>
      </w:pPr>
      <w:bookmarkStart w:id="78" w:name="h"/>
      <w:r>
        <w:t xml:space="preserve">h</w:t>
      </w:r>
      <w:bookmarkEnd w:id="78"/>
    </w:p>
    <w:p>
      <w:pPr>
        <w:pStyle w:val="Heading5"/>
      </w:pPr>
      <w:bookmarkStart w:id="79" w:name="drupal-10"/>
      <w:r>
        <w:t xml:space="preserve">Drupal</w:t>
      </w:r>
      <w:bookmarkEnd w:id="79"/>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5"/>
      </w:pPr>
      <w:bookmarkStart w:id="80" w:name="ilias-9"/>
      <w:r>
        <w:t xml:space="preserve">Ilias</w:t>
      </w:r>
      <w:bookmarkEnd w:id="80"/>
    </w:p>
    <w:p>
      <w:pPr>
        <w:pStyle w:val="FirstParagraph"/>
      </w:pPr>
      <w:r>
        <w:t xml:space="preserve">For all Ilias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81" w:name="i"/>
      <w:r>
        <w:t xml:space="preserve">i</w:t>
      </w:r>
      <w:bookmarkEnd w:id="81"/>
    </w:p>
    <w:p>
      <w:pPr>
        <w:pStyle w:val="Heading5"/>
      </w:pPr>
      <w:bookmarkStart w:id="82" w:name="civicactions-7"/>
      <w:r>
        <w:t xml:space="preserve">CivicActions</w:t>
      </w:r>
      <w:bookmarkEnd w:id="82"/>
    </w:p>
    <w:p>
      <w:pPr>
        <w:pStyle w:val="FirstParagraph"/>
      </w:pPr>
      <w:r>
        <w:t xml:space="preserve">CivicActions users are required to take appropriate measures in the handling of passwords including:</w:t>
      </w:r>
    </w:p>
    <w:p>
      <w:pPr>
        <w:pStyle w:val="Compact"/>
        <w:numPr>
          <w:numId w:val="1005"/>
          <w:ilvl w:val="0"/>
        </w:numPr>
      </w:pPr>
      <w:r>
        <w:t xml:space="preserve">Not transmitting user names and passwords together in an unencrypted format</w:t>
      </w:r>
    </w:p>
    <w:p>
      <w:pPr>
        <w:pStyle w:val="Compact"/>
        <w:numPr>
          <w:numId w:val="1005"/>
          <w:ilvl w:val="0"/>
        </w:numPr>
      </w:pPr>
      <w:r>
        <w:t xml:space="preserve">Not permitting the sending of passwords in an unencrypted format via email</w:t>
      </w:r>
    </w:p>
    <w:p>
      <w:pPr>
        <w:pStyle w:val="Compact"/>
        <w:numPr>
          <w:numId w:val="1005"/>
          <w:ilvl w:val="0"/>
        </w:numPr>
      </w:pPr>
      <w:r>
        <w:t xml:space="preserve">Not listing passwords in tickets</w:t>
      </w:r>
    </w:p>
    <w:p>
      <w:pPr>
        <w:pStyle w:val="Compact"/>
        <w:numPr>
          <w:numId w:val="1005"/>
          <w:ilvl w:val="0"/>
        </w:numPr>
      </w:pPr>
      <w:r>
        <w:t xml:space="preserve">Not writing down or storing passwords in a readable form in any physical or logical location where they may be discoverable by unauthorized persons.</w:t>
      </w:r>
    </w:p>
    <w:p>
      <w:pPr>
        <w:pStyle w:val="Heading5"/>
      </w:pPr>
      <w:bookmarkStart w:id="83" w:name="drupal-11"/>
      <w:r>
        <w:t xml:space="preserve">Drupal</w:t>
      </w:r>
      <w:bookmarkEnd w:id="83"/>
    </w:p>
    <w:p>
      <w:pPr>
        <w:pStyle w:val="FirstParagraph"/>
      </w:pPr>
      <w:r>
        <w:t xml:space="preserve">Drupal users are required to take appropriate measures in the handling of passwords including:</w:t>
      </w:r>
    </w:p>
    <w:p>
      <w:pPr>
        <w:pStyle w:val="Compact"/>
        <w:numPr>
          <w:numId w:val="1006"/>
          <w:ilvl w:val="0"/>
        </w:numPr>
      </w:pPr>
      <w:r>
        <w:t xml:space="preserve">Not transmitting user names and passwords together in an unencrypted format</w:t>
      </w:r>
    </w:p>
    <w:p>
      <w:pPr>
        <w:pStyle w:val="Compact"/>
        <w:numPr>
          <w:numId w:val="1006"/>
          <w:ilvl w:val="0"/>
        </w:numPr>
      </w:pPr>
      <w:r>
        <w:t xml:space="preserve">Not permitting the sending of passwords in an unencrypted format via email</w:t>
      </w:r>
    </w:p>
    <w:p>
      <w:pPr>
        <w:pStyle w:val="Compact"/>
        <w:numPr>
          <w:numId w:val="1006"/>
          <w:ilvl w:val="0"/>
        </w:numPr>
      </w:pPr>
      <w:r>
        <w:t xml:space="preserve">Not listing passwords in tickets</w:t>
      </w:r>
    </w:p>
    <w:p>
      <w:pPr>
        <w:pStyle w:val="Compact"/>
        <w:numPr>
          <w:numId w:val="1006"/>
          <w:ilvl w:val="0"/>
        </w:numPr>
      </w:pPr>
      <w:r>
        <w:t xml:space="preserve">Not writing down or storing passwords in a readable form in any physical or logical location where they may be discoverable by unauthorized persons.</w:t>
      </w:r>
    </w:p>
    <w:p>
      <w:pPr>
        <w:pStyle w:val="Heading5"/>
      </w:pPr>
      <w:bookmarkStart w:id="84" w:name="ilias-10"/>
      <w:r>
        <w:t xml:space="preserve">Ilias</w:t>
      </w:r>
      <w:bookmarkEnd w:id="84"/>
    </w:p>
    <w:p>
      <w:pPr>
        <w:pStyle w:val="FirstParagraph"/>
      </w:pPr>
      <w:r>
        <w:t xml:space="preserve">Ilias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85" w:name="j"/>
      <w:r>
        <w:t xml:space="preserve">j</w:t>
      </w:r>
      <w:bookmarkEnd w:id="85"/>
    </w:p>
    <w:p>
      <w:pPr>
        <w:pStyle w:val="Heading5"/>
      </w:pPr>
      <w:bookmarkStart w:id="86" w:name="drupal-12"/>
      <w:r>
        <w:t xml:space="preserve">Drupal</w:t>
      </w:r>
      <w:bookmarkEnd w:id="86"/>
    </w:p>
    <w:p>
      <w:pPr>
        <w:pStyle w:val="FirstParagraph"/>
      </w:pPr>
      <w:r>
        <w:t xml:space="preserve">This control is not applicable due to the fact that group accounts are not created within the Drupal application per IA Policy.</w:t>
      </w:r>
    </w:p>
    <w:p>
      <w:pPr>
        <w:pStyle w:val="Heading5"/>
      </w:pPr>
      <w:bookmarkStart w:id="87" w:name="ilias-11"/>
      <w:r>
        <w:t xml:space="preserve">Ilias</w:t>
      </w:r>
      <w:bookmarkEnd w:id="87"/>
    </w:p>
    <w:p>
      <w:pPr>
        <w:pStyle w:val="FirstParagraph"/>
      </w:pPr>
      <w:r>
        <w:t xml:space="preserve">This control is not applicable due to the fact that group accounts are not created within the Ilias application per IA Policy.</w:t>
      </w:r>
    </w:p>
    <w:p>
      <w:pPr>
        <w:pStyle w:val="Heading3"/>
      </w:pPr>
      <w:bookmarkStart w:id="88" w:name="ia-5-1-password-based-authentication"/>
      <w:r>
        <w:t xml:space="preserve">IA-5 (1): Password-Based Authentication</w:t>
      </w:r>
      <w:bookmarkEnd w:id="88"/>
    </w:p>
    <w:p>
      <w:pPr>
        <w:pStyle w:val="SourceCode"/>
      </w:pPr>
      <w:r>
        <w:rPr>
          <w:rStyle w:val="VerbatimChar"/>
        </w:rPr>
        <w:t xml:space="preserve">The information system, for password-based authentication:</w:t>
      </w:r>
      <w:r>
        <w:br w:type="textWrapping"/>
      </w:r>
      <w:r>
        <w:rPr>
          <w:rStyle w:val="VerbatimChar"/>
        </w:rPr>
        <w:t xml:space="preserve">   (1)(a).  Enforces minimum password complexity of [Assignment: organization-defined</w:t>
      </w:r>
      <w:r>
        <w:br w:type="textWrapping"/>
      </w:r>
      <w:r>
        <w:rPr>
          <w:rStyle w:val="VerbatimChar"/>
        </w:rPr>
        <w:t xml:space="preserve">requirements for case sensitivity, number of characters, mix of upper-case letters, lower-case letters, numbers, and special characters, including minimum requirements for each type];</w:t>
      </w:r>
      <w:r>
        <w:br w:type="textWrapping"/>
      </w:r>
      <w:r>
        <w:rPr>
          <w:rStyle w:val="VerbatimChar"/>
        </w:rPr>
        <w:t xml:space="preserve">   (1)(b).  Enforces at least the following number of changed characters when</w:t>
      </w:r>
      <w:r>
        <w:br w:type="textWrapping"/>
      </w:r>
      <w:r>
        <w:rPr>
          <w:rStyle w:val="VerbatimChar"/>
        </w:rPr>
        <w:t xml:space="preserve">new passwords are created: [Assignment: organization-defined number];</w:t>
      </w:r>
      <w:r>
        <w:br w:type="textWrapping"/>
      </w:r>
      <w:r>
        <w:rPr>
          <w:rStyle w:val="VerbatimChar"/>
        </w:rPr>
        <w:t xml:space="preserve">   (1)(c).  Stores and transmits only cryptographically-protected passwords;</w:t>
      </w:r>
      <w:r>
        <w:br w:type="textWrapping"/>
      </w:r>
      <w:r>
        <w:rPr>
          <w:rStyle w:val="VerbatimChar"/>
        </w:rPr>
        <w:t xml:space="preserve">   (1)(d).  Enforces password minimum and maximum lifetime restrictions of [Assignment:</w:t>
      </w:r>
      <w:r>
        <w:br w:type="textWrapping"/>
      </w:r>
      <w:r>
        <w:rPr>
          <w:rStyle w:val="VerbatimChar"/>
        </w:rPr>
        <w:t xml:space="preserve">organization-defined numbers for lifetime minimum, lifetime maximum];</w:t>
      </w:r>
      <w:r>
        <w:br w:type="textWrapping"/>
      </w:r>
      <w:r>
        <w:rPr>
          <w:rStyle w:val="VerbatimChar"/>
        </w:rPr>
        <w:t xml:space="preserve">   (1)(e).  Prohibits password reuse for [Assignment: organization-defined number]</w:t>
      </w:r>
      <w:r>
        <w:br w:type="textWrapping"/>
      </w:r>
      <w:r>
        <w:rPr>
          <w:rStyle w:val="VerbatimChar"/>
        </w:rPr>
        <w:t xml:space="preserve">generations; and</w:t>
      </w:r>
      <w:r>
        <w:br w:type="textWrapping"/>
      </w:r>
      <w:r>
        <w:rPr>
          <w:rStyle w:val="VerbatimChar"/>
        </w:rPr>
        <w:t xml:space="preserve">   (1)(f).  Allows the use of a temporary password for system logons with an immediate</w:t>
      </w:r>
      <w:r>
        <w:br w:type="textWrapping"/>
      </w:r>
      <w:r>
        <w:rPr>
          <w:rStyle w:val="VerbatimChar"/>
        </w:rPr>
        <w:t xml:space="preserve">change to a permanent password.</w:t>
      </w:r>
    </w:p>
    <w:p>
      <w:pPr>
        <w:pStyle w:val="Heading5"/>
      </w:pPr>
      <w:bookmarkStart w:id="89" w:name="project-9"/>
      <w:r>
        <w:t xml:space="preserve">Project</w:t>
      </w:r>
      <w:bookmarkEnd w:id="89"/>
    </w:p>
    <w:p>
      <w:pPr>
        <w:pStyle w:val="FirstParagraph"/>
      </w:pPr>
      <w:r>
        <w:t xml:space="preserve">Project is responsible for provisioning and de-provisioning end user accounts, which must comply with the strict password policies that are enforced by the website’s software configuration, as described in IA-5.</w:t>
      </w:r>
    </w:p>
    <w:p>
      <w:pPr>
        <w:pStyle w:val="Heading4"/>
      </w:pPr>
      <w:bookmarkStart w:id="90" w:name="a-2"/>
      <w:r>
        <w:t xml:space="preserve">a</w:t>
      </w:r>
      <w:bookmarkEnd w:id="90"/>
    </w:p>
    <w:p>
      <w:pPr>
        <w:pStyle w:val="Heading5"/>
      </w:pPr>
      <w:bookmarkStart w:id="91" w:name="aws-1"/>
      <w:r>
        <w:t xml:space="preserve">AWS</w:t>
      </w:r>
      <w:bookmarkEnd w:id="91"/>
    </w:p>
    <w:p>
      <w:pPr>
        <w:pStyle w:val="FirstParagraph"/>
      </w:pPr>
      <w:r>
        <w:t xml:space="preserve">AWS built-in features of Identity and Access Management (IAM) provides minimum password complexity enforcement, but the characteristics to enforce must be manually configured by the customer. Refer to http://docs.aws.amazon.com/IAM/latest/UserGuide/id_credentials_passwords_account-policy.html</w:t>
      </w:r>
    </w:p>
    <w:p>
      <w:pPr>
        <w:pStyle w:val="Heading5"/>
      </w:pPr>
      <w:bookmarkStart w:id="92" w:name="drupal-13"/>
      <w:r>
        <w:t xml:space="preserve">Drupal</w:t>
      </w:r>
      <w:bookmarkEnd w:id="92"/>
    </w:p>
    <w:p>
      <w:pPr>
        <w:pStyle w:val="FirstParagraph"/>
      </w:pPr>
      <w:r>
        <w:t xml:space="preserve">Drupal supports the requirement for password-based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5"/>
      </w:pPr>
      <w:bookmarkStart w:id="93" w:name="ilias-12"/>
      <w:r>
        <w:t xml:space="preserve">Ilias</w:t>
      </w:r>
      <w:bookmarkEnd w:id="93"/>
    </w:p>
    <w:p>
      <w:pPr>
        <w:pStyle w:val="FirstParagraph"/>
      </w:pPr>
      <w:r>
        <w:t xml:space="preserve">Ilias supports the requirement for password-based authentication complexity. New users of Ilias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w:t>
      </w:r>
      <w:r>
        <w:t xml:space="preserve">‘</w:t>
      </w:r>
      <w:r>
        <w:t xml:space="preserve">name</w:t>
      </w:r>
      <w:r>
        <w:t xml:space="preserve">’</w:t>
      </w:r>
      <w:r>
        <w:t xml:space="preserve">:</w:t>
      </w:r>
      <w:r>
        <w:t xml:space="preserve"> </w:t>
      </w:r>
      <w:r>
        <w:t xml:space="preserve">‘</w:t>
      </w:r>
      <w:r>
        <w:t xml:space="preserve">CivicActions, Inc</w:t>
      </w:r>
      <w:r>
        <w:t xml:space="preserve">’</w:t>
      </w:r>
      <w:r>
        <w:t xml:space="preserve">,</w:t>
      </w:r>
      <w:r>
        <w:t xml:space="preserve"> </w:t>
      </w:r>
      <w:r>
        <w:t xml:space="preserve">‘</w:t>
      </w:r>
      <w:r>
        <w:t xml:space="preserve">name_short</w:t>
      </w:r>
      <w:r>
        <w:t xml:space="preserve">’</w:t>
      </w:r>
      <w:r>
        <w:t xml:space="preserve">:</w:t>
      </w:r>
      <w:r>
        <w:t xml:space="preserve"> </w:t>
      </w:r>
      <w:r>
        <w:t xml:space="preserve">‘</w:t>
      </w:r>
      <w:r>
        <w:t xml:space="preserve">CivicActions</w:t>
      </w:r>
      <w:r>
        <w:t xml:space="preserve">’</w:t>
      </w:r>
      <w:r>
        <w:t xml:space="preserve">,</w:t>
      </w:r>
      <w:r>
        <w:t xml:space="preserve"> </w:t>
      </w:r>
      <w:r>
        <w:t xml:space="preserve">‘</w:t>
      </w:r>
      <w:r>
        <w:t xml:space="preserve">address</w:t>
      </w:r>
      <w:r>
        <w:t xml:space="preserve">’</w:t>
      </w:r>
      <w:r>
        <w:t xml:space="preserve">: {</w:t>
      </w:r>
      <w:r>
        <w:t xml:space="preserve">‘</w:t>
      </w:r>
      <w:r>
        <w:t xml:space="preserve">street</w:t>
      </w:r>
      <w:r>
        <w:t xml:space="preserve">’</w:t>
      </w:r>
      <w:r>
        <w:t xml:space="preserve">:</w:t>
      </w:r>
      <w:r>
        <w:t xml:space="preserve"> </w:t>
      </w:r>
      <w:r>
        <w:t xml:space="preserve">‘</w:t>
      </w:r>
      <w:r>
        <w:t xml:space="preserve">3527 Mt Diablo Blvd, Unit 269</w:t>
      </w:r>
      <w:r>
        <w:t xml:space="preserve">’</w:t>
      </w:r>
      <w:r>
        <w:t xml:space="preserve">,</w:t>
      </w:r>
      <w:r>
        <w:t xml:space="preserve"> </w:t>
      </w:r>
      <w:r>
        <w:t xml:space="preserve">‘</w:t>
      </w:r>
      <w:r>
        <w:t xml:space="preserve">city</w:t>
      </w:r>
      <w:r>
        <w:t xml:space="preserve">’</w:t>
      </w:r>
      <w:r>
        <w:t xml:space="preserve">:</w:t>
      </w:r>
      <w:r>
        <w:t xml:space="preserve"> </w:t>
      </w:r>
      <w:r>
        <w:t xml:space="preserve">‘</w:t>
      </w:r>
      <w:r>
        <w:t xml:space="preserve">Lafayette</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CA</w:t>
      </w:r>
      <w:r>
        <w:t xml:space="preserve">’</w:t>
      </w:r>
      <w:r>
        <w:t xml:space="preserve">,</w:t>
      </w:r>
      <w:r>
        <w:t xml:space="preserve"> </w:t>
      </w:r>
      <w:r>
        <w:t xml:space="preserve">‘</w:t>
      </w:r>
      <w:r>
        <w:t xml:space="preserve">zip</w:t>
      </w:r>
      <w:r>
        <w:t xml:space="preserve">’</w:t>
      </w:r>
      <w:r>
        <w:t xml:space="preserve">: 94549,</w:t>
      </w:r>
      <w:r>
        <w:t xml:space="preserve"> </w:t>
      </w:r>
      <w:r>
        <w:t xml:space="preserve">‘</w:t>
      </w:r>
      <w:r>
        <w:t xml:space="preserve">country</w:t>
      </w:r>
      <w:r>
        <w:t xml:space="preserve">’</w:t>
      </w:r>
      <w:r>
        <w:t xml:space="preserve">: None},</w:t>
      </w:r>
      <w:r>
        <w:t xml:space="preserve"> </w:t>
      </w:r>
      <w:r>
        <w:t xml:space="preserve">‘</w:t>
      </w:r>
      <w:r>
        <w:t xml:space="preserve">phone</w:t>
      </w:r>
      <w:r>
        <w:t xml:space="preserve">’</w:t>
      </w:r>
      <w:r>
        <w:t xml:space="preserve">:</w:t>
      </w:r>
      <w:r>
        <w:t xml:space="preserve"> </w:t>
      </w:r>
      <w:r>
        <w:t xml:space="preserve">‘</w:t>
      </w:r>
      <w:r>
        <w:t xml:space="preserve">510-408-7510</w:t>
      </w:r>
      <w:r>
        <w:t xml:space="preserve">’</w:t>
      </w:r>
      <w:r>
        <w:t xml:space="preserve">,</w:t>
      </w:r>
      <w:r>
        <w:t xml:space="preserve"> </w:t>
      </w:r>
      <w:r>
        <w:t xml:space="preserve">‘</w:t>
      </w:r>
      <w:r>
        <w:t xml:space="preserve">website</w:t>
      </w:r>
      <w:r>
        <w:t xml:space="preserve">’</w:t>
      </w:r>
      <w:r>
        <w:t xml:space="preserve">:</w:t>
      </w:r>
      <w:r>
        <w:t xml:space="preserve"> </w:t>
      </w:r>
      <w:r>
        <w:t xml:space="preserve">‘</w:t>
      </w:r>
      <w:r>
        <w:t xml:space="preserve">www.civicactions.com</w:t>
      </w:r>
      <w:r>
        <w:t xml:space="preserve">’</w:t>
      </w:r>
      <w:r>
        <w:t xml:space="preserve">,</w:t>
      </w:r>
      <w:r>
        <w:t xml:space="preserve"> </w:t>
      </w:r>
      <w:r>
        <w:t xml:space="preserve">‘</w:t>
      </w:r>
      <w:r>
        <w:t xml:space="preserve">compliance_docs_url</w:t>
      </w:r>
      <w:r>
        <w:t xml:space="preserve">’</w:t>
      </w:r>
      <w:r>
        <w:t xml:space="preserve">:</w:t>
      </w:r>
      <w:r>
        <w:t xml:space="preserve"> </w:t>
      </w:r>
      <w:r>
        <w:t xml:space="preserve">‘</w:t>
      </w:r>
      <w:r>
        <w:t xml:space="preserve">https://github.com/CivicActions/compliance-docs</w:t>
      </w:r>
      <w:r>
        <w:t xml:space="preserve">’</w:t>
      </w:r>
      <w:r>
        <w:t xml:space="preserve">,</w:t>
      </w:r>
      <w:r>
        <w:t xml:space="preserve"> </w:t>
      </w:r>
      <w:r>
        <w:t xml:space="preserve">‘</w:t>
      </w:r>
      <w:r>
        <w:t xml:space="preserve">email_support</w:t>
      </w:r>
      <w:r>
        <w:t xml:space="preserve">’</w:t>
      </w:r>
      <w:r>
        <w:t xml:space="preserve">:</w:t>
      </w:r>
      <w:r>
        <w:t xml:space="preserve"> </w:t>
      </w:r>
      <w:r>
        <w:t xml:space="preserve">‘</w:t>
      </w:r>
      <w:r>
        <w:t xml:space="preserve">support@civicactions.com</w:t>
      </w:r>
      <w:r>
        <w:t xml:space="preserve">’</w:t>
      </w:r>
      <w:r>
        <w:t xml:space="preserve">,</w:t>
      </w:r>
      <w:r>
        <w:t xml:space="preserve"> </w:t>
      </w:r>
      <w:r>
        <w:t xml:space="preserve">‘</w:t>
      </w:r>
      <w:r>
        <w:t xml:space="preserve">security_policy_url</w:t>
      </w:r>
      <w:r>
        <w:t xml:space="preserve">’</w:t>
      </w:r>
      <w:r>
        <w:t xml:space="preserve">:</w:t>
      </w:r>
      <w:r>
        <w:t xml:space="preserve"> </w:t>
      </w:r>
      <w:r>
        <w:t xml:space="preserve">‘</w:t>
      </w:r>
      <w:r>
        <w:t xml:space="preserve">https://github.com/CivicActions/security-policy</w:t>
      </w:r>
      <w:r>
        <w:t xml:space="preserve">’</w:t>
      </w:r>
      <w:r>
        <w:t xml:space="preserve">}’ Change Control Board before being implemented.</w:t>
      </w:r>
    </w:p>
    <w:p>
      <w:pPr>
        <w:pStyle w:val="Heading4"/>
      </w:pPr>
      <w:bookmarkStart w:id="94" w:name="b-2"/>
      <w:r>
        <w:t xml:space="preserve">b</w:t>
      </w:r>
      <w:bookmarkEnd w:id="94"/>
    </w:p>
    <w:p>
      <w:pPr>
        <w:pStyle w:val="Heading5"/>
      </w:pPr>
      <w:bookmarkStart w:id="95" w:name="drupal-14"/>
      <w:r>
        <w:t xml:space="preserve">Drupal</w:t>
      </w:r>
      <w:bookmarkEnd w:id="95"/>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5"/>
      </w:pPr>
      <w:bookmarkStart w:id="96" w:name="ilias-13"/>
      <w:r>
        <w:t xml:space="preserve">Ilias</w:t>
      </w:r>
      <w:bookmarkEnd w:id="96"/>
    </w:p>
    <w:p>
      <w:pPr>
        <w:pStyle w:val="FirstParagraph"/>
      </w:pPr>
      <w:r>
        <w:t xml:space="preserve">When required to change passwords, Ilias users are required to change their authenticator password by changing at least one character. Enforcement of this control is implemented through the website’s software configuration.</w:t>
      </w:r>
    </w:p>
    <w:p>
      <w:pPr>
        <w:pStyle w:val="Heading4"/>
      </w:pPr>
      <w:bookmarkStart w:id="97" w:name="c-2"/>
      <w:r>
        <w:t xml:space="preserve">c</w:t>
      </w:r>
      <w:bookmarkEnd w:id="97"/>
    </w:p>
    <w:p>
      <w:pPr>
        <w:pStyle w:val="Heading5"/>
      </w:pPr>
      <w:bookmarkStart w:id="98" w:name="aws-2"/>
      <w:r>
        <w:t xml:space="preserve">AWS</w:t>
      </w:r>
      <w:bookmarkEnd w:id="98"/>
    </w:p>
    <w:p>
      <w:pPr>
        <w:pStyle w:val="FirstParagraph"/>
      </w:pPr>
      <w:r>
        <w:t xml:space="preserve">AWS built-in features of AWS Identity and Access Management (IAM) and the AWS Console store passwords on AWS systems in a cryptographically-protected format and only support TLS connectivity to the console web site to protect passwords in transit via encryption.</w:t>
      </w:r>
    </w:p>
    <w:p>
      <w:pPr>
        <w:pStyle w:val="Heading5"/>
      </w:pPr>
      <w:bookmarkStart w:id="99" w:name="drupal-15"/>
      <w:r>
        <w:t xml:space="preserve">Drupal</w:t>
      </w:r>
      <w:bookmarkEnd w:id="99"/>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5"/>
      </w:pPr>
      <w:bookmarkStart w:id="100" w:name="ilias-14"/>
      <w:r>
        <w:t xml:space="preserve">Ilias</w:t>
      </w:r>
      <w:bookmarkEnd w:id="100"/>
    </w:p>
    <w:p>
      <w:pPr>
        <w:pStyle w:val="FirstParagraph"/>
      </w:pPr>
      <w:r>
        <w:t xml:space="preserve">All Ilias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101" w:name="d-2"/>
      <w:r>
        <w:t xml:space="preserve">d</w:t>
      </w:r>
      <w:bookmarkEnd w:id="101"/>
    </w:p>
    <w:p>
      <w:pPr>
        <w:pStyle w:val="Heading5"/>
      </w:pPr>
      <w:bookmarkStart w:id="102" w:name="drupal-16"/>
      <w:r>
        <w:t xml:space="preserve">Drupal</w:t>
      </w:r>
      <w:bookmarkEnd w:id="102"/>
    </w:p>
    <w:p>
      <w:pPr>
        <w:pStyle w:val="FirstParagraph"/>
      </w:pPr>
      <w:r>
        <w:t xml:space="preserve">The website requires all submitted passwords to comply with lifetime rules, as described above in IA-5(g).</w:t>
      </w:r>
    </w:p>
    <w:p>
      <w:pPr>
        <w:pStyle w:val="Heading5"/>
      </w:pPr>
      <w:bookmarkStart w:id="103" w:name="ilias-15"/>
      <w:r>
        <w:t xml:space="preserve">Ilias</w:t>
      </w:r>
      <w:bookmarkEnd w:id="103"/>
    </w:p>
    <w:p>
      <w:pPr>
        <w:pStyle w:val="FirstParagraph"/>
      </w:pPr>
      <w:r>
        <w:t xml:space="preserve">The website requires all submitted passwords to comply with lifetime rules, as described above in IA-5(g).</w:t>
      </w:r>
    </w:p>
    <w:p>
      <w:pPr>
        <w:pStyle w:val="Heading4"/>
      </w:pPr>
      <w:bookmarkStart w:id="104" w:name="e-2"/>
      <w:r>
        <w:t xml:space="preserve">e</w:t>
      </w:r>
      <w:bookmarkEnd w:id="104"/>
    </w:p>
    <w:p>
      <w:pPr>
        <w:pStyle w:val="Heading5"/>
      </w:pPr>
      <w:bookmarkStart w:id="105" w:name="drupal-17"/>
      <w:r>
        <w:t xml:space="preserve">Drupal</w:t>
      </w:r>
      <w:bookmarkEnd w:id="105"/>
    </w:p>
    <w:p>
      <w:pPr>
        <w:pStyle w:val="FirstParagraph"/>
      </w:pPr>
      <w:r>
        <w:t xml:space="preserve">Password reuse is limited through software configuration.</w:t>
      </w:r>
    </w:p>
    <w:p>
      <w:pPr>
        <w:pStyle w:val="Heading5"/>
      </w:pPr>
      <w:bookmarkStart w:id="106" w:name="ilias-16"/>
      <w:r>
        <w:t xml:space="preserve">Ilias</w:t>
      </w:r>
      <w:bookmarkEnd w:id="106"/>
    </w:p>
    <w:p>
      <w:pPr>
        <w:pStyle w:val="FirstParagraph"/>
      </w:pPr>
      <w:r>
        <w:t xml:space="preserve">Password reuse is limited through software configuration.</w:t>
      </w:r>
    </w:p>
    <w:p>
      <w:pPr>
        <w:pStyle w:val="Heading4"/>
      </w:pPr>
      <w:bookmarkStart w:id="107" w:name="f-1"/>
      <w:r>
        <w:t xml:space="preserve">f</w:t>
      </w:r>
      <w:bookmarkEnd w:id="107"/>
    </w:p>
    <w:p>
      <w:pPr>
        <w:pStyle w:val="Heading5"/>
      </w:pPr>
      <w:bookmarkStart w:id="108" w:name="aws-3"/>
      <w:r>
        <w:t xml:space="preserve">AWS</w:t>
      </w:r>
      <w:bookmarkEnd w:id="108"/>
    </w:p>
    <w:p>
      <w:pPr>
        <w:pStyle w:val="FirstParagraph"/>
      </w:pPr>
      <w:r>
        <w:t xml:space="preserve">AWS built-in features of AWS Identity and Access Management (IAM) provides the capability to require new password to be entered upon login. The customer organization, at its discretion, configures IAM to enforce that requirement.</w:t>
      </w:r>
    </w:p>
    <w:p>
      <w:pPr>
        <w:pStyle w:val="Heading5"/>
      </w:pPr>
      <w:bookmarkStart w:id="109" w:name="drupal-18"/>
      <w:r>
        <w:t xml:space="preserve">Drupal</w:t>
      </w:r>
      <w:bookmarkEnd w:id="109"/>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5"/>
      </w:pPr>
      <w:bookmarkStart w:id="110" w:name="ilias-17"/>
      <w:r>
        <w:t xml:space="preserve">Ilias</w:t>
      </w:r>
      <w:bookmarkEnd w:id="110"/>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111" w:name="ia-5-11-hardware-token-based-authentication"/>
      <w:r>
        <w:t xml:space="preserve">IA-5 (11): Hardware Token-Based Authentication</w:t>
      </w:r>
      <w:bookmarkEnd w:id="111"/>
    </w:p>
    <w:p>
      <w:pPr>
        <w:pStyle w:val="SourceCode"/>
      </w:pPr>
      <w:r>
        <w:rPr>
          <w:rStyle w:val="VerbatimChar"/>
        </w:rPr>
        <w:t xml:space="preserve">The information system, for hardware token-based authentication, employs mechanisms that satisfy [Assignment: organization-defined token quality requirements].</w:t>
      </w:r>
    </w:p>
    <w:p>
      <w:pPr>
        <w:pStyle w:val="Heading5"/>
      </w:pPr>
      <w:bookmarkStart w:id="112" w:name="aws-4"/>
      <w:r>
        <w:t xml:space="preserve">AWS</w:t>
      </w:r>
      <w:bookmarkEnd w:id="112"/>
    </w:p>
    <w:p>
      <w:pPr>
        <w:pStyle w:val="FirstParagraph"/>
      </w:pPr>
      <w:r>
        <w:t xml:space="preserve">AWS built-in features of AWS Identity and Access Management (IAM) provides the capability for Hardware MFA using Gemalto SafeNet IDProve 100 and 700 OTP Tokens which are compliant to OATH open standard (time based - 6 digits) Expected battery life is 3-5 years or approximately 15,000 - 20,000 clicks. These products are handheld devices that provide strong authentication by generating a unique password that is valid for only one attempt and for 30 seconds.</w:t>
      </w:r>
    </w:p>
    <w:p>
      <w:pPr>
        <w:pStyle w:val="TextBody"/>
      </w:pPr>
      <w:r>
        <w:t xml:space="preserve">It is the customer organization’s responsibility to implement Hardware MFA. Refer to http://aws.amazon.com/iam/details/mfa/ and http://docs.aws.amazon.com/IAM/latest/UserGuide/id_credentials_mfa.html</w:t>
      </w:r>
    </w:p>
    <w:p>
      <w:pPr>
        <w:pStyle w:val="Heading5"/>
      </w:pPr>
      <w:bookmarkStart w:id="113" w:name="project-10"/>
      <w:r>
        <w:t xml:space="preserve">Project</w:t>
      </w:r>
      <w:bookmarkEnd w:id="113"/>
    </w:p>
    <w:p>
      <w:pPr>
        <w:pStyle w:val="FirstParagraph"/>
      </w:pPr>
      <w:r>
        <w:t xml:space="preserve">Project does not support physical hardware token-based authentication. Therefore this control is Not Applicable.</w:t>
      </w:r>
    </w:p>
    <w:p>
      <w:pPr>
        <w:pStyle w:val="Heading3"/>
      </w:pPr>
      <w:bookmarkStart w:id="114" w:name="ia-6-authenticator-feedback"/>
      <w:r>
        <w:t xml:space="preserve">IA-6: Authenticator Feedback</w:t>
      </w:r>
      <w:bookmarkEnd w:id="114"/>
    </w:p>
    <w:p>
      <w:pPr>
        <w:pStyle w:val="SourceCode"/>
      </w:pPr>
      <w:r>
        <w:rPr>
          <w:rStyle w:val="VerbatimChar"/>
        </w:rPr>
        <w:t xml:space="preserve">The information system obscures feedback of authentication information during the authentication process to protect the information from possible exploitation/use by unauthorized individuals.</w:t>
      </w:r>
    </w:p>
    <w:p>
      <w:pPr>
        <w:pStyle w:val="Heading5"/>
      </w:pPr>
      <w:bookmarkStart w:id="115" w:name="aws-5"/>
      <w:r>
        <w:t xml:space="preserve">AWS</w:t>
      </w:r>
      <w:bookmarkEnd w:id="115"/>
    </w:p>
    <w:p>
      <w:pPr>
        <w:pStyle w:val="FirstParagraph"/>
      </w:pPr>
      <w:r>
        <w:t xml:space="preserve">In this architecture, All Amazon EC2 instances (bastion host, web/proxy servers, application servers) employ SSH for interactive login, and when a key passphrase is prompted for, the SSH prompting mechanism obscures the feedback by default.</w:t>
      </w:r>
    </w:p>
    <w:p>
      <w:pPr>
        <w:pStyle w:val="TextBody"/>
      </w:pPr>
      <w:r>
        <w:t xml:space="preserve">AWS built-in features obscure keystroke feedback for password input during AWS console login with AWS Identity and Access Management (IAM) user credentials, and when the CloudFormation console prompts for an initial database password during Quick Start template deployment.</w:t>
      </w:r>
    </w:p>
    <w:p>
      <w:pPr>
        <w:pStyle w:val="Heading5"/>
      </w:pPr>
      <w:bookmarkStart w:id="116" w:name="drupal-19"/>
      <w:r>
        <w:t xml:space="preserve">Drupal</w:t>
      </w:r>
      <w:bookmarkEnd w:id="116"/>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5"/>
      </w:pPr>
      <w:bookmarkStart w:id="117" w:name="ilias-18"/>
      <w:r>
        <w:t xml:space="preserve">Ilias</w:t>
      </w:r>
      <w:bookmarkEnd w:id="117"/>
    </w:p>
    <w:p>
      <w:pPr>
        <w:pStyle w:val="FirstParagraph"/>
      </w:pPr>
      <w:r>
        <w:t xml:space="preserve">Feedback of authentication information is obscured during the authentication process into the Ilias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118" w:name="ia-7-cryptographic-module-authentication"/>
      <w:r>
        <w:t xml:space="preserve">IA-7: Cryptographic Module Authentication</w:t>
      </w:r>
      <w:bookmarkEnd w:id="118"/>
    </w:p>
    <w:p>
      <w:pPr>
        <w:pStyle w:val="SourceCode"/>
      </w:pPr>
      <w:r>
        <w:rPr>
          <w:rStyle w:val="VerbatimChar"/>
        </w:rP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119" w:name="aws-6"/>
      <w:r>
        <w:t xml:space="preserve">AWS</w:t>
      </w:r>
      <w:bookmarkEnd w:id="119"/>
    </w:p>
    <w:p>
      <w:pPr>
        <w:pStyle w:val="FirstParagraph"/>
      </w:pPr>
      <w:r>
        <w:t xml:space="preserve">AWS built-in features of AWS Identity and Access Management (IAM) authentication employs cryptographic modules that meet requirements as specified and assessed in the AWS FedRAMP authorization package.</w:t>
      </w:r>
    </w:p>
    <w:p>
      <w:pPr>
        <w:pStyle w:val="Heading5"/>
      </w:pPr>
      <w:bookmarkStart w:id="120" w:name="drupal-20"/>
      <w:r>
        <w:t xml:space="preserve">Drupal</w:t>
      </w:r>
      <w:bookmarkEnd w:id="120"/>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5"/>
      </w:pPr>
      <w:bookmarkStart w:id="121" w:name="ilias-19"/>
      <w:r>
        <w:t xml:space="preserve">Ilias</w:t>
      </w:r>
      <w:bookmarkEnd w:id="121"/>
    </w:p>
    <w:p>
      <w:pPr>
        <w:pStyle w:val="FirstParagraph"/>
      </w:pPr>
      <w:r>
        <w:t xml:space="preserve">All Ilias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122" w:name="j-1"/>
      <w:r>
        <w:t xml:space="preserve">j</w:t>
      </w:r>
      <w:bookmarkEnd w:id="122"/>
    </w:p>
    <w:p>
      <w:pPr>
        <w:pStyle w:val="Heading5"/>
      </w:pPr>
      <w:bookmarkStart w:id="123" w:name="civicactions-8"/>
      <w:r>
        <w:t xml:space="preserve">CivicActions</w:t>
      </w:r>
      <w:bookmarkEnd w:id="123"/>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124" w:name="ia-8-identification-and-authentication-non-organizational-users"/>
      <w:r>
        <w:t xml:space="preserve">IA-8: Identification And Authentication (Non-Organizational Users)</w:t>
      </w:r>
      <w:bookmarkEnd w:id="124"/>
    </w:p>
    <w:p>
      <w:pPr>
        <w:pStyle w:val="SourceCode"/>
      </w:pPr>
      <w:r>
        <w:rPr>
          <w:rStyle w:val="VerbatimChar"/>
        </w:rPr>
        <w:t xml:space="preserve">The information system uniquely identifies and authenticates non-organizational users (or processes acting on behalf of non-organizational users).</w:t>
      </w:r>
    </w:p>
    <w:p>
      <w:pPr>
        <w:pStyle w:val="Heading5"/>
      </w:pPr>
      <w:bookmarkStart w:id="125" w:name="aws-7"/>
      <w:r>
        <w:t xml:space="preserve">AWS</w:t>
      </w:r>
      <w:bookmarkEnd w:id="125"/>
    </w:p>
    <w:p>
      <w:pPr>
        <w:pStyle w:val="FirstParagraph"/>
      </w:pPr>
      <w:r>
        <w:t xml:space="preserve">AWS built-in features of AWS Identity and Access Management (IAM) provide the capability for uniquely identifying and authenticating users and processes acting on their behalf to both organizational and non-organizational users, providing privileges based on the credentials, group memberships, and access policies assigned to them.</w:t>
      </w:r>
    </w:p>
    <w:p>
      <w:pPr>
        <w:pStyle w:val="TextBody"/>
      </w:pPr>
      <w:r>
        <w:t xml:space="preserve">The customer organization at its discretion provides user accounts and privileges to both organizational non-organizational users in addition to organizational users.</w:t>
      </w:r>
    </w:p>
    <w:p>
      <w:pPr>
        <w:pStyle w:val="Heading3"/>
      </w:pPr>
      <w:bookmarkStart w:id="126" w:name="ia-8-1-acceptance-of-piv-credentials-from-other-agencies"/>
      <w:r>
        <w:t xml:space="preserve">IA-8 (1): Acceptance Of Piv Credentials From Other Agencies</w:t>
      </w:r>
      <w:bookmarkEnd w:id="126"/>
    </w:p>
    <w:p>
      <w:pPr>
        <w:pStyle w:val="SourceCode"/>
      </w:pPr>
      <w:r>
        <w:rPr>
          <w:rStyle w:val="VerbatimChar"/>
        </w:rPr>
        <w:t xml:space="preserve">The information system accepts and electronically verifies Personal Identity Verification (PIV) credentials from other federal agencies.</w:t>
      </w:r>
    </w:p>
    <w:p>
      <w:pPr>
        <w:pStyle w:val="Heading5"/>
      </w:pPr>
      <w:bookmarkStart w:id="127" w:name="project-11"/>
      <w:r>
        <w:t xml:space="preserve">Project</w:t>
      </w:r>
      <w:bookmarkEnd w:id="127"/>
    </w:p>
    <w:p>
      <w:pPr>
        <w:pStyle w:val="FirstParagraph"/>
      </w:pPr>
      <w:r>
        <w:t xml:space="preserve">Project allows the use of customer agency supplied Common Access Cards (CAC).</w:t>
      </w:r>
    </w:p>
    <w:p>
      <w:pPr>
        <w:pStyle w:val="Heading3"/>
      </w:pPr>
      <w:bookmarkStart w:id="128" w:name="ia-8-2-acceptance-of-third-party-credentials"/>
      <w:r>
        <w:t xml:space="preserve">IA-8 (2): Acceptance Of Third-Party Credentials</w:t>
      </w:r>
      <w:bookmarkEnd w:id="128"/>
    </w:p>
    <w:p>
      <w:pPr>
        <w:pStyle w:val="SourceCode"/>
      </w:pPr>
      <w:r>
        <w:rPr>
          <w:rStyle w:val="VerbatimChar"/>
        </w:rPr>
        <w:t xml:space="preserve">The information system accepts only FICAM-approved third-party credentials.</w:t>
      </w:r>
    </w:p>
    <w:p>
      <w:pPr>
        <w:pStyle w:val="Heading5"/>
      </w:pPr>
      <w:bookmarkStart w:id="129" w:name="project-12"/>
      <w:r>
        <w:t xml:space="preserve">Project</w:t>
      </w:r>
      <w:bookmarkEnd w:id="129"/>
    </w:p>
    <w:p>
      <w:pPr>
        <w:pStyle w:val="FirstParagraph"/>
      </w:pPr>
      <w:r>
        <w:t xml:space="preserve">Project does not utilize FICAM approved credentials.</w:t>
      </w:r>
    </w:p>
    <w:p>
      <w:pPr>
        <w:pStyle w:val="Heading3"/>
      </w:pPr>
      <w:bookmarkStart w:id="130" w:name="ia-8-3-use-of-ficam-approved-products"/>
      <w:r>
        <w:t xml:space="preserve">IA-8 (3): Use Of Ficam-Approved Products</w:t>
      </w:r>
      <w:bookmarkEnd w:id="130"/>
    </w:p>
    <w:p>
      <w:pPr>
        <w:pStyle w:val="SourceCode"/>
      </w:pPr>
      <w:r>
        <w:rPr>
          <w:rStyle w:val="VerbatimChar"/>
        </w:rPr>
        <w:t xml:space="preserve">The organization employs only FICAM-approved information system components in [Assignment: organization-defined information systems] to accept third-party credentials.</w:t>
      </w:r>
    </w:p>
    <w:p>
      <w:pPr>
        <w:pStyle w:val="Heading5"/>
      </w:pPr>
      <w:bookmarkStart w:id="131" w:name="project-13"/>
      <w:r>
        <w:t xml:space="preserve">Project</w:t>
      </w:r>
      <w:bookmarkEnd w:id="131"/>
    </w:p>
    <w:p>
      <w:pPr>
        <w:pStyle w:val="FirstParagraph"/>
      </w:pPr>
      <w:r>
        <w:t xml:space="preserve">Project does not utilize FICAM approved products.</w:t>
      </w:r>
    </w:p>
    <w:p>
      <w:pPr>
        <w:pStyle w:val="Heading3"/>
      </w:pPr>
      <w:bookmarkStart w:id="132" w:name="ia-8-4-use-of-ficam-issued-profiles"/>
      <w:r>
        <w:t xml:space="preserve">IA-8 (4): Use Of Ficam-Issued Profiles</w:t>
      </w:r>
      <w:bookmarkEnd w:id="132"/>
    </w:p>
    <w:p>
      <w:pPr>
        <w:pStyle w:val="SourceCode"/>
      </w:pPr>
      <w:r>
        <w:rPr>
          <w:rStyle w:val="VerbatimChar"/>
        </w:rPr>
        <w:t xml:space="preserve">The information system conforms to FICAM-issued profiles.</w:t>
      </w:r>
    </w:p>
    <w:p>
      <w:pPr>
        <w:pStyle w:val="Heading5"/>
      </w:pPr>
      <w:bookmarkStart w:id="133" w:name="project-14"/>
      <w:r>
        <w:t xml:space="preserve">Project</w:t>
      </w:r>
      <w:bookmarkEnd w:id="133"/>
    </w:p>
    <w:p>
      <w:pPr>
        <w:pStyle w:val="FirstParagraph"/>
      </w:pPr>
      <w:r>
        <w:t xml:space="preserve">CivicActions does not utilize FICAM approved products or profiles.</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2023-03-23T20:29:02Z</dcterms:created>
  <dcterms:modified xsi:type="dcterms:W3CDTF">2023-03-23T20:29:02Z</dcterms:modified>
</cp:coreProperties>
</file>