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ident-response"/>
      <w:r>
        <w:t xml:space="preserve">INCIDENT RESPONSE</w:t>
      </w:r>
      <w:bookmarkEnd w:id="20"/>
    </w:p>
    <w:p>
      <w:pPr>
        <w:pStyle w:val="Heading2"/>
      </w:pPr>
      <w:bookmarkStart w:id="21" w:name="ir-01-incident-response-policy-and-procedures"/>
      <w:r>
        <w:t xml:space="preserve">IR-01 INCIDENT RESPONSE POLICY AND PROCEDURES</w:t>
      </w:r>
      <w:bookmarkEnd w:id="21"/>
    </w:p>
    <w:p>
      <w:pPr>
        <w:pStyle w:val="BlockText"/>
      </w:pPr>
      <w:r>
        <w:t xml:space="preserve">Control description:</w:t>
      </w:r>
      <w:r>
        <w:t xml:space="preserve"> </w:t>
      </w:r>
      <w:hyperlink r:id="rId22">
        <w:r>
          <w:rPr>
            <w:rStyle w:val="Hyperlink"/>
          </w:rPr>
          <w:t xml:space="preserve">http://800-53.govready.com/control?id=IR-1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The LINCS Technology Project maintains an Incident Response Plan (IRP), consistent with Department of Education Directives and NIST 800-61, which addresses purpose, scope, roles, and responsibilities. The incident response procedures address any activity or occurrence that compromises the integrity of a system, denies access to or use of IT resources, and compromises the sensitivity of the information stored in, processed by or transmitted by a system.</w:t>
      </w:r>
    </w:p>
    <w:p>
      <w:pPr>
        <w:pStyle w:val="BodyText"/>
      </w:pPr>
      <w:r>
        <w:t xml:space="preserve">Additionally, the IRP includes procedures to respond to waste, fraud, misuse, or abuse of any departmental IT system, damage or loss of software or data contained in any system, Use of unlicensed (pirated) software products, discovery of hardware or software vulnerabilities</w:t>
      </w:r>
    </w:p>
    <w:p>
      <w:pPr>
        <w:pStyle w:val="BodyText"/>
      </w:pPr>
      <w:r>
        <w:t xml:space="preserve">The LINCS Incident Response Plan can be found in the CivicActions Github repository at</w:t>
      </w:r>
      <w:r>
        <w:t xml:space="preserve"> </w:t>
      </w:r>
      <w:hyperlink r:id="rId24">
        <w:r>
          <w:rPr>
            <w:rStyle w:val="Hyperlink"/>
          </w:rPr>
          <w:t xml:space="preserve">https://git.civicactions.net/lincs/compliance/blob/master/docs/security-irp.md</w:t>
        </w:r>
      </w:hyperlink>
    </w:p>
    <w:p>
      <w:pPr>
        <w:pStyle w:val="BodyText"/>
      </w:pPr>
      <w:r>
        <w:t xml:space="preserve">Additional information is contained within the Department of Education, Handbook for Information Assurance Security Policy (Handbook OCIO-01) and the Department of Education, Handbook for Information Security Incident Response and Reporting Procedures (Handbook OCIO-14).</w:t>
      </w:r>
    </w:p>
    <w:p>
      <w:pPr>
        <w:pStyle w:val="Heading4"/>
      </w:pPr>
      <w:bookmarkStart w:id="25" w:name="civicactions-responsibility"/>
      <w:r>
        <w:t xml:space="preserve">CivicActions Responsibility</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4"/>
      </w:pPr>
      <w:bookmarkStart w:id="27" w:name="amazon-web-services-aws-us-eastwest-control-support"/>
      <w:r>
        <w:t xml:space="preserve">Amazon Web Services (AWS) US-East/West control support</w:t>
      </w:r>
      <w:bookmarkEnd w:id="27"/>
    </w:p>
    <w:p>
      <w:pPr>
        <w:pStyle w:val="FirstParagraph"/>
      </w:pPr>
      <w:r>
        <w:t xml:space="preserve">The system partially inherits this control from the FedRAMP Provisional ATO granted to the AWS Cloud Service Provider dated 1 May 2013.</w:t>
      </w:r>
    </w:p>
    <w:p>
      <w:pPr>
        <w:pStyle w:val="Heading2"/>
      </w:pPr>
      <w:bookmarkStart w:id="28" w:name="ir-02-incident-response-training"/>
      <w:r>
        <w:t xml:space="preserve">IR-02 INCIDENT RESPONSE TRAINING</w:t>
      </w:r>
      <w:bookmarkEnd w:id="28"/>
    </w:p>
    <w:p>
      <w:pPr>
        <w:pStyle w:val="BlockText"/>
      </w:pPr>
      <w:r>
        <w:t xml:space="preserve">Control description:</w:t>
      </w:r>
      <w:r>
        <w:t xml:space="preserve"> </w:t>
      </w:r>
      <w:hyperlink r:id="rId29">
        <w:r>
          <w:rPr>
            <w:rStyle w:val="Hyperlink"/>
          </w:rPr>
          <w:t xml:space="preserve">http://800-53.govready.com/control?id=IR-2</w:t>
        </w:r>
      </w:hyperlink>
    </w:p>
    <w:p>
      <w:pPr>
        <w:pStyle w:val="BlockText"/>
      </w:pPr>
      <w:r>
        <w:t xml:space="preserve">Security control type: Hybrid</w:t>
      </w:r>
    </w:p>
    <w:p>
      <w:pPr>
        <w:pStyle w:val="Heading4"/>
      </w:pPr>
      <w:bookmarkStart w:id="30" w:name="lincs-specific-control-or-lincs-responsibility-1"/>
      <w:r>
        <w:t xml:space="preserve">LINCS specific control or LINCS Responsibility</w:t>
      </w:r>
      <w:bookmarkEnd w:id="30"/>
    </w:p>
    <w:p>
      <w:pPr>
        <w:pStyle w:val="FirstParagraph"/>
      </w:pPr>
      <w:r>
        <w:t xml:space="preserve">CivicActions Operations and users of the LINCS system with incident response responsibilities are required to participate in incident response training once the role is assumed within 10 days, as required by LINCS changes, and annually. The Incident Response Plan (</w:t>
      </w:r>
      <w:hyperlink r:id="rId24">
        <w:r>
          <w:rPr>
            <w:rStyle w:val="Hyperlink"/>
          </w:rPr>
          <w:t xml:space="preserve">https://git.civicactions.net/lincs/compliance/blob/master/docs/security-irp.md</w:t>
        </w:r>
      </w:hyperlink>
      <w:r>
        <w:t xml:space="preserve">) is the basis for the training and the incident response workflow created by the Security team. Upon a review of past incidents, the training is updated to ensure processes and workflows are updated.</w:t>
      </w:r>
    </w:p>
    <w:p>
      <w:pPr>
        <w:pStyle w:val="Heading4"/>
      </w:pPr>
      <w:bookmarkStart w:id="31" w:name="civicactions-responsibility-1"/>
      <w:r>
        <w:t xml:space="preserve">CivicActions Responsibility</w:t>
      </w:r>
      <w:bookmarkEnd w:id="31"/>
    </w:p>
    <w:p>
      <w:pPr>
        <w:pStyle w:val="FirstParagraph"/>
      </w:pPr>
      <w:r>
        <w:t xml:space="preserve">All CivicActions employees are required to participate in incident response training, as required by Incident Response Plan changes, and annually. The CivicActions Incident Response Plan (</w:t>
      </w:r>
      <w:hyperlink r:id="rId32">
        <w:r>
          <w:rPr>
            <w:rStyle w:val="Hyperlink"/>
          </w:rPr>
          <w:t xml:space="preserve">https://civicactions-handbook.readthedocs.io/en/latest/09-security/incident-response-plan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4"/>
      </w:pPr>
      <w:bookmarkStart w:id="33" w:name="amazon-web-services-aws-us-eastwest-control-support-1"/>
      <w:r>
        <w:t xml:space="preserve">Amazon Web Services (AWS) US-East/West control support</w:t>
      </w:r>
      <w:bookmarkEnd w:id="33"/>
    </w:p>
    <w:p>
      <w:pPr>
        <w:pStyle w:val="FirstParagraph"/>
      </w:pPr>
      <w:r>
        <w:t xml:space="preserve">The system partially inherits this control from the FedRAMP Provisional ATO granted to the AWS Cloud dated 1 May 2013 for the following: incident response training.</w:t>
      </w:r>
    </w:p>
    <w:p>
      <w:pPr>
        <w:pStyle w:val="Heading2"/>
      </w:pPr>
      <w:bookmarkStart w:id="34" w:name="ir-04-incident-handling"/>
      <w:r>
        <w:t xml:space="preserve">IR-04 INCIDENT HANDLING</w:t>
      </w:r>
      <w:bookmarkEnd w:id="34"/>
    </w:p>
    <w:p>
      <w:pPr>
        <w:pStyle w:val="BlockText"/>
      </w:pPr>
      <w:r>
        <w:t xml:space="preserve">Control description:</w:t>
      </w:r>
      <w:r>
        <w:t xml:space="preserve"> </w:t>
      </w:r>
      <w:hyperlink r:id="rId35">
        <w:r>
          <w:rPr>
            <w:rStyle w:val="Hyperlink"/>
          </w:rPr>
          <w:t xml:space="preserve">http://800-53.govready.com/control?id=IR-4</w:t>
        </w:r>
      </w:hyperlink>
    </w:p>
    <w:p>
      <w:pPr>
        <w:pStyle w:val="BlockText"/>
      </w:pPr>
      <w:r>
        <w:t xml:space="preserve">Security control type: Hybrid</w:t>
      </w:r>
    </w:p>
    <w:p>
      <w:pPr>
        <w:pStyle w:val="Heading4"/>
      </w:pPr>
      <w:bookmarkStart w:id="36" w:name="lincs-specific-control-or-lincs-responsibility-2"/>
      <w:r>
        <w:t xml:space="preserve">LINCS specific control or LINCS Responsibility</w:t>
      </w:r>
      <w:bookmarkEnd w:id="36"/>
    </w:p>
    <w:p>
      <w:pPr>
        <w:pStyle w:val="FirstParagraph"/>
      </w:pP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p>
    <w:p>
      <w:pPr>
        <w:pStyle w:val="BodyText"/>
      </w:pPr>
      <w:r>
        <w:t xml:space="preserve">The LINCS Technology Project utilizes proven incident handling methodologies for security incidents that includes preparation, detection and analysis, containment, eradication, and recovery. The Department maintains a list of lessons learned from ongoing incident handling activities and uses those lessons to update the incident response procedures accordingly.</w:t>
      </w:r>
    </w:p>
    <w:p>
      <w:pPr>
        <w:pStyle w:val="BodyText"/>
      </w:pPr>
      <w:r>
        <w:t xml:space="preserve">Preparation activities includes all CivicActions and LINCS internal users are trained if their role includes incident response. Detection monitoring tools providing notification to incident response personnel for analysis and action. Containment, eradication and recovery activities include AWS and LAMP-stack inherited fixes and LINCS system administrators adjusting IP port blocking security groups and SELinux policies.</w:t>
      </w:r>
    </w:p>
    <w:p>
      <w:pPr>
        <w:pStyle w:val="Heading4"/>
      </w:pPr>
      <w:bookmarkStart w:id="37" w:name="amazon-web-services-aws-us-eastwest-control-support-2"/>
      <w:r>
        <w:t xml:space="preserve">Amazon Web Services (AWS) US-East/West control support</w:t>
      </w:r>
      <w:bookmarkEnd w:id="37"/>
    </w:p>
    <w:p>
      <w:pPr>
        <w:pStyle w:val="FirstParagraph"/>
      </w:pPr>
      <w:r>
        <w:t xml:space="preserve">The system partially inherits this control from the FedRAMP Provisional ATO granted to the AWS Cloud dated 1 May 2013 for the following: incident handling.</w:t>
      </w:r>
    </w:p>
    <w:p>
      <w:pPr>
        <w:pStyle w:val="Heading3"/>
      </w:pPr>
      <w:bookmarkStart w:id="38" w:name="part-a"/>
      <w:r>
        <w:t xml:space="preserve">Part a)</w:t>
      </w:r>
      <w:bookmarkEnd w:id="38"/>
    </w:p>
    <w:p>
      <w:pPr>
        <w:pStyle w:val="Heading4"/>
      </w:pPr>
      <w:bookmarkStart w:id="39" w:name="civicactions-responsibility-2"/>
      <w:r>
        <w:t xml:space="preserve">CivicActions Responsibility</w:t>
      </w:r>
      <w:bookmarkEnd w:id="39"/>
    </w:p>
    <w:p>
      <w:pPr>
        <w:pStyle w:val="FirstParagraph"/>
      </w:pPr>
      <w:r>
        <w:t xml:space="preserve">CivicActions has implemented an Incident Response Plan (</w:t>
      </w:r>
      <w:hyperlink r:id="rId32">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p>
    <w:p>
      <w:pPr>
        <w:pStyle w:val="BodyText"/>
      </w:pPr>
      <w:r>
        <w:t xml:space="preserve">Preparation activities includes all CivicActions team members are trained in incident response. Detection and monitoring tools providing notification to incident response personnel for analysis and action.</w:t>
      </w:r>
    </w:p>
    <w:p>
      <w:pPr>
        <w:pStyle w:val="Heading3"/>
      </w:pPr>
      <w:bookmarkStart w:id="40" w:name="part-b"/>
      <w:r>
        <w:t xml:space="preserve">Part b)</w:t>
      </w:r>
      <w:bookmarkEnd w:id="40"/>
    </w:p>
    <w:p>
      <w:pPr>
        <w:pStyle w:val="Heading4"/>
      </w:pPr>
      <w:bookmarkStart w:id="41" w:name="civicactions-responsibility-3"/>
      <w:r>
        <w:t xml:space="preserve">CivicActions Responsibility</w:t>
      </w:r>
      <w:bookmarkEnd w:id="41"/>
    </w:p>
    <w:p>
      <w:pPr>
        <w:pStyle w:val="FirstParagraph"/>
      </w:pPr>
      <w:r>
        <w:t xml:space="preserve">CivicActions Operations and Security team leads are members of the CivicActions Contingency and Incident Response Plan teams which coordinates activities accordingly through the life of the incident event.</w:t>
      </w:r>
    </w:p>
    <w:p>
      <w:pPr>
        <w:pStyle w:val="Heading3"/>
      </w:pPr>
      <w:bookmarkStart w:id="42" w:name="part-c"/>
      <w:r>
        <w:t xml:space="preserve">Part c)</w:t>
      </w:r>
      <w:bookmarkEnd w:id="42"/>
    </w:p>
    <w:p>
      <w:pPr>
        <w:pStyle w:val="Heading4"/>
      </w:pPr>
      <w:bookmarkStart w:id="43" w:name="civicactions-responsibility-4"/>
      <w:r>
        <w:t xml:space="preserve">CivicActions Responsibility</w:t>
      </w:r>
      <w:bookmarkEnd w:id="43"/>
    </w:p>
    <w:p>
      <w:pPr>
        <w:pStyle w:val="FirstParagraph"/>
      </w:pPr>
      <w:r>
        <w:t xml:space="preserve">CivicActions Operations and Security conduct a post-incident analysis to assist in documenting lessons learned and suggesting changes to improve the incident response process. Tickets created in response to the incident event are reviewed upon completion by Engineering and Security teams. Changes to the Incident Response Plan (</w:t>
      </w:r>
      <w:hyperlink r:id="rId32">
        <w:r>
          <w:rPr>
            <w:rStyle w:val="Hyperlink"/>
          </w:rPr>
          <w:t xml:space="preserve">https://civicactions-handbook.readthedocs.io/en/latest/09-security/incident-response-plan</w:t>
        </w:r>
      </w:hyperlink>
      <w:r>
        <w:t xml:space="preserve">) require a team review session for approval.</w:t>
      </w:r>
    </w:p>
    <w:p>
      <w:pPr>
        <w:pStyle w:val="Heading2"/>
      </w:pPr>
      <w:bookmarkStart w:id="44" w:name="ir-05-incident-monitoring"/>
      <w:r>
        <w:t xml:space="preserve">IR-05 INCIDENT MONITORING</w:t>
      </w:r>
      <w:bookmarkEnd w:id="44"/>
    </w:p>
    <w:p>
      <w:pPr>
        <w:pStyle w:val="BlockText"/>
      </w:pPr>
      <w:r>
        <w:t xml:space="preserve">Control description:</w:t>
      </w:r>
      <w:r>
        <w:t xml:space="preserve"> </w:t>
      </w:r>
      <w:hyperlink r:id="rId45">
        <w:r>
          <w:rPr>
            <w:rStyle w:val="Hyperlink"/>
          </w:rPr>
          <w:t xml:space="preserve">http://800-53.govready.com/control?id=IR-5</w:t>
        </w:r>
      </w:hyperlink>
    </w:p>
    <w:p>
      <w:pPr>
        <w:pStyle w:val="BlockText"/>
      </w:pPr>
      <w:r>
        <w:t xml:space="preserve">Security control type: Hybrid</w:t>
      </w:r>
    </w:p>
    <w:p>
      <w:pPr>
        <w:pStyle w:val="Heading4"/>
      </w:pPr>
      <w:bookmarkStart w:id="46" w:name="lincs-specific-control-or-lincs-responsibility-3"/>
      <w:r>
        <w:t xml:space="preserve">LINCS specific control or LINCS Responsibility</w:t>
      </w:r>
      <w:bookmarkEnd w:id="46"/>
    </w:p>
    <w:p>
      <w:pPr>
        <w:pStyle w:val="FirstParagraph"/>
      </w:pPr>
      <w:r>
        <w:t xml:space="preserve">The LINCS Technology project utilizes network and host-based intrusion detection systems, monitoring the system and application logs for anomalous events. Incidents are tracked using the same ticketing system that is used to track all system-related changes and events.</w:t>
      </w:r>
    </w:p>
    <w:p>
      <w:pPr>
        <w:pStyle w:val="Heading4"/>
      </w:pPr>
      <w:bookmarkStart w:id="47" w:name="civicactions-responsibility-5"/>
      <w:r>
        <w:t xml:space="preserve">CivicActions Responsibility</w:t>
      </w:r>
      <w:bookmarkEnd w:id="47"/>
    </w:p>
    <w:p>
      <w:pPr>
        <w:pStyle w:val="FirstParagraph"/>
      </w:pPr>
      <w:r>
        <w:t xml:space="preserve">CivicActions utilizes the JIRA ticketing tool for tracking and reporting of incident events from reporting to resolution and post-incident analysis. Initial reporting can come from continuous monitoring tools as well as client and public submissions made to support@civicactions.com. Jira processes the tickets for the public submissions and CivicActions’ Support Team creates associated GitHub Issues. Internal incidents reported are processed within the GitHub Issue queue. Details of the handling procedures are included in the CivicActions Incident Response Plan (</w:t>
      </w:r>
      <w:hyperlink r:id="rId48">
        <w:r>
          <w:rPr>
            <w:rStyle w:val="Hyperlink"/>
          </w:rPr>
          <w:t xml:space="preserve">https://civicactions-handbook.readthedocs.io/en/latest/09-security/incident-response-plan/#response-process</w:t>
        </w:r>
      </w:hyperlink>
      <w:r>
        <w:t xml:space="preserve">) Response Process.</w:t>
      </w:r>
    </w:p>
    <w:p>
      <w:pPr>
        <w:pStyle w:val="Heading4"/>
      </w:pPr>
      <w:bookmarkStart w:id="49" w:name="amazon-web-services-aws-us-eastwest-control-support-3"/>
      <w:r>
        <w:t xml:space="preserve">Amazon Web Services (AWS) US-East/West control support</w:t>
      </w:r>
      <w:bookmarkEnd w:id="49"/>
    </w:p>
    <w:p>
      <w:pPr>
        <w:pStyle w:val="FirstParagraph"/>
      </w:pPr>
      <w:r>
        <w:t xml:space="preserve">The system partially inherits this control from the FedRAMP Provisional ATO granted to the AWS Cloud dated 1 May 2013 for the following: incident monitoring.</w:t>
      </w:r>
    </w:p>
    <w:p>
      <w:pPr>
        <w:pStyle w:val="Heading2"/>
      </w:pPr>
      <w:bookmarkStart w:id="50" w:name="ir-06-incident-reporting"/>
      <w:r>
        <w:t xml:space="preserve">IR-06 INCIDENT REPORTING</w:t>
      </w:r>
      <w:bookmarkEnd w:id="50"/>
    </w:p>
    <w:p>
      <w:pPr>
        <w:pStyle w:val="BlockText"/>
      </w:pPr>
      <w:r>
        <w:t xml:space="preserve">Control description:</w:t>
      </w:r>
      <w:r>
        <w:t xml:space="preserve"> </w:t>
      </w:r>
      <w:hyperlink r:id="rId51">
        <w:r>
          <w:rPr>
            <w:rStyle w:val="Hyperlink"/>
          </w:rPr>
          <w:t xml:space="preserve">http://800-53.govready.com/control?id=IR-6</w:t>
        </w:r>
      </w:hyperlink>
    </w:p>
    <w:p>
      <w:pPr>
        <w:pStyle w:val="BlockText"/>
      </w:pPr>
      <w:r>
        <w:t xml:space="preserve">Security control type: Hybrid</w:t>
      </w:r>
    </w:p>
    <w:p>
      <w:pPr>
        <w:pStyle w:val="Heading4"/>
      </w:pPr>
      <w:bookmarkStart w:id="52" w:name="lincs-specific-control-or-lincs-responsibility-4"/>
      <w:r>
        <w:t xml:space="preserve">LINCS specific control or LINCS Responsibility</w:t>
      </w:r>
      <w:bookmarkEnd w:id="52"/>
    </w:p>
    <w:p>
      <w:pPr>
        <w:pStyle w:val="FirstParagraph"/>
      </w:pPr>
      <w:r>
        <w:t xml:space="preserve">If an incident involves suspicious activity, CivicActions Operations will contact the LINCS System Owner who may then contact the LINCS CSO.</w:t>
      </w:r>
    </w:p>
    <w:p>
      <w:pPr>
        <w:pStyle w:val="BodyText"/>
      </w:pP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p>
    <w:p>
      <w:pPr>
        <w:pStyle w:val="Heading4"/>
      </w:pPr>
      <w:bookmarkStart w:id="53" w:name="amazon-web-services-aws-us-eastwest-control-support-4"/>
      <w:r>
        <w:t xml:space="preserve">Amazon Web Services (AWS) US-East/West control support</w:t>
      </w:r>
      <w:bookmarkEnd w:id="53"/>
    </w:p>
    <w:p>
      <w:pPr>
        <w:pStyle w:val="FirstParagraph"/>
      </w:pPr>
      <w:r>
        <w:t xml:space="preserve">The system partially inherits this control from the FedRAMP Provisional ATO granted to the AWS Cloud dated 1 May 2013 for the following: incident reporting.</w:t>
      </w:r>
    </w:p>
    <w:p>
      <w:pPr>
        <w:pStyle w:val="Heading3"/>
      </w:pPr>
      <w:bookmarkStart w:id="54" w:name="part-a-1"/>
      <w:r>
        <w:t xml:space="preserve">Part a)</w:t>
      </w:r>
      <w:bookmarkEnd w:id="54"/>
    </w:p>
    <w:p>
      <w:pPr>
        <w:pStyle w:val="Heading4"/>
      </w:pPr>
      <w:bookmarkStart w:id="55" w:name="civicactions-responsibility-6"/>
      <w:r>
        <w:t xml:space="preserve">CivicActions Responsibility</w:t>
      </w:r>
      <w:bookmarkEnd w:id="55"/>
    </w:p>
    <w:p>
      <w:pPr>
        <w:pStyle w:val="FirstParagraph"/>
      </w:pPr>
      <w:r>
        <w:t xml:space="preserve">CivicActions personnel, as soon as an incident event is detected and/or communicated, are required to report the incident event to CivicActions Security. Methods of detection and/or communication may include one or more of:</w:t>
      </w:r>
    </w:p>
    <w:p>
      <w:pPr>
        <w:numPr>
          <w:numId w:val="1001"/>
          <w:ilvl w:val="0"/>
        </w:numPr>
      </w:pPr>
      <w:r>
        <w:t xml:space="preserve">Though continuous monitoring tools (StatusCake, OSSEC, others).</w:t>
      </w:r>
    </w:p>
    <w:p>
      <w:pPr>
        <w:numPr>
          <w:numId w:val="1001"/>
          <w:ilvl w:val="0"/>
        </w:numPr>
      </w:pPr>
      <w:r>
        <w:t xml:space="preserve">As a result of application notifications where CivicActions Security receives notifications (AIDE, OpsGenie, others).</w:t>
      </w:r>
    </w:p>
    <w:p>
      <w:pPr>
        <w:numPr>
          <w:numId w:val="1001"/>
          <w:ilvl w:val="0"/>
        </w:numPr>
      </w:pPr>
      <w:r>
        <w:t xml:space="preserve">Event logging described in AC-2</w:t>
      </w:r>
    </w:p>
    <w:p>
      <w:pPr>
        <w:numPr>
          <w:numId w:val="1001"/>
          <w:ilvl w:val="0"/>
        </w:numPr>
      </w:pPr>
      <w:r>
        <w:t xml:space="preserve">Host based alerts from the cloud infrastructure or platform.</w:t>
      </w:r>
    </w:p>
    <w:p>
      <w:pPr>
        <w:pStyle w:val="Heading3"/>
      </w:pPr>
      <w:bookmarkStart w:id="56" w:name="part-b-1"/>
      <w:r>
        <w:t xml:space="preserve">Part b)</w:t>
      </w:r>
      <w:bookmarkEnd w:id="56"/>
    </w:p>
    <w:p>
      <w:pPr>
        <w:pStyle w:val="Heading4"/>
      </w:pPr>
      <w:bookmarkStart w:id="57" w:name="civicactions-responsibility-7"/>
      <w:r>
        <w:t xml:space="preserve">CivicActions Responsibility</w:t>
      </w:r>
      <w:bookmarkEnd w:id="57"/>
    </w:p>
    <w:p>
      <w:pPr>
        <w:pStyle w:val="FirstParagraph"/>
      </w:pPr>
      <w:r>
        <w:t xml:space="preserve">CivicActions personnel, as soon as the incident event is detected and/or communicated, are required to report the incident event to CivicActions Security.</w:t>
      </w:r>
    </w:p>
    <w:p>
      <w:pPr>
        <w:pStyle w:val="Heading2"/>
      </w:pPr>
      <w:bookmarkStart w:id="58" w:name="ir-07-incident-resonse-assistance"/>
      <w:r>
        <w:t xml:space="preserve">IR-07 INCIDENT RESONSE ASSISTANCE</w:t>
      </w:r>
      <w:bookmarkEnd w:id="58"/>
    </w:p>
    <w:p>
      <w:pPr>
        <w:pStyle w:val="BlockText"/>
      </w:pPr>
      <w:r>
        <w:t xml:space="preserve">Control description:</w:t>
      </w:r>
      <w:r>
        <w:t xml:space="preserve"> </w:t>
      </w:r>
      <w:hyperlink r:id="rId59">
        <w:r>
          <w:rPr>
            <w:rStyle w:val="Hyperlink"/>
          </w:rPr>
          <w:t xml:space="preserve">http://800-53.govready.com/control?id=IR-7</w:t>
        </w:r>
      </w:hyperlink>
    </w:p>
    <w:p>
      <w:pPr>
        <w:pStyle w:val="BlockText"/>
      </w:pPr>
      <w:r>
        <w:t xml:space="preserve">Security control type: Hybrid</w:t>
      </w:r>
    </w:p>
    <w:p>
      <w:pPr>
        <w:pStyle w:val="Heading4"/>
      </w:pPr>
      <w:bookmarkStart w:id="60" w:name="amazon-web-services-aws-us-eastwest-control-support-5"/>
      <w:r>
        <w:t xml:space="preserve">Amazon Web Services (AWS) US-East/West control support</w:t>
      </w:r>
      <w:bookmarkEnd w:id="60"/>
    </w:p>
    <w:p>
      <w:pPr>
        <w:pStyle w:val="FirstParagraph"/>
      </w:pPr>
      <w:r>
        <w:t xml:space="preserve">The system partially inherits this control from the FedRAMP Provisional ATO granted to the AWS Cloud dated 1 May 2013 for the following: incident resonse assistance.</w:t>
      </w:r>
    </w:p>
    <w:p>
      <w:pPr>
        <w:pStyle w:val="Heading4"/>
      </w:pPr>
      <w:bookmarkStart w:id="61" w:name="civicactions-responsibility-8"/>
      <w:r>
        <w:t xml:space="preserve">CivicActions Responsibility</w:t>
      </w:r>
      <w:bookmarkEnd w:id="61"/>
    </w:p>
    <w:p>
      <w:pPr>
        <w:pStyle w:val="FirstParagraph"/>
      </w:pPr>
      <w:r>
        <w:t xml:space="preserve">CivicActions HelpDesk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2"/>
      </w:pPr>
      <w:bookmarkStart w:id="62" w:name="ir-08-incident-response-plan"/>
      <w:r>
        <w:t xml:space="preserve">IR-08 INCIDENT RESPONSE PLAN</w:t>
      </w:r>
      <w:bookmarkEnd w:id="62"/>
    </w:p>
    <w:p>
      <w:pPr>
        <w:pStyle w:val="BlockText"/>
      </w:pPr>
      <w:r>
        <w:t xml:space="preserve">Control description:</w:t>
      </w:r>
      <w:r>
        <w:t xml:space="preserve"> </w:t>
      </w:r>
      <w:hyperlink r:id="rId63">
        <w:r>
          <w:rPr>
            <w:rStyle w:val="Hyperlink"/>
          </w:rPr>
          <w:t xml:space="preserve">http://800-53.govready.com/control?id=IR-8</w:t>
        </w:r>
      </w:hyperlink>
    </w:p>
    <w:p>
      <w:pPr>
        <w:pStyle w:val="BlockText"/>
      </w:pPr>
      <w:r>
        <w:t xml:space="preserve">Security control type: Hybrid</w:t>
      </w:r>
    </w:p>
    <w:p>
      <w:pPr>
        <w:pStyle w:val="Heading4"/>
      </w:pPr>
      <w:bookmarkStart w:id="64" w:name="lincs-specific-control-or-lincs-responsibility-5"/>
      <w:r>
        <w:t xml:space="preserve">LINCS specific control or LINCS Responsibility</w:t>
      </w:r>
      <w:bookmarkEnd w:id="64"/>
    </w:p>
    <w:p>
      <w:pPr>
        <w:pStyle w:val="FirstParagraph"/>
      </w:pPr>
      <w:r>
        <w:t xml:space="preserve">The LINCS Incident Response Plan (</w:t>
      </w:r>
      <w:hyperlink r:id="rId24">
        <w:r>
          <w:rPr>
            <w:rStyle w:val="Hyperlink"/>
          </w:rPr>
          <w:t xml:space="preserve">https://git.civicactions.net/lincs/compliance/blob/master/docs/security-irp.md</w:t>
        </w:r>
      </w:hyperlink>
      <w:r>
        <w:t xml:space="preserve">) includes a comprehensive incident response program, which details the implementation of procedures and tools required for incident handling. The incident response program details the roles and responsibilities of LINCS/CivicActions IR Team. The IR Team includes members from CivicActions Security and Operations teams. Incident response plays a pivotal role in monitoring, detecting and handling security incidents of the entire information system. The IRP details categorization of incidents in accordance with NIST 800-61 and accordingly documents and reports incidents. The IRP is reviewed annually and updated as needed by ISSO, with the assistance of the incident response team.</w:t>
      </w:r>
    </w:p>
    <w:p>
      <w:pPr>
        <w:pStyle w:val="Heading4"/>
      </w:pPr>
      <w:bookmarkStart w:id="65" w:name="amazon-web-services-aws-us-eastwest-control-support-6"/>
      <w:r>
        <w:t xml:space="preserve">Amazon Web Services (AWS) US-East/West control support</w:t>
      </w:r>
      <w:bookmarkEnd w:id="65"/>
    </w:p>
    <w:p>
      <w:pPr>
        <w:pStyle w:val="FirstParagraph"/>
      </w:pPr>
      <w:r>
        <w:t xml:space="preserve">The system partially inherits this control from the FedRAMP Provisional ATO granted to the AWS Cloud dated 1 May 2013 for the following: incident response plan.</w:t>
      </w:r>
    </w:p>
    <w:p>
      <w:pPr>
        <w:pStyle w:val="Heading3"/>
      </w:pPr>
      <w:bookmarkStart w:id="66" w:name="part-a-2"/>
      <w:r>
        <w:t xml:space="preserve">Part a)</w:t>
      </w:r>
      <w:bookmarkEnd w:id="66"/>
    </w:p>
    <w:p>
      <w:pPr>
        <w:pStyle w:val="Heading4"/>
      </w:pPr>
      <w:bookmarkStart w:id="67" w:name="civicactions-responsibility-9"/>
      <w:r>
        <w:t xml:space="preserve">CivicActions Responsibility</w:t>
      </w:r>
      <w:bookmarkEnd w:id="67"/>
    </w:p>
    <w:p>
      <w:pPr>
        <w:pStyle w:val="FirstParagraph"/>
      </w:pPr>
      <w:r>
        <w:t xml:space="preserve">Incident response plays a pivotal role in monitoring, detecting and handling security incidents of the entire information system. CivicActions has developed an Incident Response Plan (</w:t>
      </w:r>
      <w:hyperlink r:id="rId32">
        <w:r>
          <w:rPr>
            <w:rStyle w:val="Hyperlink"/>
          </w:rPr>
          <w:t xml:space="preserve">https://civicactions-handbook.readthedocs.io/en/latest/09-security/incident-response-plan</w:t>
        </w:r>
      </w:hyperlink>
      <w:r>
        <w:t xml:space="preserve">) that:</w:t>
      </w:r>
    </w:p>
    <w:p>
      <w:pPr>
        <w:numPr>
          <w:numId w:val="1002"/>
          <w:ilvl w:val="0"/>
        </w:numPr>
      </w:pPr>
      <w:r>
        <w:t xml:space="preserve">provides CivicActions with procedures and tools required for incident handling;</w:t>
      </w:r>
    </w:p>
    <w:p>
      <w:pPr>
        <w:numPr>
          <w:numId w:val="1002"/>
          <w:ilvl w:val="0"/>
        </w:numPr>
      </w:pPr>
      <w:r>
        <w:t xml:space="preserve">describes the structure and organization of the incident response capability;</w:t>
      </w:r>
    </w:p>
    <w:p>
      <w:pPr>
        <w:numPr>
          <w:numId w:val="1002"/>
          <w:ilvl w:val="0"/>
        </w:numPr>
      </w:pPr>
      <w:r>
        <w:t xml:space="preserve">provides a high-level approach for how the incident response capability fits into CivicActions and the systems it maintains;</w:t>
      </w:r>
    </w:p>
    <w:p>
      <w:pPr>
        <w:numPr>
          <w:numId w:val="1002"/>
          <w:ilvl w:val="0"/>
        </w:numPr>
      </w:pPr>
      <w:r>
        <w:t xml:space="preserve">meets the mission, size, structure, and functions of CivicActions;</w:t>
      </w:r>
    </w:p>
    <w:p>
      <w:pPr>
        <w:numPr>
          <w:numId w:val="1002"/>
          <w:ilvl w:val="0"/>
        </w:numPr>
      </w:pPr>
      <w:r>
        <w:t xml:space="preserve">defines reportable incidents;</w:t>
      </w:r>
    </w:p>
    <w:p>
      <w:pPr>
        <w:numPr>
          <w:numId w:val="1002"/>
          <w:ilvl w:val="0"/>
        </w:numPr>
      </w:pPr>
      <w:r>
        <w:t xml:space="preserve">provides metrics for measuring the incident response capability and details</w:t>
      </w:r>
    </w:p>
    <w:p>
      <w:pPr>
        <w:pStyle w:val="FirstParagraph"/>
      </w:pPr>
      <w:r>
        <w:t xml:space="preserve">categorization of incidents in accordance with NIST 800-61;</w:t>
      </w:r>
    </w:p>
    <w:p>
      <w:pPr>
        <w:numPr>
          <w:numId w:val="1003"/>
          <w:ilvl w:val="0"/>
        </w:numPr>
      </w:pPr>
      <w:r>
        <w:t xml:space="preserve">defines the roles and responsibilities of CivicActions IR Team;</w:t>
      </w:r>
    </w:p>
    <w:p>
      <w:pPr>
        <w:numPr>
          <w:numId w:val="1003"/>
          <w:ilvl w:val="0"/>
        </w:numPr>
      </w:pPr>
      <w:r>
        <w:t xml:space="preserve">is reviewed annually and updated as needed by CivicActions Security, with the assistance of the Incident Response team.</w:t>
      </w:r>
    </w:p>
    <w:p>
      <w:pPr>
        <w:pStyle w:val="Heading3"/>
      </w:pPr>
      <w:bookmarkStart w:id="68" w:name="part-b-2"/>
      <w:r>
        <w:t xml:space="preserve">Part b)</w:t>
      </w:r>
      <w:bookmarkEnd w:id="68"/>
    </w:p>
    <w:p>
      <w:pPr>
        <w:pStyle w:val="Heading4"/>
      </w:pPr>
      <w:bookmarkStart w:id="69" w:name="civicactions-responsibility-10"/>
      <w:r>
        <w:t xml:space="preserve">CivicActions Responsibility</w:t>
      </w:r>
      <w:bookmarkEnd w:id="69"/>
    </w:p>
    <w:p>
      <w:pPr>
        <w:pStyle w:val="FirstParagraph"/>
      </w:pPr>
      <w:r>
        <w:t xml:space="preserve">The CivicActions Incident Response Plan is distributed to all CivicActions team</w:t>
      </w:r>
    </w:p>
    <w:p>
      <w:pPr>
        <w:pStyle w:val="BodyText"/>
      </w:pPr>
      <w:r>
        <w:t xml:space="preserve">members as part of the CivicActions Handbook</w:t>
      </w:r>
    </w:p>
    <w:p>
      <w:pPr>
        <w:pStyle w:val="BodyText"/>
      </w:pPr>
      <w:r>
        <w:t xml:space="preserve">(</w:t>
      </w:r>
      <w:hyperlink r:id="rId32">
        <w:r>
          <w:rPr>
            <w:rStyle w:val="Hyperlink"/>
          </w:rPr>
          <w:t xml:space="preserve">https://civicactions-handbook.readthedocs.io/en/latest/09-security/incident-response-plan</w:t>
        </w:r>
      </w:hyperlink>
      <w:r>
        <w:t xml:space="preserve">).</w:t>
      </w:r>
    </w:p>
    <w:p>
      <w:pPr>
        <w:pStyle w:val="BodyText"/>
      </w:pPr>
      <w:r>
        <w:t xml:space="preserve">The Incident Response team includes members from Security, Engineering, and Drupal</w:t>
      </w:r>
    </w:p>
    <w:p>
      <w:pPr>
        <w:pStyle w:val="BodyText"/>
      </w:pPr>
      <w:r>
        <w:t xml:space="preserve">Engineering teams.</w:t>
      </w:r>
    </w:p>
    <w:p>
      <w:pPr>
        <w:pStyle w:val="Heading3"/>
      </w:pPr>
      <w:bookmarkStart w:id="70" w:name="part-c-1"/>
      <w:r>
        <w:t xml:space="preserve">Part c)</w:t>
      </w:r>
      <w:bookmarkEnd w:id="70"/>
    </w:p>
    <w:p>
      <w:pPr>
        <w:pStyle w:val="Heading4"/>
      </w:pPr>
      <w:bookmarkStart w:id="71" w:name="civicactions-responsibility-11"/>
      <w:r>
        <w:t xml:space="preserve">CivicActions Responsibility</w:t>
      </w:r>
      <w:bookmarkEnd w:id="71"/>
    </w:p>
    <w:p>
      <w:pPr>
        <w:pStyle w:val="FirstParagraph"/>
      </w:pPr>
      <w:r>
        <w:t xml:space="preserve">CivicActions Security and the Incident Response team is responsible for reviewing the Incident Response Plan annually. The entire incident response team will review the plan and update it as necessary. Ultimately, the CISO has final say and will approve all updates to the plan.</w:t>
      </w:r>
    </w:p>
    <w:p>
      <w:pPr>
        <w:pStyle w:val="Heading3"/>
      </w:pPr>
      <w:bookmarkStart w:id="72" w:name="part-d"/>
      <w:r>
        <w:t xml:space="preserve">Part d)</w:t>
      </w:r>
      <w:bookmarkEnd w:id="72"/>
    </w:p>
    <w:p>
      <w:pPr>
        <w:pStyle w:val="Heading4"/>
      </w:pPr>
      <w:bookmarkStart w:id="73" w:name="civicactions-responsibility-12"/>
      <w:r>
        <w:t xml:space="preserve">CivicActions Responsibility</w:t>
      </w:r>
      <w:bookmarkEnd w:id="73"/>
    </w:p>
    <w:p>
      <w:pPr>
        <w:pStyle w:val="FirstParagraph"/>
      </w:pPr>
      <w:r>
        <w:t xml:space="preserve">CivicActions Security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3"/>
      </w:pPr>
      <w:bookmarkStart w:id="74" w:name="part-e"/>
      <w:r>
        <w:t xml:space="preserve">Part e)</w:t>
      </w:r>
      <w:bookmarkEnd w:id="74"/>
    </w:p>
    <w:p>
      <w:pPr>
        <w:pStyle w:val="Heading4"/>
      </w:pPr>
      <w:bookmarkStart w:id="75" w:name="civicactions-responsibility-13"/>
      <w:r>
        <w:t xml:space="preserve">CivicActions Responsibility</w:t>
      </w:r>
      <w:bookmarkEnd w:id="75"/>
    </w:p>
    <w:p>
      <w:pPr>
        <w:pStyle w:val="FirstParagraph"/>
      </w:pPr>
      <w:r>
        <w:t xml:space="preserve">Modifications to the IR Plan are conducted by the IR team (CivicActions Security, Operations and Engineering teams) and communicated to the CivicActions team.</w:t>
      </w:r>
    </w:p>
    <w:p>
      <w:pPr>
        <w:pStyle w:val="Heading3"/>
      </w:pPr>
      <w:bookmarkStart w:id="76" w:name="part-f"/>
      <w:r>
        <w:t xml:space="preserve">Part f)</w:t>
      </w:r>
      <w:bookmarkEnd w:id="76"/>
    </w:p>
    <w:p>
      <w:pPr>
        <w:pStyle w:val="Heading4"/>
      </w:pPr>
      <w:bookmarkStart w:id="77" w:name="civicactions-responsibility-14"/>
      <w:r>
        <w:t xml:space="preserve">CivicActions Responsibility</w:t>
      </w:r>
      <w:bookmarkEnd w:id="77"/>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IR-1" TargetMode="External" /><Relationship Type="http://schemas.openxmlformats.org/officeDocument/2006/relationships/hyperlink" Id="rId29" Target="http://800-53.govready.com/control?id=IR-2" TargetMode="External" /><Relationship Type="http://schemas.openxmlformats.org/officeDocument/2006/relationships/hyperlink" Id="rId35" Target="http://800-53.govready.com/control?id=IR-4" TargetMode="External" /><Relationship Type="http://schemas.openxmlformats.org/officeDocument/2006/relationships/hyperlink" Id="rId45" Target="http://800-53.govready.com/control?id=IR-5" TargetMode="External" /><Relationship Type="http://schemas.openxmlformats.org/officeDocument/2006/relationships/hyperlink" Id="rId51" Target="http://800-53.govready.com/control?id=IR-6" TargetMode="External" /><Relationship Type="http://schemas.openxmlformats.org/officeDocument/2006/relationships/hyperlink" Id="rId59" Target="http://800-53.govready.com/control?id=IR-7" TargetMode="External" /><Relationship Type="http://schemas.openxmlformats.org/officeDocument/2006/relationships/hyperlink" Id="rId63" Target="http://800-53.govready.com/control?id=IR-8" TargetMode="External" /><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8" Target="https://civicactions-handbook.readthedocs.io/en/latest/09-security/incident-response-plan/#response-process" TargetMode="External" /><Relationship Type="http://schemas.openxmlformats.org/officeDocument/2006/relationships/hyperlink" Id="rId24"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IR-1" TargetMode="External" /><Relationship Type="http://schemas.openxmlformats.org/officeDocument/2006/relationships/hyperlink" Id="rId29" Target="http://800-53.govready.com/control?id=IR-2" TargetMode="External" /><Relationship Type="http://schemas.openxmlformats.org/officeDocument/2006/relationships/hyperlink" Id="rId35" Target="http://800-53.govready.com/control?id=IR-4" TargetMode="External" /><Relationship Type="http://schemas.openxmlformats.org/officeDocument/2006/relationships/hyperlink" Id="rId45" Target="http://800-53.govready.com/control?id=IR-5" TargetMode="External" /><Relationship Type="http://schemas.openxmlformats.org/officeDocument/2006/relationships/hyperlink" Id="rId51" Target="http://800-53.govready.com/control?id=IR-6" TargetMode="External" /><Relationship Type="http://schemas.openxmlformats.org/officeDocument/2006/relationships/hyperlink" Id="rId59" Target="http://800-53.govready.com/control?id=IR-7" TargetMode="External" /><Relationship Type="http://schemas.openxmlformats.org/officeDocument/2006/relationships/hyperlink" Id="rId63" Target="http://800-53.govready.com/control?id=IR-8" TargetMode="External" /><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8" Target="https://civicactions-handbook.readthedocs.io/en/latest/09-security/incident-response-plan/#response-process" TargetMode="External" /><Relationship Type="http://schemas.openxmlformats.org/officeDocument/2006/relationships/hyperlink" Id="rId24"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2018-11-06T20:49:35Z</dcterms:created>
  <dcterms:modified xsi:type="dcterms:W3CDTF">2018-11-06T20:49:35Z</dcterms:modified>
</cp:coreProperties>
</file>