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ir-2-incident-response-training"/>
      <w:r>
        <w:t xml:space="preserve">IR-2: Incident Response Training</w:t>
      </w:r>
      <w:bookmarkEnd w:id="27"/>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29" w:name="civicactions-1"/>
      <w:r>
        <w:t xml:space="preserve">CivicActions</w:t>
      </w:r>
      <w:bookmarkEnd w:id="29"/>
    </w:p>
    <w:p>
      <w:pPr>
        <w:pStyle w:val="FirstParagraph"/>
      </w:pPr>
      <w:r>
        <w:t xml:space="preserve">All CivicActions employees are required to participate in incident response training, as required by Incident Response Plan changes, and annually. The CivicActions Incident Response Plan (</w:t>
      </w:r>
      <w:hyperlink r:id="rId30">
        <w:r>
          <w:rPr>
            <w:rStyle w:val="Hyperlink"/>
          </w:rPr>
          <w:t xml:space="preserve">https://civicactions-handbook.readthedocs.io/en/latest/09-security/incident-response-plan</w:t>
        </w:r>
      </w:hyperlink>
      <w:r>
        <w:t xml:space="preserve">) is the basis for the training and the incident response workflow created by the Security Office. Upon a review of past incidents, the training is updated to ensure processes and workflows are updated.</w:t>
      </w:r>
    </w:p>
    <w:p>
      <w:pPr>
        <w:pStyle w:val="Heading3"/>
      </w:pPr>
      <w:bookmarkStart w:id="31" w:name="ir-4-incident-handling"/>
      <w:r>
        <w:t xml:space="preserve">IR-4: Incident Handling</w:t>
      </w:r>
      <w:bookmarkEnd w:id="31"/>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incident handling.</w:t>
      </w:r>
    </w:p>
    <w:p>
      <w:pPr>
        <w:pStyle w:val="Heading4"/>
      </w:pPr>
      <w:bookmarkStart w:id="33" w:name="a"/>
      <w:r>
        <w:t xml:space="preserve">a</w:t>
      </w:r>
      <w:bookmarkEnd w:id="33"/>
    </w:p>
    <w:p>
      <w:pPr>
        <w:pStyle w:val="Heading5"/>
      </w:pPr>
      <w:bookmarkStart w:id="34" w:name="civicactions-2"/>
      <w:r>
        <w:t xml:space="preserve">CivicActions</w:t>
      </w:r>
      <w:bookmarkEnd w:id="34"/>
    </w:p>
    <w:p>
      <w:pPr>
        <w:pStyle w:val="FirstParagraph"/>
      </w:pPr>
      <w:r>
        <w:t xml:space="preserve">CivicActions has implemented an Incident Response Plan (</w:t>
      </w:r>
      <w:hyperlink r:id="rId30">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 all CivicActions team members who are trained in incident response. Detection and monitoring tools providing notification to incident response personnel for analysis and action.</w:t>
      </w:r>
    </w:p>
    <w:p>
      <w:pPr>
        <w:pStyle w:val="Heading4"/>
      </w:pPr>
      <w:bookmarkStart w:id="35" w:name="b"/>
      <w:r>
        <w:t xml:space="preserve">b</w:t>
      </w:r>
      <w:bookmarkEnd w:id="35"/>
    </w:p>
    <w:p>
      <w:pPr>
        <w:pStyle w:val="Heading5"/>
      </w:pPr>
      <w:bookmarkStart w:id="36" w:name="civicactions-3"/>
      <w:r>
        <w:t xml:space="preserve">CivicActions</w:t>
      </w:r>
      <w:bookmarkEnd w:id="36"/>
    </w:p>
    <w:p>
      <w:pPr>
        <w:pStyle w:val="FirstParagraph"/>
      </w:pPr>
      <w:r>
        <w:t xml:space="preserve">CivicActions’ Operations staff and Security Office team members are members of the CivicActions Contingency and Incident Response Plan teams which coordinates activities accordingly through the life of the incident event.</w:t>
      </w:r>
    </w:p>
    <w:p>
      <w:pPr>
        <w:pStyle w:val="Heading4"/>
      </w:pPr>
      <w:bookmarkStart w:id="37" w:name="c"/>
      <w:r>
        <w:t xml:space="preserve">c</w:t>
      </w:r>
      <w:bookmarkEnd w:id="37"/>
    </w:p>
    <w:p>
      <w:pPr>
        <w:pStyle w:val="Heading5"/>
      </w:pPr>
      <w:bookmarkStart w:id="38" w:name="civicactions-4"/>
      <w:r>
        <w:t xml:space="preserve">CivicActions</w:t>
      </w:r>
      <w:bookmarkEnd w:id="38"/>
    </w:p>
    <w:p>
      <w:pPr>
        <w:pStyle w:val="FirstParagraph"/>
      </w:pPr>
      <w:r>
        <w:t xml:space="preserve">CivicActions’ Operations staff and Security Office conduct a post-incident analysis to assist in documenting lessons learned and suggesting changes to improve the incident response process. Tickets created in response to the incident event are reviewed upon completion by the Operations staff and Security Office. Changes to the Incident Response Plan (</w:t>
      </w:r>
      <w:hyperlink r:id="rId30">
        <w:r>
          <w:rPr>
            <w:rStyle w:val="Hyperlink"/>
          </w:rPr>
          <w:t xml:space="preserve">https://civicactions-handbook.readthedocs.io/en/latest/09-security/incident-response-plan</w:t>
        </w:r>
      </w:hyperlink>
      <w:r>
        <w:t xml:space="preserve">) require a team review session for approval.</w:t>
      </w:r>
    </w:p>
    <w:p>
      <w:pPr>
        <w:pStyle w:val="Heading3"/>
      </w:pPr>
      <w:bookmarkStart w:id="39" w:name="ir-5-incident-monitoring"/>
      <w:r>
        <w:t xml:space="preserve">IR-5: Incident Monitoring</w:t>
      </w:r>
      <w:bookmarkEnd w:id="39"/>
    </w:p>
    <w:p>
      <w:pPr>
        <w:pStyle w:val="BlockText"/>
      </w:pPr>
      <w:r>
        <w:t xml:space="preserve">The organization tracks and documents information system security incidents.</w:t>
      </w:r>
    </w:p>
    <w:p>
      <w:pPr>
        <w:pStyle w:val="Heading5"/>
      </w:pPr>
      <w:bookmarkStart w:id="40" w:name="aws-3"/>
      <w:r>
        <w:t xml:space="preserve">AWS</w:t>
      </w:r>
      <w:bookmarkEnd w:id="40"/>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1" w:name="civicactions-5"/>
      <w:r>
        <w:t xml:space="preserve">CivicActions</w:t>
      </w:r>
      <w:bookmarkEnd w:id="41"/>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support@example.com.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2">
        <w:r>
          <w:rPr>
            <w:rStyle w:val="Hyperlink"/>
          </w:rPr>
          <w:t xml:space="preserve">https://civicactions-handbook.readthedocs.io/en/latest/09-security/incident-response-plan/#response-process</w:t>
        </w:r>
      </w:hyperlink>
      <w:r>
        <w:t xml:space="preserve">) Response Process.</w:t>
      </w:r>
    </w:p>
    <w:p>
      <w:pPr>
        <w:pStyle w:val="Heading3"/>
      </w:pPr>
      <w:bookmarkStart w:id="43" w:name="ir-6-incident-reporting"/>
      <w:r>
        <w:t xml:space="preserve">IR-6: Incident Reporting</w:t>
      </w:r>
      <w:bookmarkEnd w:id="43"/>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4" w:name="aws-4"/>
      <w:r>
        <w:t xml:space="preserve">AWS</w:t>
      </w:r>
      <w:bookmarkEnd w:id="44"/>
    </w:p>
    <w:p>
      <w:pPr>
        <w:pStyle w:val="FirstParagraph"/>
      </w:pPr>
      <w:r>
        <w:t xml:space="preserve">The system partially inherits this control from the FedRAMP Provisional ATO granted to the AWS Cloud dated 1 May 2013 for the following: incident reporting.</w:t>
      </w:r>
    </w:p>
    <w:p>
      <w:pPr>
        <w:pStyle w:val="Heading4"/>
      </w:pPr>
      <w:bookmarkStart w:id="45" w:name="a-1"/>
      <w:r>
        <w:t xml:space="preserve">a</w:t>
      </w:r>
      <w:bookmarkEnd w:id="45"/>
    </w:p>
    <w:p>
      <w:pPr>
        <w:pStyle w:val="Heading5"/>
      </w:pPr>
      <w:bookmarkStart w:id="46" w:name="civicactions-6"/>
      <w:r>
        <w:t xml:space="preserve">CivicActions</w:t>
      </w:r>
      <w:bookmarkEnd w:id="46"/>
    </w:p>
    <w:p>
      <w:pPr>
        <w:pStyle w:val="FirstParagraph"/>
      </w:pPr>
      <w:r>
        <w:t xml:space="preserve">CivicActions personnel, as soon as an incident event is detected and/or communicated, are required to report the incident event to CivicActions’ Security Office. Methods of detection and/or communication may include one or more of:</w:t>
      </w:r>
      <w:r>
        <w:t xml:space="preserve"> </w:t>
      </w:r>
      <w:r>
        <w:t xml:space="preserve">• Through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Host-based alerts from the cloud infrastructure or platform.</w:t>
      </w:r>
    </w:p>
    <w:p>
      <w:pPr>
        <w:pStyle w:val="Heading4"/>
      </w:pPr>
      <w:bookmarkStart w:id="47" w:name="b-1"/>
      <w:r>
        <w:t xml:space="preserve">b</w:t>
      </w:r>
      <w:bookmarkEnd w:id="47"/>
    </w:p>
    <w:p>
      <w:pPr>
        <w:pStyle w:val="Heading5"/>
      </w:pPr>
      <w:bookmarkStart w:id="48" w:name="civicactions-7"/>
      <w:r>
        <w:t xml:space="preserve">CivicActions</w:t>
      </w:r>
      <w:bookmarkEnd w:id="48"/>
    </w:p>
    <w:p>
      <w:pPr>
        <w:pStyle w:val="FirstParagraph"/>
      </w:pPr>
      <w:r>
        <w:t xml:space="preserve">CivicActions personnel, as soon as the incident event is detected and/or communicated, are required to report the incident event to CivicActions’ Security Office.</w:t>
      </w:r>
    </w:p>
    <w:p>
      <w:pPr>
        <w:pStyle w:val="Heading3"/>
      </w:pPr>
      <w:bookmarkStart w:id="49" w:name="ir-7-incident-response-assistance"/>
      <w:r>
        <w:t xml:space="preserve">IR-7: Incident Response Assistance</w:t>
      </w:r>
      <w:bookmarkEnd w:id="49"/>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1" w:name="civicactions-8"/>
      <w:r>
        <w:t xml:space="preserve">CivicActions</w:t>
      </w:r>
      <w:bookmarkEnd w:id="5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2" w:name="ir-8-incident-response-plan"/>
      <w:r>
        <w:t xml:space="preserve">IR-8: Incident Response Plan</w:t>
      </w:r>
      <w:bookmarkEnd w:id="52"/>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3" w:name="aws-6"/>
      <w:r>
        <w:t xml:space="preserve">AWS</w:t>
      </w:r>
      <w:bookmarkEnd w:id="53"/>
    </w:p>
    <w:p>
      <w:pPr>
        <w:pStyle w:val="FirstParagraph"/>
      </w:pPr>
      <w:r>
        <w:t xml:space="preserve">The system partially inherits this control from the FedRAMP Provisional ATO granted to the AWS Cloud dated 1 May 2013 for the following: incident response plan.</w:t>
      </w:r>
    </w:p>
    <w:p>
      <w:pPr>
        <w:pStyle w:val="Heading4"/>
      </w:pPr>
      <w:bookmarkStart w:id="54" w:name="a-2"/>
      <w:r>
        <w:t xml:space="preserve">a</w:t>
      </w:r>
      <w:bookmarkEnd w:id="54"/>
    </w:p>
    <w:p>
      <w:pPr>
        <w:pStyle w:val="Heading5"/>
      </w:pPr>
      <w:bookmarkStart w:id="55" w:name="civicactions-9"/>
      <w:r>
        <w:t xml:space="preserve">CivicActions</w:t>
      </w:r>
      <w:bookmarkEnd w:id="55"/>
    </w:p>
    <w:p>
      <w:pPr>
        <w:pStyle w:val="FirstParagraph"/>
      </w:pPr>
      <w:r>
        <w:t xml:space="preserve">Incident response plays a pivotal role in monitoring, detecting and handling security incidents of the entire information system. CivicActions has developed an Incident Response Plan (</w:t>
      </w:r>
      <w:hyperlink r:id="rId30">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 categorization of incidents in accordance with NIST 800-61;</w:t>
      </w:r>
      <w:r>
        <w:t xml:space="preserve"> </w:t>
      </w:r>
      <w:r>
        <w:t xml:space="preserve">7. Defines the roles and responsibilities of CivicActions IR Team;</w:t>
      </w:r>
      <w:r>
        <w:t xml:space="preserve"> </w:t>
      </w:r>
      <w:r>
        <w:t xml:space="preserve">8. is reviewed annually and updated as needed by CivicActions’ Security Office, with the assistance of the Incident Response team.</w:t>
      </w:r>
    </w:p>
    <w:p>
      <w:pPr>
        <w:pStyle w:val="Heading4"/>
      </w:pPr>
      <w:bookmarkStart w:id="56" w:name="b-2"/>
      <w:r>
        <w:t xml:space="preserve">b</w:t>
      </w:r>
      <w:bookmarkEnd w:id="56"/>
    </w:p>
    <w:p>
      <w:pPr>
        <w:pStyle w:val="Heading5"/>
      </w:pPr>
      <w:bookmarkStart w:id="57" w:name="civicactions-10"/>
      <w:r>
        <w:t xml:space="preserve">CivicActions</w:t>
      </w:r>
      <w:bookmarkEnd w:id="57"/>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0">
        <w:r>
          <w:rPr>
            <w:rStyle w:val="Hyperlink"/>
          </w:rPr>
          <w:t xml:space="preserve">https://civicactions-handbook.readthedocs.io/en/latest/09-security/incident-response-plan</w:t>
        </w:r>
      </w:hyperlink>
      <w:r>
        <w:t xml:space="preserve">).</w:t>
      </w:r>
      <w:r>
        <w:t xml:space="preserve"> </w:t>
      </w:r>
      <w:r>
        <w:t xml:space="preserve">The Incident Response team includes members from the Security Office, Operations staff, and Drupal</w:t>
      </w:r>
      <w:r>
        <w:t xml:space="preserve"> </w:t>
      </w:r>
      <w:r>
        <w:t xml:space="preserve">Engineering teams.</w:t>
      </w:r>
    </w:p>
    <w:p>
      <w:pPr>
        <w:pStyle w:val="Heading4"/>
      </w:pPr>
      <w:bookmarkStart w:id="58" w:name="c-1"/>
      <w:r>
        <w:t xml:space="preserve">c</w:t>
      </w:r>
      <w:bookmarkEnd w:id="58"/>
    </w:p>
    <w:p>
      <w:pPr>
        <w:pStyle w:val="Heading5"/>
      </w:pPr>
      <w:bookmarkStart w:id="59" w:name="civicactions-11"/>
      <w:r>
        <w:t xml:space="preserve">CivicActions</w:t>
      </w:r>
      <w:bookmarkEnd w:id="59"/>
    </w:p>
    <w:p>
      <w:pPr>
        <w:pStyle w:val="FirstParagraph"/>
      </w:pPr>
      <w:r>
        <w:t xml:space="preserve">CivicActions’ Security Office and the Incident Response team is responsible for reviewing the Incident Response Plan annually. The entire incident response team will review the plan and update it as necessary. Ultimately, the Security Office has the final say and will approve all updates to the plan.</w:t>
      </w:r>
    </w:p>
    <w:p>
      <w:pPr>
        <w:pStyle w:val="Heading4"/>
      </w:pPr>
      <w:bookmarkStart w:id="60" w:name="d"/>
      <w:r>
        <w:t xml:space="preserve">d</w:t>
      </w:r>
      <w:bookmarkEnd w:id="60"/>
    </w:p>
    <w:p>
      <w:pPr>
        <w:pStyle w:val="Heading5"/>
      </w:pPr>
      <w:bookmarkStart w:id="61" w:name="civicactions-12"/>
      <w:r>
        <w:t xml:space="preserve">CivicActions</w:t>
      </w:r>
      <w:bookmarkEnd w:id="61"/>
    </w:p>
    <w:p>
      <w:pPr>
        <w:pStyle w:val="FirstParagraph"/>
      </w:pPr>
      <w:r>
        <w:t xml:space="preserve">CivicActions’ Security Office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2" w:name="e"/>
      <w:r>
        <w:t xml:space="preserve">e</w:t>
      </w:r>
      <w:bookmarkEnd w:id="62"/>
    </w:p>
    <w:p>
      <w:pPr>
        <w:pStyle w:val="Heading5"/>
      </w:pPr>
      <w:bookmarkStart w:id="63" w:name="civicactions-13"/>
      <w:r>
        <w:t xml:space="preserve">CivicActions</w:t>
      </w:r>
      <w:bookmarkEnd w:id="63"/>
    </w:p>
    <w:p>
      <w:pPr>
        <w:pStyle w:val="FirstParagraph"/>
      </w:pPr>
      <w:r>
        <w:t xml:space="preserve">Modifications to the IR Plan are conducted by the IR team (CivicActions’ Security Office, Operations staff and Engineering teams) and communicated to the CivicActions team.</w:t>
      </w:r>
    </w:p>
    <w:p>
      <w:pPr>
        <w:pStyle w:val="Heading4"/>
      </w:pPr>
      <w:bookmarkStart w:id="64" w:name="f"/>
      <w:r>
        <w:t xml:space="preserve">f</w:t>
      </w:r>
      <w:bookmarkEnd w:id="64"/>
    </w:p>
    <w:p>
      <w:pPr>
        <w:pStyle w:val="Heading5"/>
      </w:pPr>
      <w:bookmarkStart w:id="65" w:name="civicactions-14"/>
      <w:r>
        <w:t xml:space="preserve">CivicActions</w:t>
      </w:r>
      <w:bookmarkEnd w:id="65"/>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2019-12-03T16:45:38Z</dcterms:created>
  <dcterms:modified xsi:type="dcterms:W3CDTF">2019-12-03T16:45:38Z</dcterms:modified>
</cp:coreProperties>
</file>

<file path=docProps/custom.xml><?xml version="1.0" encoding="utf-8"?>
<Properties xmlns="http://schemas.openxmlformats.org/officeDocument/2006/custom-properties" xmlns:vt="http://schemas.openxmlformats.org/officeDocument/2006/docPropsVTypes"/>
</file>