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ir-2-incident-response-training"/>
      <w:r>
        <w:t xml:space="preserve">IR-2: Incident Response Training</w:t>
      </w:r>
      <w:bookmarkEnd w:id="27"/>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29" w:name="civicactions-1"/>
      <w:r>
        <w:t xml:space="preserve">CivicActions</w:t>
      </w:r>
      <w:bookmarkEnd w:id="29"/>
    </w:p>
    <w:p>
      <w:pPr>
        <w:pStyle w:val="FirstParagraph"/>
      </w:pPr>
      <w:r>
        <w:t xml:space="preserve">All CivicActions employees are required to participate in incident response training, as required by Incident Response Plan changes, and annually. The CivicActions Incident Response Plan (</w:t>
      </w:r>
      <w:hyperlink r:id="rId30">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1" w:name="ir-4-incident-handling"/>
      <w:r>
        <w:t xml:space="preserve">IR-4: Incident Handling</w:t>
      </w:r>
      <w:bookmarkEnd w:id="31"/>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incident handling.</w:t>
      </w:r>
    </w:p>
    <w:p>
      <w:pPr>
        <w:pStyle w:val="Heading4"/>
      </w:pPr>
      <w:bookmarkStart w:id="33" w:name="a"/>
      <w:r>
        <w:t xml:space="preserve">a</w:t>
      </w:r>
      <w:bookmarkEnd w:id="33"/>
    </w:p>
    <w:p>
      <w:pPr>
        <w:pStyle w:val="Heading5"/>
      </w:pPr>
      <w:bookmarkStart w:id="34" w:name="civicactions-2"/>
      <w:r>
        <w:t xml:space="preserve">CivicActions</w:t>
      </w:r>
      <w:bookmarkEnd w:id="34"/>
    </w:p>
    <w:p>
      <w:pPr>
        <w:pStyle w:val="FirstParagraph"/>
      </w:pPr>
      <w:r>
        <w:t xml:space="preserve">CivicActions has implemented an Incident Response Plan (</w:t>
      </w:r>
      <w:hyperlink r:id="rId30">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37" w:name="c"/>
      <w:r>
        <w:t xml:space="preserve">c</w:t>
      </w:r>
      <w:bookmarkEnd w:id="37"/>
    </w:p>
    <w:p>
      <w:pPr>
        <w:pStyle w:val="Heading5"/>
      </w:pPr>
      <w:bookmarkStart w:id="38" w:name="civicactions-4"/>
      <w:r>
        <w:t xml:space="preserve">CivicActions</w:t>
      </w:r>
      <w:bookmarkEnd w:id="38"/>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0">
        <w:r>
          <w:rPr>
            <w:rStyle w:val="Hyperlink"/>
          </w:rPr>
          <w:t xml:space="preserve">https://civicactions-handbook.readthedocs.io/en/latest/09-security/incident-response-plan</w:t>
        </w:r>
      </w:hyperlink>
      <w:r>
        <w:t xml:space="preserve">) require a team review session for approval.</w:t>
      </w:r>
    </w:p>
    <w:p>
      <w:pPr>
        <w:pStyle w:val="Heading3"/>
      </w:pPr>
      <w:bookmarkStart w:id="39" w:name="ir-5-incident-monitoring"/>
      <w:r>
        <w:t xml:space="preserve">IR-5: Incident Monitoring</w:t>
      </w:r>
      <w:bookmarkEnd w:id="39"/>
    </w:p>
    <w:p>
      <w:pPr>
        <w:pStyle w:val="BlockText"/>
      </w:pPr>
      <w:r>
        <w:t xml:space="preserve">The organization tracks and documents information system security incidents.</w:t>
      </w:r>
    </w:p>
    <w:p>
      <w:pPr>
        <w:pStyle w:val="Heading5"/>
      </w:pPr>
      <w:bookmarkStart w:id="40" w:name="aws-3"/>
      <w:r>
        <w:t xml:space="preserve">AWS</w:t>
      </w:r>
      <w:bookmarkEnd w:id="40"/>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1" w:name="civicactions-5"/>
      <w:r>
        <w:t xml:space="preserve">CivicActions</w:t>
      </w:r>
      <w:bookmarkEnd w:id="41"/>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2">
        <w:r>
          <w:rPr>
            <w:rStyle w:val="Hyperlink"/>
          </w:rPr>
          <w:t xml:space="preserve">https://civicactions-handbook.readthedocs.io/en/latest/09-security/incident-response-plan/#response-process</w:t>
        </w:r>
      </w:hyperlink>
      <w:r>
        <w:t xml:space="preserve">) Response Process.</w:t>
      </w:r>
    </w:p>
    <w:p>
      <w:pPr>
        <w:pStyle w:val="Heading3"/>
      </w:pPr>
      <w:bookmarkStart w:id="43" w:name="ir-6-incident-reporting"/>
      <w:r>
        <w:t xml:space="preserve">IR-6: Incident Reporting</w:t>
      </w:r>
      <w:bookmarkEnd w:id="43"/>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4" w:name="aws-4"/>
      <w:r>
        <w:t xml:space="preserve">AWS</w:t>
      </w:r>
      <w:bookmarkEnd w:id="44"/>
    </w:p>
    <w:p>
      <w:pPr>
        <w:pStyle w:val="FirstParagraph"/>
      </w:pPr>
      <w:r>
        <w:t xml:space="preserve">The system partially inherits this control from the FedRAMP Provisional ATO granted to the AWS Cloud dated 1 May 2013 for the following: incident reporting.</w:t>
      </w:r>
    </w:p>
    <w:p>
      <w:pPr>
        <w:pStyle w:val="Heading4"/>
      </w:pPr>
      <w:bookmarkStart w:id="45" w:name="a-1"/>
      <w:r>
        <w:t xml:space="preserve">a</w:t>
      </w:r>
      <w:bookmarkEnd w:id="45"/>
    </w:p>
    <w:p>
      <w:pPr>
        <w:pStyle w:val="Heading5"/>
      </w:pPr>
      <w:bookmarkStart w:id="46" w:name="civicactions-6"/>
      <w:r>
        <w:t xml:space="preserve">CivicActions</w:t>
      </w:r>
      <w:bookmarkEnd w:id="46"/>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47" w:name="b-1"/>
      <w:r>
        <w:t xml:space="preserve">b</w:t>
      </w:r>
      <w:bookmarkEnd w:id="47"/>
    </w:p>
    <w:p>
      <w:pPr>
        <w:pStyle w:val="Heading5"/>
      </w:pPr>
      <w:bookmarkStart w:id="48" w:name="civicactions-7"/>
      <w:r>
        <w:t xml:space="preserve">CivicActions</w:t>
      </w:r>
      <w:bookmarkEnd w:id="48"/>
    </w:p>
    <w:p>
      <w:pPr>
        <w:pStyle w:val="FirstParagraph"/>
      </w:pPr>
      <w:r>
        <w:t xml:space="preserve">CivicActions personnel, as soon as the incident event is detected and/or communicated, are required to report the incident event to CivicActions Security.</w:t>
      </w:r>
    </w:p>
    <w:p>
      <w:pPr>
        <w:pStyle w:val="Heading3"/>
      </w:pPr>
      <w:bookmarkStart w:id="49" w:name="ir-7-incident-response-assistance"/>
      <w:r>
        <w:t xml:space="preserve">IR-7: Incident Response Assistance</w:t>
      </w:r>
      <w:bookmarkEnd w:id="49"/>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1" w:name="civicactions-8"/>
      <w:r>
        <w:t xml:space="preserve">CivicActions</w:t>
      </w:r>
      <w:bookmarkEnd w:id="5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2" w:name="ir-8-incident-response-plan"/>
      <w:r>
        <w:t xml:space="preserve">IR-8: Incident Response Plan</w:t>
      </w:r>
      <w:bookmarkEnd w:id="52"/>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3" w:name="aws-6"/>
      <w:r>
        <w:t xml:space="preserve">AWS</w:t>
      </w:r>
      <w:bookmarkEnd w:id="53"/>
    </w:p>
    <w:p>
      <w:pPr>
        <w:pStyle w:val="FirstParagraph"/>
      </w:pPr>
      <w:r>
        <w:t xml:space="preserve">The system partially inherits this control from the FedRAMP Provisional ATO granted to the AWS Cloud dated 1 May 2013 for the following: incident response plan.</w:t>
      </w:r>
    </w:p>
    <w:p>
      <w:pPr>
        <w:pStyle w:val="Heading4"/>
      </w:pPr>
      <w:bookmarkStart w:id="54" w:name="a-2"/>
      <w:r>
        <w:t xml:space="preserve">a</w:t>
      </w:r>
      <w:bookmarkEnd w:id="54"/>
    </w:p>
    <w:p>
      <w:pPr>
        <w:pStyle w:val="Heading5"/>
      </w:pPr>
      <w:bookmarkStart w:id="55" w:name="civicactions-9"/>
      <w:r>
        <w:t xml:space="preserve">CivicActions</w:t>
      </w:r>
      <w:bookmarkEnd w:id="55"/>
    </w:p>
    <w:p>
      <w:pPr>
        <w:pStyle w:val="FirstParagraph"/>
      </w:pPr>
      <w:r>
        <w:t xml:space="preserve">Incident response plays a pivotal role in monitoring, detecting and handling security incidents of the entire information system. CivicActions has developed an Incident Response Plan (</w:t>
      </w:r>
      <w:hyperlink r:id="rId30">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56" w:name="b-2"/>
      <w:r>
        <w:t xml:space="preserve">b</w:t>
      </w:r>
      <w:bookmarkEnd w:id="56"/>
    </w:p>
    <w:p>
      <w:pPr>
        <w:pStyle w:val="Heading5"/>
      </w:pPr>
      <w:bookmarkStart w:id="57" w:name="civicactions-10"/>
      <w:r>
        <w:t xml:space="preserve">CivicActions</w:t>
      </w:r>
      <w:bookmarkEnd w:id="57"/>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0">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58" w:name="c-1"/>
      <w:r>
        <w:t xml:space="preserve">c</w:t>
      </w:r>
      <w:bookmarkEnd w:id="58"/>
    </w:p>
    <w:p>
      <w:pPr>
        <w:pStyle w:val="Heading5"/>
      </w:pPr>
      <w:bookmarkStart w:id="59" w:name="civicactions-11"/>
      <w:r>
        <w:t xml:space="preserve">CivicActions</w:t>
      </w:r>
      <w:bookmarkEnd w:id="59"/>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0" w:name="d"/>
      <w:r>
        <w:t xml:space="preserve">d</w:t>
      </w:r>
      <w:bookmarkEnd w:id="60"/>
    </w:p>
    <w:p>
      <w:pPr>
        <w:pStyle w:val="Heading5"/>
      </w:pPr>
      <w:bookmarkStart w:id="61" w:name="civicactions-12"/>
      <w:r>
        <w:t xml:space="preserve">CivicActions</w:t>
      </w:r>
      <w:bookmarkEnd w:id="61"/>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2" w:name="e"/>
      <w:r>
        <w:t xml:space="preserve">e</w:t>
      </w:r>
      <w:bookmarkEnd w:id="62"/>
    </w:p>
    <w:p>
      <w:pPr>
        <w:pStyle w:val="Heading5"/>
      </w:pPr>
      <w:bookmarkStart w:id="63" w:name="civicactions-13"/>
      <w:r>
        <w:t xml:space="preserve">CivicActions</w:t>
      </w:r>
      <w:bookmarkEnd w:id="63"/>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64" w:name="f"/>
      <w:r>
        <w:t xml:space="preserve">f</w:t>
      </w:r>
      <w:bookmarkEnd w:id="64"/>
    </w:p>
    <w:p>
      <w:pPr>
        <w:pStyle w:val="Heading5"/>
      </w:pPr>
      <w:bookmarkStart w:id="65" w:name="civicactions-14"/>
      <w:r>
        <w:t xml:space="preserve">CivicActions</w:t>
      </w:r>
      <w:bookmarkEnd w:id="65"/>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2019-07-09T19:00:54Z</dcterms:created>
  <dcterms:modified xsi:type="dcterms:W3CDTF">2019-07-09T19:00:54Z</dcterms:modified>
</cp:coreProperties>
</file>

<file path=docProps/custom.xml><?xml version="1.0" encoding="utf-8"?>
<Properties xmlns="http://schemas.openxmlformats.org/officeDocument/2006/custom-properties" xmlns:vt="http://schemas.openxmlformats.org/officeDocument/2006/docPropsVTypes"/>
</file>