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controlled maintenance.</w:t>
      </w:r>
    </w:p>
    <w:p>
      <w:pPr>
        <w:pStyle w:val="Heading3"/>
      </w:pPr>
      <w:bookmarkStart w:id="29" w:name="ma-4-nonlocal-maintenance"/>
      <w:r>
        <w:t xml:space="preserve">MA-4: Nonlocal Maintenance</w:t>
      </w:r>
      <w:bookmarkEnd w:id="29"/>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0" w:name="aws-2"/>
      <w:r>
        <w:t xml:space="preserve">AWS</w:t>
      </w:r>
      <w:bookmarkEnd w:id="30"/>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2" w:name="aws-3"/>
      <w:r>
        <w:t xml:space="preserve">AWS</w:t>
      </w:r>
      <w:bookmarkEnd w:id="42"/>
    </w:p>
    <w:p>
      <w:pPr>
        <w:pStyle w:val="FirstParagraph"/>
      </w:pPr>
      <w:r>
        <w:t xml:space="preserve">The system inherits this control from the FedRAMP Provisional ATO granted to the AWS Cloud dated 1 May 2013 for the following: maintenance personnel.</w:t>
      </w:r>
    </w:p>
    <w:p>
      <w:pPr>
        <w:pStyle w:val="Heading5"/>
      </w:pPr>
      <w:bookmarkStart w:id="43" w:name="civicactions-6"/>
      <w:r>
        <w:t xml:space="preserve">CivicActions</w:t>
      </w:r>
      <w:bookmarkEnd w:id="43"/>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2019-07-09T23:05:29Z</dcterms:created>
  <dcterms:modified xsi:type="dcterms:W3CDTF">2019-07-09T23:05:29Z</dcterms:modified>
</cp:coreProperties>
</file>

<file path=docProps/custom.xml><?xml version="1.0" encoding="utf-8"?>
<Properties xmlns="http://schemas.openxmlformats.org/officeDocument/2006/custom-properties" xmlns:vt="http://schemas.openxmlformats.org/officeDocument/2006/docPropsVTypes"/>
</file>