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pl-1-security-planning-policy-and-procedures"/>
      <w:r>
        <w:t xml:space="preserve">PL-1: Security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security planning policy</w:t>
      </w:r>
      <w:r>
        <w:br w:type="textWrapping"/>
      </w:r>
      <w:r>
        <w:rPr>
          <w:rStyle w:val="VerbatimChar"/>
        </w:rPr>
        <w:t xml:space="preserve">and associated security planning controls; and</w:t>
      </w:r>
      <w:r>
        <w:br w:type="textWrapping"/>
      </w:r>
      <w:r>
        <w:rPr>
          <w:rStyle w:val="VerbatimChar"/>
        </w:rPr>
        <w:t xml:space="preserve">  b.  Reviews and updates the current:</w:t>
      </w:r>
      <w:r>
        <w:br w:type="textWrapping"/>
      </w:r>
      <w:r>
        <w:rPr>
          <w:rStyle w:val="VerbatimChar"/>
        </w:rPr>
        <w:t xml:space="preserve">    1.  Security planning policy [Assignment: organization-defined frequency];</w:t>
      </w:r>
      <w:r>
        <w:br w:type="textWrapping"/>
      </w:r>
      <w:r>
        <w:rPr>
          <w:rStyle w:val="VerbatimChar"/>
        </w:rPr>
        <w:t xml:space="preserve">and</w:t>
      </w:r>
      <w:r>
        <w:br w:type="textWrapping"/>
      </w:r>
      <w:r>
        <w:rPr>
          <w:rStyle w:val="VerbatimChar"/>
        </w:rPr>
        <w:t xml:space="preserve">    2.  Security planning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BodyText"/>
      </w:pPr>
      <w:r>
        <w:t xml:space="preserve">The Project developed its security policy planning and procedures based on None, guidance from NIST, the Office of Management and Budget and industry best practices. Security policies and procedures are formally documented within the Project SSP, which provides the roles and responsibilities as it pertains to security planning. It provides guidance on all aspects of security for the protection of Project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SourceCode"/>
      </w:pPr>
      <w:r>
        <w:rPr>
          <w:rStyle w:val="VerbatimChar"/>
        </w:rPr>
        <w:t xml:space="preserve">The organization:</w:t>
      </w:r>
      <w:r>
        <w:br w:type="textWrapping"/>
      </w:r>
      <w:r>
        <w:rPr>
          <w:rStyle w:val="VerbatimChar"/>
        </w:rPr>
        <w:t xml:space="preserve">  a.  Develops a security plan for the information system that:</w:t>
      </w:r>
      <w:r>
        <w:br w:type="textWrapping"/>
      </w:r>
      <w:r>
        <w:rPr>
          <w:rStyle w:val="VerbatimChar"/>
        </w:rPr>
        <w:t xml:space="preserve">    1.  Is consistent with the organization�s enterprise architecture;</w:t>
      </w:r>
      <w:r>
        <w:br w:type="textWrapping"/>
      </w:r>
      <w:r>
        <w:rPr>
          <w:rStyle w:val="VerbatimChar"/>
        </w:rPr>
        <w:t xml:space="preserve">    2.  Explicitly defines the authorization boundary for the system;</w:t>
      </w:r>
      <w:r>
        <w:br w:type="textWrapping"/>
      </w:r>
      <w:r>
        <w:rPr>
          <w:rStyle w:val="VerbatimChar"/>
        </w:rPr>
        <w:t xml:space="preserve">    3.  Describes the operational context of the information system in terms of</w:t>
      </w:r>
      <w:r>
        <w:br w:type="textWrapping"/>
      </w:r>
      <w:r>
        <w:rPr>
          <w:rStyle w:val="VerbatimChar"/>
        </w:rPr>
        <w:t xml:space="preserve">missions and business processes;</w:t>
      </w:r>
      <w:r>
        <w:br w:type="textWrapping"/>
      </w:r>
      <w:r>
        <w:rPr>
          <w:rStyle w:val="VerbatimChar"/>
        </w:rPr>
        <w:t xml:space="preserve">    4.  Provides the security categorization of the information system including</w:t>
      </w:r>
      <w:r>
        <w:br w:type="textWrapping"/>
      </w:r>
      <w:r>
        <w:rPr>
          <w:rStyle w:val="VerbatimChar"/>
        </w:rPr>
        <w:t xml:space="preserve">supporting rationale;</w:t>
      </w:r>
      <w:r>
        <w:br w:type="textWrapping"/>
      </w:r>
      <w:r>
        <w:rPr>
          <w:rStyle w:val="VerbatimChar"/>
        </w:rPr>
        <w:t xml:space="preserve">    5.  Describes the operational environment for the information system and relationships</w:t>
      </w:r>
      <w:r>
        <w:br w:type="textWrapping"/>
      </w:r>
      <w:r>
        <w:rPr>
          <w:rStyle w:val="VerbatimChar"/>
        </w:rPr>
        <w:t xml:space="preserve">with or connections to other information systems;</w:t>
      </w:r>
      <w:r>
        <w:br w:type="textWrapping"/>
      </w:r>
      <w:r>
        <w:rPr>
          <w:rStyle w:val="VerbatimChar"/>
        </w:rPr>
        <w:t xml:space="preserve">    6.  Provides an overview of the security requirements for the system;</w:t>
      </w:r>
      <w:r>
        <w:br w:type="textWrapping"/>
      </w:r>
      <w:r>
        <w:rPr>
          <w:rStyle w:val="VerbatimChar"/>
        </w:rPr>
        <w:t xml:space="preserve">    7.  Identifies any relevant overlays, if applicable;</w:t>
      </w:r>
      <w:r>
        <w:br w:type="textWrapping"/>
      </w:r>
      <w:r>
        <w:rPr>
          <w:rStyle w:val="VerbatimChar"/>
        </w:rPr>
        <w:t xml:space="preserve">    8.  Describes the security controls in place or planned for meeting those</w:t>
      </w:r>
      <w:r>
        <w:br w:type="textWrapping"/>
      </w:r>
      <w:r>
        <w:rPr>
          <w:rStyle w:val="VerbatimChar"/>
        </w:rPr>
        <w:t xml:space="preserve">requirements including a rationale for the tailoring decisions; and</w:t>
      </w:r>
      <w:r>
        <w:br w:type="textWrapping"/>
      </w:r>
      <w:r>
        <w:rPr>
          <w:rStyle w:val="VerbatimChar"/>
        </w:rPr>
        <w:t xml:space="preserve">    9.  Is reviewed and approved by the authorizing official or designated representative</w:t>
      </w:r>
      <w:r>
        <w:br w:type="textWrapping"/>
      </w:r>
      <w:r>
        <w:rPr>
          <w:rStyle w:val="VerbatimChar"/>
        </w:rPr>
        <w:t xml:space="preserve">prior to plan implementation;</w:t>
      </w:r>
      <w:r>
        <w:br w:type="textWrapping"/>
      </w:r>
      <w:r>
        <w:rPr>
          <w:rStyle w:val="VerbatimChar"/>
        </w:rPr>
        <w:t xml:space="preserve">  b.  Distributes copies of the security plan and communicates subsequent changes</w:t>
      </w:r>
      <w:r>
        <w:br w:type="textWrapping"/>
      </w:r>
      <w:r>
        <w:rPr>
          <w:rStyle w:val="VerbatimChar"/>
        </w:rPr>
        <w:t xml:space="preserve">to the plan to [Assignment: organization-defined personnel or roles];</w:t>
      </w:r>
      <w:r>
        <w:br w:type="textWrapping"/>
      </w:r>
      <w:r>
        <w:rPr>
          <w:rStyle w:val="VerbatimChar"/>
        </w:rPr>
        <w:t xml:space="preserve">  c.  Reviews the security plan for the information system [Assignment: organization-defined</w:t>
      </w:r>
      <w:r>
        <w:br w:type="textWrapping"/>
      </w:r>
      <w:r>
        <w:rPr>
          <w:rStyle w:val="VerbatimChar"/>
        </w:rPr>
        <w:t xml:space="preserve">frequency];</w:t>
      </w:r>
      <w:r>
        <w:br w:type="textWrapping"/>
      </w:r>
      <w:r>
        <w:rPr>
          <w:rStyle w:val="VerbatimChar"/>
        </w:rPr>
        <w:t xml:space="preserve">  d.  Updates the plan to address changes to the information system/environment</w:t>
      </w:r>
      <w:r>
        <w:br w:type="textWrapping"/>
      </w:r>
      <w:r>
        <w:rPr>
          <w:rStyle w:val="VerbatimChar"/>
        </w:rPr>
        <w:t xml:space="preserve">of operation or problems identified during plan implementation or security control assessments; and</w:t>
      </w:r>
      <w:r>
        <w:br w:type="textWrapping"/>
      </w:r>
      <w:r>
        <w:rPr>
          <w:rStyle w:val="VerbatimChar"/>
        </w:rPr>
        <w:t xml:space="preserve">  e.  Protects the security plan from unauthorized disclosure and modification.</w:t>
      </w:r>
    </w:p>
    <w:p>
      <w:pPr>
        <w:pStyle w:val="FirstParagraph"/>
      </w:pPr>
      <w:r>
        <w:rPr>
          <w:b/>
        </w:rPr>
        <w:t xml:space="preserve">Status:</w:t>
      </w:r>
      <w:r>
        <w:t xml:space="preserve"> </w:t>
      </w:r>
      <w:r>
        <w:t xml:space="preserve">Complete</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project-1"/>
      <w:r>
        <w:t xml:space="preserve">Project</w:t>
      </w:r>
      <w:bookmarkEnd w:id="30"/>
    </w:p>
    <w:p>
      <w:pPr>
        <w:pStyle w:val="FirstParagraph"/>
      </w:pPr>
      <w:r>
        <w:t xml:space="preserve">The System Security Plan (SSP) was developed and implemented for Project system in accordance with None,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Project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pStyle w:val="Compact"/>
        <w:numPr>
          <w:numId w:val="1001"/>
          <w:ilvl w:val="0"/>
        </w:numPr>
      </w:pPr>
      <w:r>
        <w:t xml:space="preserve">Is consistent with the organization’s enterprise architecture</w:t>
      </w:r>
    </w:p>
    <w:p>
      <w:pPr>
        <w:pStyle w:val="Compact"/>
        <w:numPr>
          <w:numId w:val="1001"/>
          <w:ilvl w:val="0"/>
        </w:numPr>
      </w:pPr>
      <w:r>
        <w:t xml:space="preserve">Explicitly defines the authorization boundary for the system</w:t>
      </w:r>
    </w:p>
    <w:p>
      <w:pPr>
        <w:pStyle w:val="Compact"/>
        <w:numPr>
          <w:numId w:val="1001"/>
          <w:ilvl w:val="0"/>
        </w:numPr>
      </w:pPr>
      <w:r>
        <w:t xml:space="preserve">Describes the operational context of the information system in terms of missions and business processes</w:t>
      </w:r>
    </w:p>
    <w:p>
      <w:pPr>
        <w:pStyle w:val="Compact"/>
        <w:numPr>
          <w:numId w:val="1001"/>
          <w:ilvl w:val="0"/>
        </w:numPr>
      </w:pPr>
      <w:r>
        <w:t xml:space="preserve">Provides the security categorization of the information system including supporting rationale</w:t>
      </w:r>
    </w:p>
    <w:p>
      <w:pPr>
        <w:pStyle w:val="Compact"/>
        <w:numPr>
          <w:numId w:val="1001"/>
          <w:ilvl w:val="0"/>
        </w:numPr>
      </w:pPr>
      <w:r>
        <w:t xml:space="preserve">Describes the operational environment for the information system and relationships with or connections to other information systems</w:t>
      </w:r>
    </w:p>
    <w:p>
      <w:pPr>
        <w:pStyle w:val="Compact"/>
        <w:numPr>
          <w:numId w:val="1001"/>
          <w:ilvl w:val="0"/>
        </w:numPr>
      </w:pPr>
      <w:r>
        <w:t xml:space="preserve">Provides an overview of the security requirements for the system</w:t>
      </w:r>
    </w:p>
    <w:p>
      <w:pPr>
        <w:pStyle w:val="Compact"/>
        <w:numPr>
          <w:numId w:val="1001"/>
          <w:ilvl w:val="0"/>
        </w:numPr>
      </w:pPr>
      <w:r>
        <w:t xml:space="preserve">Identifies any relevant overlays, if applicable</w:t>
      </w:r>
    </w:p>
    <w:p>
      <w:pPr>
        <w:pStyle w:val="Compact"/>
        <w:numPr>
          <w:numId w:val="1001"/>
          <w:ilvl w:val="0"/>
        </w:numPr>
      </w:pPr>
      <w:r>
        <w:t xml:space="preserve">Describes the security controls in place or planned for meeting those requirements including a rationale for the tailoring decisions</w:t>
      </w:r>
    </w:p>
    <w:p>
      <w:pPr>
        <w:pStyle w:val="Compact"/>
        <w:numPr>
          <w:numId w:val="1001"/>
          <w:ilvl w:val="0"/>
        </w:numPr>
      </w:pPr>
      <w:r>
        <w:t xml:space="preserve">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the CivicActions Operations staff. The SSP is maintained by the CivicActions Security Office.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the CivicActions Operations staff in collaboration with the CivicActions Security Office.</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The CivicActions Operations staff in collaboration with the CivicActions Security Office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SourceCode"/>
      </w:pPr>
      <w:r>
        <w:rPr>
          <w:rStyle w:val="VerbatimChar"/>
        </w:rPr>
        <w:t xml:space="preserve">The organization:</w:t>
      </w:r>
      <w:r>
        <w:br w:type="textWrapping"/>
      </w:r>
      <w:r>
        <w:rPr>
          <w:rStyle w:val="VerbatimChar"/>
        </w:rPr>
        <w:t xml:space="preserve">  a.  Establishes and makes readily available to individuals requiring access</w:t>
      </w:r>
      <w:r>
        <w:br w:type="textWrapping"/>
      </w:r>
      <w:r>
        <w:rPr>
          <w:rStyle w:val="VerbatimChar"/>
        </w:rPr>
        <w:t xml:space="preserve">to the information system, the rules that describe their responsibilities and expected behavior with regard to information and information system usage;</w:t>
      </w:r>
      <w:r>
        <w:br w:type="textWrapping"/>
      </w:r>
      <w:r>
        <w:rPr>
          <w:rStyle w:val="VerbatimChar"/>
        </w:rPr>
        <w:t xml:space="preserve">  b.  Receives a signed acknowledgment from such individuals, indicating that</w:t>
      </w:r>
      <w:r>
        <w:br w:type="textWrapping"/>
      </w:r>
      <w:r>
        <w:rPr>
          <w:rStyle w:val="VerbatimChar"/>
        </w:rPr>
        <w:t xml:space="preserve">they have read, understand, and agree to abide by the rules of behavior, before authorizing access to information and the information system;</w:t>
      </w:r>
      <w:r>
        <w:br w:type="textWrapping"/>
      </w:r>
      <w:r>
        <w:rPr>
          <w:rStyle w:val="VerbatimChar"/>
        </w:rPr>
        <w:t xml:space="preserve">  c.  Reviews and updates the rules of behavior [Assignment: organization-defined</w:t>
      </w:r>
      <w:r>
        <w:br w:type="textWrapping"/>
      </w:r>
      <w:r>
        <w:rPr>
          <w:rStyle w:val="VerbatimChar"/>
        </w:rPr>
        <w:t xml:space="preserve">frequency]; and</w:t>
      </w:r>
      <w:r>
        <w:br w:type="textWrapping"/>
      </w:r>
      <w:r>
        <w:rPr>
          <w:rStyle w:val="VerbatimChar"/>
        </w:rPr>
        <w:t xml:space="preserve">  d.  Requires individuals who have signed a previous version of the rules of</w:t>
      </w:r>
      <w:r>
        <w:br w:type="textWrapping"/>
      </w:r>
      <w:r>
        <w:rPr>
          <w:rStyle w:val="VerbatimChar"/>
        </w:rPr>
        <w:t xml:space="preserve">behavior to read and re-sign when the rules of behavior are revised/updated.</w:t>
      </w:r>
    </w:p>
    <w:p>
      <w:pPr>
        <w:pStyle w:val="FirstParagraph"/>
      </w:pPr>
      <w:r>
        <w:rPr>
          <w:b/>
        </w:rPr>
        <w:t xml:space="preserve">Status:</w:t>
      </w:r>
      <w:r>
        <w:t xml:space="preserve"> </w:t>
      </w:r>
      <w:r>
        <w:t xml:space="preserve">Complete</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4">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(CivicActions Security Policy 20190226.docx).’</w:t>
      </w:r>
    </w:p>
    <w:p>
      <w:pPr>
        <w:pStyle w:val="Heading5"/>
      </w:pPr>
      <w:bookmarkStart w:id="45" w:name="project-2"/>
      <w:r>
        <w:t xml:space="preserve">Project</w:t>
      </w:r>
      <w:bookmarkEnd w:id="45"/>
    </w:p>
    <w:p>
      <w:pPr>
        <w:pStyle w:val="FirstParagraph"/>
      </w:pPr>
      <w:r>
        <w:t xml:space="preserve">Project has created and made readily available to individuals requiring access to the information system the rules that describes their responsibilities and expected behavior with regard to information and information system usage. These rules are captured in</w:t>
      </w:r>
      <w:r>
        <w:t xml:space="preserve"> </w:t>
      </w:r>
      <w:r>
        <w:t xml:space="preserve">‘</w:t>
      </w:r>
      <w:r>
        <w:t xml:space="preserve">Appendix J2 - System Rules of Behavior - General User</w:t>
      </w:r>
      <w:r>
        <w:t xml:space="preserve">’</w:t>
      </w:r>
      <w:r>
        <w:t xml:space="preserve"> </w:t>
      </w:r>
      <w:r>
        <w:t xml:space="preserve">(ProjectSystemRoB2019-template.docx).</w:t>
      </w:r>
    </w:p>
    <w:p>
      <w:pPr>
        <w:pStyle w:val="BodyText"/>
      </w:pPr>
      <w:r>
        <w:t xml:space="preserve">Project has reviewed and accepted as a superset alternative the CivicActions Acceptable Use Policy.</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r>
        <w:t xml:space="preserve">’</w:t>
      </w:r>
    </w:p>
    <w:p>
      <w:pPr>
        <w:pStyle w:val="Heading5"/>
      </w:pPr>
      <w:bookmarkStart w:id="48" w:name="project-3"/>
      <w:r>
        <w:t xml:space="preserve">Project</w:t>
      </w:r>
      <w:bookmarkEnd w:id="48"/>
    </w:p>
    <w:p>
      <w:pPr>
        <w:pStyle w:val="FirstParagraph"/>
      </w:pPr>
      <w:r>
        <w:t xml:space="preserve">The Project System Owner receives a signed acknowledgment from such individuals that are not CivicActions employees, indicating that they have read, understand, and agree to abide by the rules of behavior, before authorizing access to information and the information system.</w:t>
      </w:r>
    </w:p>
    <w:p>
      <w:pPr>
        <w:pStyle w:val="Heading4"/>
      </w:pPr>
      <w:bookmarkStart w:id="49" w:name="c-1"/>
      <w:r>
        <w:t xml:space="preserve">c</w:t>
      </w:r>
      <w:bookmarkEnd w:id="49"/>
    </w:p>
    <w:p>
      <w:pPr>
        <w:pStyle w:val="Heading5"/>
      </w:pPr>
      <w:bookmarkStart w:id="50" w:name="civicactions-8"/>
      <w:r>
        <w:t xml:space="preserve">CivicActions</w:t>
      </w:r>
      <w:bookmarkEnd w:id="50"/>
    </w:p>
    <w:p>
      <w:pPr>
        <w:pStyle w:val="FirstParagraph"/>
      </w:pPr>
      <w:r>
        <w:t xml:space="preserve">CivicActions reviews the CivicActions Security Policy at least annually and updates as required.</w:t>
      </w:r>
    </w:p>
    <w:p>
      <w:pPr>
        <w:pStyle w:val="Heading5"/>
      </w:pPr>
      <w:bookmarkStart w:id="51" w:name="project-4"/>
      <w:r>
        <w:t xml:space="preserve">Project</w:t>
      </w:r>
      <w:bookmarkEnd w:id="51"/>
    </w:p>
    <w:p>
      <w:pPr>
        <w:pStyle w:val="FirstParagraph"/>
      </w:pPr>
      <w:r>
        <w:t xml:space="preserve">Project reviews the Rules of Behavior at least annually and updates it as required.</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p>
      <w:pPr>
        <w:pStyle w:val="Heading5"/>
      </w:pPr>
      <w:bookmarkStart w:id="54" w:name="project-5"/>
      <w:r>
        <w:t xml:space="preserve">Project</w:t>
      </w:r>
      <w:bookmarkEnd w:id="54"/>
    </w:p>
    <w:p>
      <w:pPr>
        <w:pStyle w:val="FirstParagraph"/>
      </w:pPr>
      <w:r>
        <w:t xml:space="preserve">Project requires individuals who have signed a previous version of the rules of behavior to read and re-sign when the 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2020-04-29T22:55:20Z</dcterms:created>
  <dcterms:modified xsi:type="dcterms:W3CDTF">2020-04-29T22:55:20Z</dcterms:modified>
</cp:coreProperties>
</file>