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ps-1-personnel-security-policy-and-procedures"/>
      <w:r>
        <w:t xml:space="preserve">PS-1: Personnel Security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personnel security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personnel security</w:t>
      </w:r>
      <w:r>
        <w:br w:type="textWrapping"/>
      </w:r>
      <w:r>
        <w:rPr>
          <w:rStyle w:val="VerbatimChar"/>
        </w:rPr>
        <w:t xml:space="preserve">policy and associated personnel security controls; and</w:t>
      </w:r>
      <w:r>
        <w:br w:type="textWrapping"/>
      </w:r>
      <w:r>
        <w:rPr>
          <w:rStyle w:val="VerbatimChar"/>
        </w:rPr>
        <w:t xml:space="preserve">  b.  Reviews and updates the current:</w:t>
      </w:r>
      <w:r>
        <w:br w:type="textWrapping"/>
      </w:r>
      <w:r>
        <w:rPr>
          <w:rStyle w:val="VerbatimChar"/>
        </w:rPr>
        <w:t xml:space="preserve">    1.  Personnel security policy [Assignment: organization-defined frequency];</w:t>
      </w:r>
      <w:r>
        <w:br w:type="textWrapping"/>
      </w:r>
      <w:r>
        <w:rPr>
          <w:rStyle w:val="VerbatimChar"/>
        </w:rPr>
        <w:t xml:space="preserve">and</w:t>
      </w:r>
      <w:r>
        <w:br w:type="textWrapping"/>
      </w:r>
      <w:r>
        <w:rPr>
          <w:rStyle w:val="VerbatimChar"/>
        </w:rPr>
        <w:t xml:space="preserve">    2.  Personnel security procedures [Assignment: organization-defined 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3"/>
      </w:pPr>
      <w:bookmarkStart w:id="26" w:name="ps-2-position-risk-designation"/>
      <w:r>
        <w:t xml:space="preserve">PS-2: Position Risk Designation</w:t>
      </w:r>
      <w:bookmarkEnd w:id="26"/>
    </w:p>
    <w:p>
      <w:pPr>
        <w:pStyle w:val="SourceCode"/>
      </w:pPr>
      <w:r>
        <w:rPr>
          <w:rStyle w:val="VerbatimChar"/>
        </w:rPr>
        <w:t xml:space="preserve">The organization:</w:t>
      </w:r>
      <w:r>
        <w:br w:type="textWrapping"/>
      </w:r>
      <w:r>
        <w:rPr>
          <w:rStyle w:val="VerbatimChar"/>
        </w:rPr>
        <w:t xml:space="preserve">  a.  Assigns a risk designation to all organizational positions;</w:t>
      </w:r>
      <w:r>
        <w:br w:type="textWrapping"/>
      </w:r>
      <w:r>
        <w:rPr>
          <w:rStyle w:val="VerbatimChar"/>
        </w:rPr>
        <w:t xml:space="preserve">  b.  Establishes screening criteria for individuals filling those positions; and</w:t>
      </w:r>
      <w:r>
        <w:br w:type="textWrapping"/>
      </w:r>
      <w:r>
        <w:rPr>
          <w:rStyle w:val="VerbatimChar"/>
        </w:rPr>
        <w:t xml:space="preserve">  c.  Reviews and updates position risk designations [Assignment: organization-defined frequency].</w:t>
      </w:r>
    </w:p>
    <w:p>
      <w:pPr>
        <w:pStyle w:val="FirstParagraph"/>
      </w:pPr>
      <w:r>
        <w:rPr>
          <w:b/>
        </w:rPr>
        <w:t xml:space="preserve">Status:</w:t>
      </w:r>
      <w:r>
        <w:t xml:space="preserve"> </w:t>
      </w:r>
      <w:r>
        <w:t xml:space="preserve">Complete</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Risk designations are assigned to all CivicActions positions. The CivicActions Office of Human Resources works in coordination with the CivicActions Security Office to assign risk designations.</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The CivicActions Office of Human Resources works in coordination with the CivicActions Security Office to establish screening criteria for all CivicActions positions.</w:t>
      </w:r>
    </w:p>
    <w:p>
      <w:pPr>
        <w:pStyle w:val="Heading4"/>
      </w:pPr>
      <w:bookmarkStart w:id="31" w:name="c"/>
      <w:r>
        <w:t xml:space="preserve">c</w:t>
      </w:r>
      <w:bookmarkEnd w:id="31"/>
    </w:p>
    <w:p>
      <w:pPr>
        <w:pStyle w:val="Heading5"/>
      </w:pPr>
      <w:bookmarkStart w:id="32" w:name="civicactions-3"/>
      <w:r>
        <w:t xml:space="preserve">CivicActions</w:t>
      </w:r>
      <w:bookmarkEnd w:id="32"/>
    </w:p>
    <w:p>
      <w:pPr>
        <w:pStyle w:val="FirstParagraph"/>
      </w:pPr>
      <w:r>
        <w:t xml:space="preserve">At least every three (3) years, the CivicActions Office of Human Resources reviews and revises position risk designations. If the Office of Human Resources determines that significant changes must be made to the position risk descriptions the Office of Human Resources works in coordination with the CivicActions Security Office to implement changes as required.</w:t>
      </w:r>
    </w:p>
    <w:p>
      <w:pPr>
        <w:pStyle w:val="Heading3"/>
      </w:pPr>
      <w:bookmarkStart w:id="33" w:name="ps-3-personnel-screening"/>
      <w:r>
        <w:t xml:space="preserve">PS-3: Personnel Screening</w:t>
      </w:r>
      <w:bookmarkEnd w:id="33"/>
    </w:p>
    <w:p>
      <w:pPr>
        <w:pStyle w:val="SourceCode"/>
      </w:pPr>
      <w:r>
        <w:rPr>
          <w:rStyle w:val="VerbatimChar"/>
        </w:rPr>
        <w:t xml:space="preserve">The organization:</w:t>
      </w:r>
      <w:r>
        <w:br w:type="textWrapping"/>
      </w:r>
      <w:r>
        <w:rPr>
          <w:rStyle w:val="VerbatimChar"/>
        </w:rPr>
        <w:t xml:space="preserve">  a.  Screens individuals prior to authorizing access to the information system;</w:t>
      </w:r>
      <w:r>
        <w:br w:type="textWrapping"/>
      </w:r>
      <w:r>
        <w:rPr>
          <w:rStyle w:val="VerbatimChar"/>
        </w:rPr>
        <w:t xml:space="preserve">and</w:t>
      </w:r>
      <w:r>
        <w:br w:type="textWrapping"/>
      </w:r>
      <w:r>
        <w:rPr>
          <w:rStyle w:val="VerbatimChar"/>
        </w:rPr>
        <w:t xml:space="preserve">  b.  Rescreens individuals according to [Assignment: organization-defined conditions</w:t>
      </w:r>
      <w:r>
        <w:br w:type="textWrapping"/>
      </w:r>
      <w:r>
        <w:rPr>
          <w:rStyle w:val="VerbatimChar"/>
        </w:rPr>
        <w:t xml:space="preserve">requiring rescreening and, where rescreening is so indicated, the frequency of such rescreening].</w:t>
      </w:r>
    </w:p>
    <w:p>
      <w:pPr>
        <w:pStyle w:val="FirstParagraph"/>
      </w:pPr>
      <w:r>
        <w:rPr>
          <w:b/>
        </w:rPr>
        <w:t xml:space="preserve">Status:</w:t>
      </w:r>
      <w:r>
        <w:t xml:space="preserve"> </w:t>
      </w:r>
      <w:r>
        <w:t xml:space="preserve">Complete</w:t>
      </w:r>
    </w:p>
    <w:p>
      <w:pPr>
        <w:pStyle w:val="Heading4"/>
      </w:pPr>
      <w:bookmarkStart w:id="34" w:name="a-1"/>
      <w:r>
        <w:t xml:space="preserve">a</w:t>
      </w:r>
      <w:bookmarkEnd w:id="34"/>
    </w:p>
    <w:p>
      <w:pPr>
        <w:pStyle w:val="Heading5"/>
      </w:pPr>
      <w:bookmarkStart w:id="35" w:name="civicactions-4"/>
      <w:r>
        <w:t xml:space="preserve">CivicActions</w:t>
      </w:r>
      <w:bookmarkEnd w:id="35"/>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CivicActions Security Office, these checks may also be conducted on contractors and/or third party users in cases where they will have access to application data that is not meant to be consumed by the public. In these instances, the Security Office will instruct the Office of Human Resources to conduct a background check before granting access to the information system.</w:t>
      </w:r>
    </w:p>
    <w:p>
      <w:pPr>
        <w:pStyle w:val="Heading4"/>
      </w:pPr>
      <w:bookmarkStart w:id="36" w:name="b-1"/>
      <w:r>
        <w:t xml:space="preserve">b</w:t>
      </w:r>
      <w:bookmarkEnd w:id="36"/>
    </w:p>
    <w:p>
      <w:pPr>
        <w:pStyle w:val="Heading5"/>
      </w:pPr>
      <w:bookmarkStart w:id="37" w:name="civicactions-5"/>
      <w:r>
        <w:t xml:space="preserve">CivicActions</w:t>
      </w:r>
      <w:bookmarkEnd w:id="37"/>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38" w:name="ps-4-personnel-termination"/>
      <w:r>
        <w:t xml:space="preserve">PS-4: Personnel Termination</w:t>
      </w:r>
      <w:bookmarkEnd w:id="38"/>
    </w:p>
    <w:p>
      <w:pPr>
        <w:pStyle w:val="SourceCode"/>
      </w:pPr>
      <w:r>
        <w:rPr>
          <w:rStyle w:val="VerbatimChar"/>
        </w:rPr>
        <w:t xml:space="preserve">The organization, upon termination of individual employment:</w:t>
      </w:r>
      <w:r>
        <w:br w:type="textWrapping"/>
      </w:r>
      <w:r>
        <w:rPr>
          <w:rStyle w:val="VerbatimChar"/>
        </w:rPr>
        <w:t xml:space="preserve">  a.  Disables information system access within [Assignment: organization-defined</w:t>
      </w:r>
      <w:r>
        <w:br w:type="textWrapping"/>
      </w:r>
      <w:r>
        <w:rPr>
          <w:rStyle w:val="VerbatimChar"/>
        </w:rPr>
        <w:t xml:space="preserve">time period];</w:t>
      </w:r>
      <w:r>
        <w:br w:type="textWrapping"/>
      </w:r>
      <w:r>
        <w:rPr>
          <w:rStyle w:val="VerbatimChar"/>
        </w:rPr>
        <w:t xml:space="preserve">  b.  Terminates/revokes any authenticators/credentials associated with the individual;</w:t>
      </w:r>
      <w:r>
        <w:br w:type="textWrapping"/>
      </w:r>
      <w:r>
        <w:rPr>
          <w:rStyle w:val="VerbatimChar"/>
        </w:rPr>
        <w:t xml:space="preserve">  c.  Conducts exit interviews that include a discussion of [Assignment: organization-defined</w:t>
      </w:r>
      <w:r>
        <w:br w:type="textWrapping"/>
      </w:r>
      <w:r>
        <w:rPr>
          <w:rStyle w:val="VerbatimChar"/>
        </w:rPr>
        <w:t xml:space="preserve">information security topics];</w:t>
      </w:r>
      <w:r>
        <w:br w:type="textWrapping"/>
      </w:r>
      <w:r>
        <w:rPr>
          <w:rStyle w:val="VerbatimChar"/>
        </w:rPr>
        <w:t xml:space="preserve">  d.  Retrieves all security-related organizational information system-related</w:t>
      </w:r>
      <w:r>
        <w:br w:type="textWrapping"/>
      </w:r>
      <w:r>
        <w:rPr>
          <w:rStyle w:val="VerbatimChar"/>
        </w:rPr>
        <w:t xml:space="preserve">property;</w:t>
      </w:r>
      <w:r>
        <w:br w:type="textWrapping"/>
      </w:r>
      <w:r>
        <w:rPr>
          <w:rStyle w:val="VerbatimChar"/>
        </w:rPr>
        <w:t xml:space="preserve">  e.  Retains access to organizational information and information systems formerly</w:t>
      </w:r>
      <w:r>
        <w:br w:type="textWrapping"/>
      </w:r>
      <w:r>
        <w:rPr>
          <w:rStyle w:val="VerbatimChar"/>
        </w:rPr>
        <w:t xml:space="preserve">controlled by terminated individual; and</w:t>
      </w:r>
      <w:r>
        <w:br w:type="textWrapping"/>
      </w:r>
      <w:r>
        <w:rPr>
          <w:rStyle w:val="VerbatimChar"/>
        </w:rPr>
        <w:t xml:space="preserve">  f.  Notifies [Assignment: organization-defined personnel or roles] within [Assignment:</w:t>
      </w:r>
      <w:r>
        <w:br w:type="textWrapping"/>
      </w:r>
      <w:r>
        <w:rPr>
          <w:rStyle w:val="VerbatimChar"/>
        </w:rPr>
        <w:t xml:space="preserve">organization-defined time period].</w:t>
      </w:r>
    </w:p>
    <w:p>
      <w:pPr>
        <w:pStyle w:val="FirstParagraph"/>
      </w:pPr>
      <w:r>
        <w:rPr>
          <w:b/>
        </w:rPr>
        <w:t xml:space="preserve">Status:</w:t>
      </w:r>
      <w:r>
        <w:t xml:space="preserve"> </w:t>
      </w:r>
      <w:r>
        <w:t xml:space="preserve">Complete</w:t>
      </w:r>
    </w:p>
    <w:p>
      <w:pPr>
        <w:pStyle w:val="Heading4"/>
      </w:pPr>
      <w:bookmarkStart w:id="39" w:name="a-2"/>
      <w:r>
        <w:t xml:space="preserve">a</w:t>
      </w:r>
      <w:bookmarkEnd w:id="39"/>
    </w:p>
    <w:p>
      <w:pPr>
        <w:pStyle w:val="Heading5"/>
      </w:pPr>
      <w:bookmarkStart w:id="40" w:name="civicactions-6"/>
      <w:r>
        <w:t xml:space="preserve">CivicActions</w:t>
      </w:r>
      <w:bookmarkEnd w:id="40"/>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offboarding period. The departing employee’s manager is responsible for informing the Information Technology department when the employee offboarding period concludes. At this time system and facility, access is terminated.</w:t>
      </w:r>
    </w:p>
    <w:p>
      <w:pPr>
        <w:pStyle w:val="Heading4"/>
      </w:pPr>
      <w:bookmarkStart w:id="41" w:name="b-2"/>
      <w:r>
        <w:t xml:space="preserve">b</w:t>
      </w:r>
      <w:bookmarkEnd w:id="41"/>
    </w:p>
    <w:p>
      <w:pPr>
        <w:pStyle w:val="Heading5"/>
      </w:pPr>
      <w:bookmarkStart w:id="42" w:name="civicactions-7"/>
      <w:r>
        <w:t xml:space="preserve">CivicActions</w:t>
      </w:r>
      <w:bookmarkEnd w:id="42"/>
    </w:p>
    <w:p>
      <w:pPr>
        <w:pStyle w:val="FirstParagraph"/>
      </w:pPr>
      <w:r>
        <w:t xml:space="preserve">The terminated user’s accounts are disabled and all access associated with the individual is revoked.</w:t>
      </w:r>
    </w:p>
    <w:p>
      <w:pPr>
        <w:pStyle w:val="Heading4"/>
      </w:pPr>
      <w:bookmarkStart w:id="43" w:name="c-1"/>
      <w:r>
        <w:t xml:space="preserve">c</w:t>
      </w:r>
      <w:bookmarkEnd w:id="43"/>
    </w:p>
    <w:p>
      <w:pPr>
        <w:pStyle w:val="Heading5"/>
      </w:pPr>
      <w:bookmarkStart w:id="44" w:name="civicactions-8"/>
      <w:r>
        <w:t xml:space="preserve">CivicActions</w:t>
      </w:r>
      <w:bookmarkEnd w:id="44"/>
    </w:p>
    <w:p>
      <w:pPr>
        <w:pStyle w:val="FirstParagraph"/>
      </w:pPr>
      <w:r>
        <w:t xml:space="preserve">The employee’s manager or the Office of Human Resources conducts exit interviews with all employees who leave CivicActions voluntarily. There is a general discussion about the process of turning in any/all company-issued devices, laptops, etc.</w:t>
      </w:r>
    </w:p>
    <w:p>
      <w:pPr>
        <w:pStyle w:val="Heading4"/>
      </w:pPr>
      <w:bookmarkStart w:id="45" w:name="d"/>
      <w:r>
        <w:t xml:space="preserve">d</w:t>
      </w:r>
      <w:bookmarkEnd w:id="45"/>
    </w:p>
    <w:p>
      <w:pPr>
        <w:pStyle w:val="Heading5"/>
      </w:pPr>
      <w:bookmarkStart w:id="46" w:name="civicactions-9"/>
      <w:r>
        <w:t xml:space="preserve">CivicActions</w:t>
      </w:r>
      <w:bookmarkEnd w:id="46"/>
    </w:p>
    <w:p>
      <w:pPr>
        <w:pStyle w:val="FirstParagraph"/>
      </w:pPr>
      <w:r>
        <w:t xml:space="preserve">CivicActions employees provide their own equipment that must be hardened to security requirements depending upon their roles and duties. CivicActions supplies two-factor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Office of Human Resources works to collect company-issued devices and provides paperwork highlighting confidential protections for customers.</w:t>
      </w:r>
    </w:p>
    <w:p>
      <w:pPr>
        <w:pStyle w:val="Heading4"/>
      </w:pPr>
      <w:bookmarkStart w:id="47" w:name="e"/>
      <w:r>
        <w:t xml:space="preserve">e</w:t>
      </w:r>
      <w:bookmarkEnd w:id="47"/>
    </w:p>
    <w:p>
      <w:pPr>
        <w:pStyle w:val="Heading5"/>
      </w:pPr>
      <w:bookmarkStart w:id="48" w:name="civicactions-10"/>
      <w:r>
        <w:t xml:space="preserve">CivicActions</w:t>
      </w:r>
      <w:bookmarkEnd w:id="48"/>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49" w:name="f"/>
      <w:r>
        <w:t xml:space="preserve">f</w:t>
      </w:r>
      <w:bookmarkEnd w:id="49"/>
    </w:p>
    <w:p>
      <w:pPr>
        <w:pStyle w:val="Heading5"/>
      </w:pPr>
      <w:bookmarkStart w:id="50" w:name="civicactions-11"/>
      <w:r>
        <w:t xml:space="preserve">CivicActions</w:t>
      </w:r>
      <w:bookmarkEnd w:id="50"/>
    </w:p>
    <w:p>
      <w:pPr>
        <w:pStyle w:val="FirstParagraph"/>
      </w:pPr>
      <w:r>
        <w:t xml:space="preserve">When a person is terminated, a standard off-boarding process is used to notify management and CivicActions’ Operations staff, and to track the process of disabling access to the information system/information system components. The CivicActions Operations staff and Security Office are given at least four hours notice to schedule the deactivation of access upon termination. Deactivation is a manual process that is tracked via a Trello card in order to meet the four hour turnaround time before termination.</w:t>
      </w:r>
    </w:p>
    <w:p>
      <w:pPr>
        <w:pStyle w:val="Heading3"/>
      </w:pPr>
      <w:bookmarkStart w:id="51" w:name="ps-5-personnel-transfer"/>
      <w:r>
        <w:t xml:space="preserve">PS-5: Personnel Transfer</w:t>
      </w:r>
      <w:bookmarkEnd w:id="51"/>
    </w:p>
    <w:p>
      <w:pPr>
        <w:pStyle w:val="SourceCode"/>
      </w:pPr>
      <w:r>
        <w:rPr>
          <w:rStyle w:val="VerbatimChar"/>
        </w:rPr>
        <w:t xml:space="preserve">The organization:</w:t>
      </w:r>
      <w:r>
        <w:br w:type="textWrapping"/>
      </w:r>
      <w:r>
        <w:rPr>
          <w:rStyle w:val="VerbatimChar"/>
        </w:rPr>
        <w:t xml:space="preserve">  a.  Reviews and confirms ongoing operational need for current logical and physical</w:t>
      </w:r>
      <w:r>
        <w:br w:type="textWrapping"/>
      </w:r>
      <w:r>
        <w:rPr>
          <w:rStyle w:val="VerbatimChar"/>
        </w:rPr>
        <w:t xml:space="preserve">access authorizations to information systems/facilities when individuals are reassigned or transferred to other positions within the organization;</w:t>
      </w:r>
      <w:r>
        <w:br w:type="textWrapping"/>
      </w:r>
      <w:r>
        <w:rPr>
          <w:rStyle w:val="VerbatimChar"/>
        </w:rPr>
        <w:t xml:space="preserve">  b.  Initiates [Assignment: organization-defined transfer or reassignment actions]</w:t>
      </w:r>
      <w:r>
        <w:br w:type="textWrapping"/>
      </w:r>
      <w:r>
        <w:rPr>
          <w:rStyle w:val="VerbatimChar"/>
        </w:rPr>
        <w:t xml:space="preserve">within [Assignment: organization-defined time period following the formal transfer action];</w:t>
      </w:r>
      <w:r>
        <w:br w:type="textWrapping"/>
      </w:r>
      <w:r>
        <w:rPr>
          <w:rStyle w:val="VerbatimChar"/>
        </w:rPr>
        <w:t xml:space="preserve">  c.  Modifies access authorization as needed to correspond with any changes in</w:t>
      </w:r>
      <w:r>
        <w:br w:type="textWrapping"/>
      </w:r>
      <w:r>
        <w:rPr>
          <w:rStyle w:val="VerbatimChar"/>
        </w:rPr>
        <w:t xml:space="preserve">operational need due to reassignment or transfer; and</w:t>
      </w:r>
      <w:r>
        <w:br w:type="textWrapping"/>
      </w:r>
      <w:r>
        <w:rPr>
          <w:rStyle w:val="VerbatimChar"/>
        </w:rPr>
        <w:t xml:space="preserve">  d.  Notifies [Assignment: organization-defined personnel or roles] within [Assignment:</w:t>
      </w:r>
      <w:r>
        <w:br w:type="textWrapping"/>
      </w:r>
      <w:r>
        <w:rPr>
          <w:rStyle w:val="VerbatimChar"/>
        </w:rPr>
        <w:t xml:space="preserve">organization-defined time period].</w:t>
      </w:r>
    </w:p>
    <w:p>
      <w:pPr>
        <w:pStyle w:val="FirstParagraph"/>
      </w:pPr>
      <w:r>
        <w:rPr>
          <w:b/>
        </w:rPr>
        <w:t xml:space="preserve">Status:</w:t>
      </w:r>
      <w:r>
        <w:t xml:space="preserve"> </w:t>
      </w:r>
      <w:r>
        <w:t xml:space="preserve">Complete</w:t>
      </w:r>
    </w:p>
    <w:p>
      <w:pPr>
        <w:pStyle w:val="Heading4"/>
      </w:pPr>
      <w:bookmarkStart w:id="52" w:name="a-3"/>
      <w:r>
        <w:t xml:space="preserve">a</w:t>
      </w:r>
      <w:bookmarkEnd w:id="52"/>
    </w:p>
    <w:p>
      <w:pPr>
        <w:pStyle w:val="Heading5"/>
      </w:pPr>
      <w:bookmarkStart w:id="53" w:name="civicactions-12"/>
      <w:r>
        <w:t xml:space="preserve">CivicActions</w:t>
      </w:r>
      <w:bookmarkEnd w:id="53"/>
    </w:p>
    <w:p>
      <w:pPr>
        <w:pStyle w:val="FirstParagraph"/>
      </w:pPr>
      <w:r>
        <w:t xml:space="preserve">When an employee, third party personnel and/or contractor is transferred to a new project or position within CivicActions, they may maintain access to the previous system they were working on in order to facilitate the process of maintenance and knowledge transfer. However, as part of the practices of account management (AC-2) and least privilege (AC-6),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54" w:name="b-3"/>
      <w:r>
        <w:t xml:space="preserve">b</w:t>
      </w:r>
      <w:bookmarkEnd w:id="54"/>
    </w:p>
    <w:p>
      <w:pPr>
        <w:pStyle w:val="Heading5"/>
      </w:pPr>
      <w:bookmarkStart w:id="55" w:name="civicactions-13"/>
      <w:r>
        <w:t xml:space="preserve">CivicActions</w:t>
      </w:r>
      <w:bookmarkEnd w:id="55"/>
    </w:p>
    <w:p>
      <w:pPr>
        <w:pStyle w:val="FirstParagraph"/>
      </w:pPr>
      <w:r>
        <w:t xml:space="preserve">When an employee, third party personnel and/or contractor is transferred to a new position within CivicActions and there is a requirement for access change, such access changes are normally completed within five business days.</w:t>
      </w:r>
    </w:p>
    <w:p>
      <w:pPr>
        <w:pStyle w:val="Heading4"/>
      </w:pPr>
      <w:bookmarkStart w:id="56" w:name="c-2"/>
      <w:r>
        <w:t xml:space="preserve">c</w:t>
      </w:r>
      <w:bookmarkEnd w:id="56"/>
    </w:p>
    <w:p>
      <w:pPr>
        <w:pStyle w:val="Heading5"/>
      </w:pPr>
      <w:bookmarkStart w:id="57" w:name="civicactions-14"/>
      <w:r>
        <w:t xml:space="preserve">CivicActions</w:t>
      </w:r>
      <w:bookmarkEnd w:id="57"/>
    </w:p>
    <w:p>
      <w:pPr>
        <w:pStyle w:val="FirstParagraph"/>
      </w:pPr>
      <w:r>
        <w:t xml:space="preserve">Access authorizations are modified as needed to coincide with changes in duties or operational needs upon personnel transfer or reassignment.</w:t>
      </w:r>
    </w:p>
    <w:p>
      <w:pPr>
        <w:pStyle w:val="Heading4"/>
      </w:pPr>
      <w:bookmarkStart w:id="58" w:name="d-1"/>
      <w:r>
        <w:t xml:space="preserve">d</w:t>
      </w:r>
      <w:bookmarkEnd w:id="58"/>
    </w:p>
    <w:p>
      <w:pPr>
        <w:pStyle w:val="Heading5"/>
      </w:pPr>
      <w:bookmarkStart w:id="59" w:name="civicactions-15"/>
      <w:r>
        <w:t xml:space="preserve">CivicActions</w:t>
      </w:r>
      <w:bookmarkEnd w:id="59"/>
    </w:p>
    <w:p>
      <w:pPr>
        <w:pStyle w:val="FirstParagraph"/>
      </w:pPr>
      <w:r>
        <w:t xml:space="preserve">CivicActions Operations staff is informed of transfers that require access authorization modifications within five business days by the Project Manager, System Owner or Office of Human Resources.</w:t>
      </w:r>
    </w:p>
    <w:p>
      <w:pPr>
        <w:pStyle w:val="Heading3"/>
      </w:pPr>
      <w:bookmarkStart w:id="60" w:name="ps-8-personnel-sanctions"/>
      <w:r>
        <w:t xml:space="preserve">PS-8: Personnel Sanctions</w:t>
      </w:r>
      <w:bookmarkEnd w:id="60"/>
    </w:p>
    <w:p>
      <w:pPr>
        <w:pStyle w:val="SourceCode"/>
      </w:pPr>
      <w:r>
        <w:rPr>
          <w:rStyle w:val="VerbatimChar"/>
        </w:rPr>
        <w:t xml:space="preserve">The organization:</w:t>
      </w:r>
      <w:r>
        <w:br w:type="textWrapping"/>
      </w:r>
      <w:r>
        <w:rPr>
          <w:rStyle w:val="VerbatimChar"/>
        </w:rPr>
        <w:t xml:space="preserve">  a.  Employs a formal sanctions process for individuals failing to comply with</w:t>
      </w:r>
      <w:r>
        <w:br w:type="textWrapping"/>
      </w:r>
      <w:r>
        <w:rPr>
          <w:rStyle w:val="VerbatimChar"/>
        </w:rPr>
        <w:t xml:space="preserve">established information security policies and procedures; and</w:t>
      </w:r>
      <w:r>
        <w:br w:type="textWrapping"/>
      </w:r>
      <w:r>
        <w:rPr>
          <w:rStyle w:val="VerbatimChar"/>
        </w:rPr>
        <w:t xml:space="preserve">  b.  Notifies [Assignment: organization-defined personnel or roles] within [Assignment:</w:t>
      </w:r>
      <w:r>
        <w:br w:type="textWrapping"/>
      </w:r>
      <w:r>
        <w:rPr>
          <w:rStyle w:val="VerbatimChar"/>
        </w:rPr>
        <w:t xml:space="preserve">organization-defined time period] when a formal employee sanctions process is initiated, identifying the individual sanctioned and the reason for the sanction.</w:t>
      </w:r>
    </w:p>
    <w:p>
      <w:pPr>
        <w:pStyle w:val="FirstParagraph"/>
      </w:pPr>
      <w:r>
        <w:rPr>
          <w:b/>
        </w:rPr>
        <w:t xml:space="preserve">Status:</w:t>
      </w:r>
      <w:r>
        <w:t xml:space="preserve"> </w:t>
      </w:r>
      <w:r>
        <w:t xml:space="preserve">Complete</w:t>
      </w:r>
    </w:p>
    <w:p>
      <w:pPr>
        <w:pStyle w:val="Heading4"/>
      </w:pPr>
      <w:bookmarkStart w:id="61" w:name="a-4"/>
      <w:r>
        <w:t xml:space="preserve">a</w:t>
      </w:r>
      <w:bookmarkEnd w:id="61"/>
    </w:p>
    <w:p>
      <w:pPr>
        <w:pStyle w:val="Heading5"/>
      </w:pPr>
      <w:bookmarkStart w:id="62" w:name="civicactions-16"/>
      <w:r>
        <w:t xml:space="preserve">CivicActions</w:t>
      </w:r>
      <w:bookmarkEnd w:id="62"/>
    </w:p>
    <w:p>
      <w:pPr>
        <w:pStyle w:val="FirstParagraph"/>
      </w:pPr>
      <w:r>
        <w:t xml:space="preserve">The CivicActions Security Office and/or the Office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63" w:name="b-4"/>
      <w:r>
        <w:t xml:space="preserve">b</w:t>
      </w:r>
      <w:bookmarkEnd w:id="63"/>
    </w:p>
    <w:p>
      <w:pPr>
        <w:pStyle w:val="Heading5"/>
      </w:pPr>
      <w:bookmarkStart w:id="64" w:name="civicactions-17"/>
      <w:r>
        <w:t xml:space="preserve">CivicActions</w:t>
      </w:r>
      <w:bookmarkEnd w:id="64"/>
    </w:p>
    <w:p>
      <w:pPr>
        <w:pStyle w:val="FirstParagraph"/>
      </w:pPr>
      <w:r>
        <w:t xml:space="preserve">When employee sanctions processes are initiated, the Office of Human Resources notifies the respective Project Manager(s) and CivicActions’ Security Office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2020-04-12T01:03:40Z</dcterms:created>
  <dcterms:modified xsi:type="dcterms:W3CDTF">2020-04-12T01:03:40Z</dcterms:modified>
</cp:coreProperties>
</file>