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r>
        <w:t xml:space="preserve"> </w:t>
      </w:r>
      <w:r>
        <w:t xml:space="preserve">This is Agency common control. More data about implementation can be obtained from the Agency common control catalog.</w:t>
      </w:r>
    </w:p>
    <w:p>
      <w:pPr>
        <w:pStyle w:val="Heading3"/>
      </w:pPr>
      <w:bookmarkStart w:id="28" w:name="sa-2-allocation-of-resources"/>
      <w:r>
        <w:t xml:space="preserve">SA-2: Allocation Of Resources</w:t>
      </w:r>
      <w:bookmarkEnd w:id="28"/>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allocation of resources.</w:t>
      </w:r>
    </w:p>
    <w:p>
      <w:pPr>
        <w:pStyle w:val="Heading5"/>
      </w:pPr>
      <w:bookmarkStart w:id="30" w:name="lincs-1"/>
      <w:r>
        <w:t xml:space="preserve">LINCS</w:t>
      </w:r>
      <w:bookmarkEnd w:id="30"/>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r>
        <w:t xml:space="preserve"> </w:t>
      </w: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r>
        <w:t xml:space="preserve"> </w:t>
      </w: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7" w:name="sa-3-system-development-life-cycle"/>
      <w:r>
        <w:t xml:space="preserve">SA-3: System Development Life Cycle</w:t>
      </w:r>
      <w:bookmarkEnd w:id="37"/>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dated 1 May 2013 for the following: system development life cycle.</w:t>
      </w:r>
    </w:p>
    <w:p>
      <w:pPr>
        <w:pStyle w:val="Heading5"/>
      </w:pPr>
      <w:bookmarkStart w:id="39" w:name="lincs-2"/>
      <w:r>
        <w:t xml:space="preserve">LINCS</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6" w:name="d"/>
      <w:r>
        <w:t xml:space="preserve">d</w:t>
      </w:r>
      <w:bookmarkEnd w:id="46"/>
    </w:p>
    <w:p>
      <w:pPr>
        <w:pStyle w:val="Heading5"/>
      </w:pPr>
      <w:bookmarkStart w:id="47" w:name="civicactions-7"/>
      <w:r>
        <w:t xml:space="preserve">CivicActions</w:t>
      </w:r>
      <w:bookmarkEnd w:id="47"/>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8" w:name="sa-4-acquisition-process"/>
      <w:r>
        <w:t xml:space="preserve">SA-4: Acquisition Process</w:t>
      </w:r>
      <w:bookmarkEnd w:id="48"/>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9" w:name="aws-3"/>
      <w:r>
        <w:t xml:space="preserve">AWS</w:t>
      </w:r>
      <w:bookmarkEnd w:id="49"/>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50" w:name="civicactions-8"/>
      <w:r>
        <w:t xml:space="preserve">CivicActions</w:t>
      </w:r>
      <w:bookmarkEnd w:id="50"/>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5"/>
      </w:pPr>
      <w:bookmarkStart w:id="51" w:name="lincs-3"/>
      <w:r>
        <w:t xml:space="preserve">LINCS</w:t>
      </w:r>
      <w:bookmarkEnd w:id="51"/>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r>
        <w:t xml:space="preserve"> </w:t>
      </w:r>
      <w:r>
        <w:t xml:space="preserve">The LINCS System and Services Acquisition Policy contains the process for determining acceptance criteria for all LINCS system software and services.</w:t>
      </w:r>
      <w:r>
        <w:t xml:space="preserve"> </w:t>
      </w: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3"/>
      </w:pPr>
      <w:bookmarkStart w:id="52" w:name="sa-4-10-use-of-approved-piv-products"/>
      <w:r>
        <w:t xml:space="preserve">SA-4 (10): Use Of Approved Piv Products</w:t>
      </w:r>
      <w:bookmarkEnd w:id="52"/>
    </w:p>
    <w:p>
      <w:pPr>
        <w:pStyle w:val="BlockText"/>
      </w:pPr>
      <w:r>
        <w:t xml:space="preserve">The organization employs only information technology products on the FIPS 201-approved products list for Personal Identity Verification (PIV) capability implemented within organizational information systems.</w:t>
      </w:r>
    </w:p>
    <w:p>
      <w:pPr>
        <w:pStyle w:val="Heading5"/>
      </w:pPr>
      <w:bookmarkStart w:id="53" w:name="lincs-4"/>
      <w:r>
        <w:t xml:space="preserve">LINCS</w:t>
      </w:r>
      <w:bookmarkEnd w:id="53"/>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r>
        <w:t xml:space="preserve"> </w:t>
      </w:r>
      <w:r>
        <w:t xml:space="preserve">It is the responsibiility of LINCS for implementation of PIV capability for authentication as required.</w:t>
      </w:r>
    </w:p>
    <w:p>
      <w:pPr>
        <w:pStyle w:val="Heading3"/>
      </w:pPr>
      <w:bookmarkStart w:id="54" w:name="sa-5-information-system-documentation"/>
      <w:r>
        <w:t xml:space="preserve">SA-5: Information System Documentation</w:t>
      </w:r>
      <w:bookmarkEnd w:id="54"/>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information system documentation.</w:t>
      </w:r>
    </w:p>
    <w:p>
      <w:pPr>
        <w:pStyle w:val="Heading5"/>
      </w:pPr>
      <w:bookmarkStart w:id="56" w:name="lincs-5"/>
      <w:r>
        <w:t xml:space="preserve">LINCS</w:t>
      </w:r>
      <w:bookmarkEnd w:id="56"/>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pStyle w:val="BodyText"/>
      </w:pPr>
      <w:r>
        <w:t xml:space="preserve">• System Security Plan (SSP) – this document</w:t>
      </w:r>
      <w:r>
        <w:t xml:space="preserve"> </w:t>
      </w:r>
      <w:r>
        <w:t xml:space="preserve">• Configuration documentation</w:t>
      </w:r>
      <w:r>
        <w:t xml:space="preserve"> </w:t>
      </w:r>
      <w:r>
        <w:t xml:space="preserve">• Incident Response and Contingency Plans</w:t>
      </w:r>
      <w:r>
        <w:t xml:space="preserve"> </w:t>
      </w:r>
      <w:r>
        <w:t xml:space="preserve">• Rules of Behavior (Acceptable Use Policy)</w:t>
      </w:r>
      <w:r>
        <w:t xml:space="preserve"> </w:t>
      </w:r>
      <w:r>
        <w:t xml:space="preserve">• FOSS Reference Manuals (Drupal, Moodle, GNU/Linux, Apache, MySQL, PHP, Postfix, etc.)</w:t>
      </w:r>
    </w:p>
    <w:p>
      <w:pPr>
        <w:pStyle w:val="Heading4"/>
      </w:pPr>
      <w:bookmarkStart w:id="57" w:name="a-2"/>
      <w:r>
        <w:t xml:space="preserve">a</w:t>
      </w:r>
      <w:bookmarkEnd w:id="57"/>
    </w:p>
    <w:p>
      <w:pPr>
        <w:pStyle w:val="Heading5"/>
      </w:pPr>
      <w:bookmarkStart w:id="58" w:name="civicactions-9"/>
      <w:r>
        <w:t xml:space="preserve">CivicActions</w:t>
      </w:r>
      <w:bookmarkEnd w:id="58"/>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9" w:name="drupal"/>
      <w:r>
        <w:t xml:space="preserve">Drupal</w:t>
      </w:r>
      <w:bookmarkEnd w:id="59"/>
    </w:p>
    <w:p>
      <w:pPr>
        <w:pStyle w:val="FirstParagraph"/>
      </w:pPr>
      <w:r>
        <w:t xml:space="preserve">Public documentation related to Drupal is maintained by the Drupal Association and is located at:</w:t>
      </w:r>
      <w:r>
        <w:t xml:space="preserve"> </w:t>
      </w:r>
      <w:hyperlink r:id="rId60">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61" w:name="b-2"/>
      <w:r>
        <w:t xml:space="preserve">b</w:t>
      </w:r>
      <w:bookmarkEnd w:id="61"/>
    </w:p>
    <w:p>
      <w:pPr>
        <w:pStyle w:val="Heading5"/>
      </w:pPr>
      <w:bookmarkStart w:id="62" w:name="civicactions-10"/>
      <w:r>
        <w:t xml:space="preserve">CivicActions</w:t>
      </w:r>
      <w:bookmarkEnd w:id="62"/>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63" w:name="drupal-1"/>
      <w:r>
        <w:t xml:space="preserve">Drupal</w:t>
      </w:r>
      <w:bookmarkEnd w:id="63"/>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64" w:name="c-2"/>
      <w:r>
        <w:t xml:space="preserve">c</w:t>
      </w:r>
      <w:bookmarkEnd w:id="64"/>
    </w:p>
    <w:p>
      <w:pPr>
        <w:pStyle w:val="Heading5"/>
      </w:pPr>
      <w:bookmarkStart w:id="65" w:name="civicactions-11"/>
      <w:r>
        <w:t xml:space="preserve">CivicActions</w:t>
      </w:r>
      <w:bookmarkEnd w:id="65"/>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66" w:name="drupal-2"/>
      <w:r>
        <w:t xml:space="preserve">Drupal</w:t>
      </w:r>
      <w:bookmarkEnd w:id="66"/>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7" w:name="d-1"/>
      <w:r>
        <w:t xml:space="preserve">d</w:t>
      </w:r>
      <w:bookmarkEnd w:id="67"/>
    </w:p>
    <w:p>
      <w:pPr>
        <w:pStyle w:val="Heading5"/>
      </w:pPr>
      <w:bookmarkStart w:id="68" w:name="civicactions-12"/>
      <w:r>
        <w:t xml:space="preserve">CivicActions</w:t>
      </w:r>
      <w:bookmarkEnd w:id="68"/>
    </w:p>
    <w:p>
      <w:pPr>
        <w:pStyle w:val="FirstParagraph"/>
      </w:pPr>
      <w:r>
        <w:t xml:space="preserve">All administrator documentation is housed in a protected Git repository. User documentation is publicly available..</w:t>
      </w:r>
    </w:p>
    <w:p>
      <w:pPr>
        <w:pStyle w:val="Heading5"/>
      </w:pPr>
      <w:bookmarkStart w:id="69" w:name="drupal-3"/>
      <w:r>
        <w:t xml:space="preserve">Drupal</w:t>
      </w:r>
      <w:bookmarkEnd w:id="69"/>
    </w:p>
    <w:p>
      <w:pPr>
        <w:pStyle w:val="FirstParagraph"/>
      </w:pPr>
      <w:r>
        <w:t xml:space="preserve">The Drupal.org documentation is multi-sourced on github and private repositories.</w:t>
      </w:r>
    </w:p>
    <w:p>
      <w:pPr>
        <w:pStyle w:val="Heading4"/>
      </w:pPr>
      <w:bookmarkStart w:id="70" w:name="e"/>
      <w:r>
        <w:t xml:space="preserve">e</w:t>
      </w:r>
      <w:bookmarkEnd w:id="70"/>
    </w:p>
    <w:p>
      <w:pPr>
        <w:pStyle w:val="Heading5"/>
      </w:pPr>
      <w:bookmarkStart w:id="71" w:name="civicactions-13"/>
      <w:r>
        <w:t xml:space="preserve">CivicActions</w:t>
      </w:r>
      <w:bookmarkEnd w:id="71"/>
    </w:p>
    <w:p>
      <w:pPr>
        <w:pStyle w:val="FirstParagraph"/>
      </w:pPr>
      <w:r>
        <w:t xml:space="preserve">As needed and approved by CivicActions Security, documentation is available to appropriate personnel by granting access to the private Git repository.</w:t>
      </w:r>
    </w:p>
    <w:p>
      <w:pPr>
        <w:pStyle w:val="Heading5"/>
      </w:pPr>
      <w:bookmarkStart w:id="72" w:name="drupal-4"/>
      <w:r>
        <w:t xml:space="preserve">Drupal</w:t>
      </w:r>
      <w:bookmarkEnd w:id="72"/>
    </w:p>
    <w:p>
      <w:pPr>
        <w:pStyle w:val="FirstParagraph"/>
      </w:pPr>
      <w:r>
        <w:t xml:space="preserve">As the Drupal.org documentation is publicly available, there is no need to provide distribution mechanisms.</w:t>
      </w:r>
    </w:p>
    <w:p>
      <w:pPr>
        <w:pStyle w:val="Heading3"/>
      </w:pPr>
      <w:bookmarkStart w:id="73" w:name="sa-8-security-engineering-principles"/>
      <w:r>
        <w:t xml:space="preserve">SA-8: Security Engineering Principles</w:t>
      </w:r>
      <w:bookmarkEnd w:id="73"/>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74" w:name="civicactions-14"/>
      <w:r>
        <w:t xml:space="preserve">CivicActions</w:t>
      </w:r>
      <w:bookmarkEnd w:id="74"/>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75" w:name="X275592df443eac4ff5d4451efe8c8b240639f89"/>
      <w:r>
        <w:t xml:space="preserve">SA-9: External Information System Services</w:t>
      </w:r>
      <w:bookmarkEnd w:id="75"/>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76" w:name="aws-5"/>
      <w:r>
        <w:t xml:space="preserve">AWS</w:t>
      </w:r>
      <w:bookmarkEnd w:id="76"/>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7" w:name="civicactions-15"/>
      <w:r>
        <w:t xml:space="preserve">CivicActions</w:t>
      </w:r>
      <w:bookmarkEnd w:id="77"/>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5"/>
      </w:pPr>
      <w:bookmarkStart w:id="78" w:name="lincs-6"/>
      <w:r>
        <w:t xml:space="preserve">LINCS</w:t>
      </w:r>
      <w:bookmarkEnd w:id="78"/>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r>
        <w:t xml:space="preserve"> </w:t>
      </w:r>
      <w:r>
        <w:t xml:space="preserve">LINCS is hosted on the AWS Cloud platform, which was approved under the FedRAMP Provisional ATO granted to the AWS Cloud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2019-01-18T18:05:42Z</dcterms:created>
  <dcterms:modified xsi:type="dcterms:W3CDTF">2019-01-18T18:05:42Z</dcterms:modified>
</cp:coreProperties>
</file>

<file path=docProps/custom.xml><?xml version="1.0" encoding="utf-8"?>
<Properties xmlns="http://schemas.openxmlformats.org/officeDocument/2006/custom-properties" xmlns:vt="http://schemas.openxmlformats.org/officeDocument/2006/docPropsVTypes"/>
</file>