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se-1-inventory-of-personally-identifiable-information"/>
      <w:r>
        <w:t xml:space="preserve">SE-1: INVENTORY OF PERSONALLY IDENTIFIABLE INFORMATION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Establishes, maintains, and updates [Assignment: organization-defined</w:t>
      </w:r>
      <w:r>
        <w:br w:type="textWrapping"/>
      </w:r>
      <w:r>
        <w:rPr>
          <w:rStyle w:val="VerbatimChar"/>
        </w:rPr>
        <w:t xml:space="preserve">frequency] an</w:t>
      </w:r>
      <w:r>
        <w:br w:type="textWrapping"/>
      </w:r>
      <w:r>
        <w:rPr>
          <w:rStyle w:val="VerbatimChar"/>
        </w:rPr>
        <w:t xml:space="preserve">          inventory that contains a listing of all programs and information systems</w:t>
      </w:r>
      <w:r>
        <w:br w:type="textWrapping"/>
      </w:r>
      <w:r>
        <w:rPr>
          <w:rStyle w:val="VerbatimChar"/>
        </w:rPr>
        <w:t xml:space="preserve">identified as</w:t>
      </w:r>
      <w:r>
        <w:br w:type="textWrapping"/>
      </w:r>
      <w:r>
        <w:rPr>
          <w:rStyle w:val="VerbatimChar"/>
        </w:rPr>
        <w:t xml:space="preserve">          collecting, using, maintaining, or sharing personally identifiable information</w:t>
      </w:r>
      <w:r>
        <w:br w:type="textWrapping"/>
      </w:r>
      <w:r>
        <w:rPr>
          <w:rStyle w:val="VerbatimChar"/>
        </w:rPr>
        <w:t xml:space="preserve">(PII); and</w:t>
      </w:r>
      <w:r>
        <w:br w:type="textWrapping"/>
      </w:r>
      <w:r>
        <w:rPr>
          <w:rStyle w:val="VerbatimChar"/>
        </w:rPr>
        <w:t xml:space="preserve">     b.   Provides each update of the PII inventory to the CIO or information</w:t>
      </w:r>
      <w:r>
        <w:br w:type="textWrapping"/>
      </w:r>
      <w:r>
        <w:rPr>
          <w:rStyle w:val="VerbatimChar"/>
        </w:rPr>
        <w:t xml:space="preserve">security official</w:t>
      </w:r>
      <w:r>
        <w:br w:type="textWrapping"/>
      </w:r>
      <w:r>
        <w:rPr>
          <w:rStyle w:val="VerbatimChar"/>
        </w:rPr>
        <w:t xml:space="preserve">          [Assignment: organization-defined frequency] to support the establishment</w:t>
      </w:r>
      <w:r>
        <w:br w:type="textWrapping"/>
      </w:r>
      <w:r>
        <w:rPr>
          <w:rStyle w:val="VerbatimChar"/>
        </w:rPr>
        <w:t xml:space="preserve">of information</w:t>
      </w:r>
      <w:r>
        <w:br w:type="textWrapping"/>
      </w:r>
      <w:r>
        <w:rPr>
          <w:rStyle w:val="VerbatimChar"/>
        </w:rPr>
        <w:t xml:space="preserve">          security requirements for all new or modified information systems containing</w:t>
      </w:r>
      <w:r>
        <w:br w:type="textWrapping"/>
      </w:r>
      <w:r>
        <w:rPr>
          <w:rStyle w:val="VerbatimChar"/>
        </w:rPr>
        <w:t xml:space="preserve">PII."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 and implements a Privacy Incident Response Plan; and</w:t>
      </w:r>
      <w:r>
        <w:br w:type="textWrapping"/>
      </w:r>
      <w:r>
        <w:rPr>
          <w:rStyle w:val="VerbatimChar"/>
        </w:rPr>
        <w:t xml:space="preserve">     b.   Provides an organized and effective response to privacy incidents in accordance with the</w:t>
      </w:r>
      <w:r>
        <w:br w:type="textWrapping"/>
      </w:r>
      <w:r>
        <w:rPr>
          <w:rStyle w:val="VerbatimChar"/>
        </w:rPr>
        <w:t xml:space="preserve">          organizational Privacy Incident Response Plan."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2020-04-29T22:55:22Z</dcterms:created>
  <dcterms:modified xsi:type="dcterms:W3CDTF">2020-04-29T22:55:22Z</dcterms:modified>
</cp:coreProperties>
</file>