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si-2-flaw-remediation"/>
      <w:r>
        <w:t xml:space="preserve">SI-2: Flaw Remediation</w:t>
      </w:r>
      <w:bookmarkEnd w:id="2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flaw remediation.</w:t>
      </w:r>
    </w:p>
    <w:p>
      <w:pPr>
        <w:pStyle w:val="Heading5"/>
      </w:pPr>
      <w:bookmarkStart w:id="30" w:name="drupal"/>
      <w:r>
        <w:t xml:space="preserve">Drupal</w:t>
      </w:r>
      <w:bookmarkEnd w:id="30"/>
    </w:p>
    <w:p>
      <w:pPr>
        <w:pStyle w:val="FirstParagraph"/>
      </w:pPr>
      <w:r>
        <w:t xml:space="preserve">Drupal contains built-in security status monitoring of the core application and contributed modules.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9" w:name="si-22-si-22"/>
      <w:r>
        <w:t xml:space="preserve">SI-2(2): SI-2(2)</w:t>
      </w:r>
      <w:bookmarkEnd w:id="39"/>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1" w:name="civicactions-5"/>
      <w:r>
        <w:t xml:space="preserve">CivicActions</w:t>
      </w:r>
      <w:bookmarkEnd w:id="41"/>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2" w:name="si-3-malicious-code-protection"/>
      <w:r>
        <w:t xml:space="preserve">SI-3: Malicious Code Protection</w:t>
      </w:r>
      <w:bookmarkEnd w:id="42"/>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5" w:name="b-1"/>
      <w:r>
        <w:t xml:space="preserve">b</w:t>
      </w:r>
      <w:bookmarkEnd w:id="45"/>
    </w:p>
    <w:p>
      <w:pPr>
        <w:pStyle w:val="Heading5"/>
      </w:pPr>
      <w:bookmarkStart w:id="46" w:name="civicactions-7"/>
      <w:r>
        <w:t xml:space="preserve">CivicActions</w:t>
      </w:r>
      <w:bookmarkEnd w:id="46"/>
    </w:p>
    <w:p>
      <w:pPr>
        <w:pStyle w:val="FirstParagraph"/>
      </w:pPr>
      <w:r>
        <w:t xml:space="preserve">Anti-virus definitions and malicious code protection mechanisms are configured and updated automatically on a nightly basis.</w:t>
      </w:r>
    </w:p>
    <w:p>
      <w:pPr>
        <w:pStyle w:val="Heading4"/>
      </w:pPr>
      <w:bookmarkStart w:id="47" w:name="c-1"/>
      <w:r>
        <w:t xml:space="preserve">c</w:t>
      </w:r>
      <w:bookmarkEnd w:id="47"/>
    </w:p>
    <w:p>
      <w:pPr>
        <w:pStyle w:val="Heading5"/>
      </w:pPr>
      <w:bookmarkStart w:id="48" w:name="civicactions-8"/>
      <w:r>
        <w:t xml:space="preserve">CivicActions</w:t>
      </w:r>
      <w:bookmarkEnd w:id="48"/>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9" w:name="d-1"/>
      <w:r>
        <w:t xml:space="preserve">d</w:t>
      </w:r>
      <w:bookmarkEnd w:id="49"/>
    </w:p>
    <w:p>
      <w:pPr>
        <w:pStyle w:val="Heading5"/>
      </w:pPr>
      <w:bookmarkStart w:id="50" w:name="civicactions-9"/>
      <w:r>
        <w:t xml:space="preserve">CivicActions</w:t>
      </w:r>
      <w:bookmarkEnd w:id="50"/>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1" w:name="si-4-information-system-monitoring"/>
      <w:r>
        <w:t xml:space="preserve">SI-4: Information System Monitoring</w:t>
      </w:r>
      <w:bookmarkEnd w:id="51"/>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2" w:name="aws-3"/>
      <w:r>
        <w:t xml:space="preserve">AWS</w:t>
      </w:r>
      <w:bookmarkEnd w:id="52"/>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3" w:name="a-2"/>
      <w:r>
        <w:t xml:space="preserve">a</w:t>
      </w:r>
      <w:bookmarkEnd w:id="53"/>
    </w:p>
    <w:p>
      <w:pPr>
        <w:pStyle w:val="Heading5"/>
      </w:pPr>
      <w:bookmarkStart w:id="54" w:name="civicactions-10"/>
      <w:r>
        <w:t xml:space="preserve">CivicActions</w:t>
      </w:r>
      <w:bookmarkEnd w:id="54"/>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5" w:name="b-2"/>
      <w:r>
        <w:t xml:space="preserve">b</w:t>
      </w:r>
      <w:bookmarkEnd w:id="55"/>
    </w:p>
    <w:p>
      <w:pPr>
        <w:pStyle w:val="Heading5"/>
      </w:pPr>
      <w:bookmarkStart w:id="56" w:name="civicactions-11"/>
      <w:r>
        <w:t xml:space="preserve">CivicActions</w:t>
      </w:r>
      <w:bookmarkEnd w:id="56"/>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7" w:name="c-2"/>
      <w:r>
        <w:t xml:space="preserve">c</w:t>
      </w:r>
      <w:bookmarkEnd w:id="57"/>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9" w:name="civicactions-12"/>
      <w:r>
        <w:t xml:space="preserve">CivicActions</w:t>
      </w:r>
      <w:bookmarkEnd w:id="59"/>
    </w:p>
    <w:p>
      <w:pPr>
        <w:pStyle w:val="FirstParagraph"/>
      </w:pPr>
      <w:r>
        <w:t xml:space="preserve">Monitoring and log collection occurs throughout the system.</w:t>
      </w:r>
    </w:p>
    <w:p>
      <w:pPr>
        <w:pStyle w:val="Heading4"/>
      </w:pPr>
      <w:bookmarkStart w:id="60" w:name="d-2"/>
      <w:r>
        <w:t xml:space="preserve">d</w:t>
      </w:r>
      <w:bookmarkEnd w:id="60"/>
    </w:p>
    <w:p>
      <w:pPr>
        <w:pStyle w:val="Heading5"/>
      </w:pPr>
      <w:bookmarkStart w:id="61" w:name="aws-5"/>
      <w:r>
        <w:t xml:space="preserve">AWS</w:t>
      </w:r>
      <w:bookmarkEnd w:id="61"/>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2" w:name="civicactions-13"/>
      <w:r>
        <w:t xml:space="preserve">CivicActions</w:t>
      </w:r>
      <w:bookmarkEnd w:id="6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3" w:name="e"/>
      <w:r>
        <w:t xml:space="preserve">e</w:t>
      </w:r>
      <w:bookmarkEnd w:id="63"/>
    </w:p>
    <w:p>
      <w:pPr>
        <w:pStyle w:val="Heading5"/>
      </w:pPr>
      <w:bookmarkStart w:id="64" w:name="aws-6"/>
      <w:r>
        <w:t xml:space="preserve">AWS</w:t>
      </w:r>
      <w:bookmarkEnd w:id="64"/>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5" w:name="civicactions-14"/>
      <w:r>
        <w:t xml:space="preserve">CivicActions</w:t>
      </w:r>
      <w:bookmarkEnd w:id="65"/>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6" w:name="f"/>
      <w:r>
        <w:t xml:space="preserve">f</w:t>
      </w:r>
      <w:bookmarkEnd w:id="66"/>
    </w:p>
    <w:p>
      <w:pPr>
        <w:pStyle w:val="Heading5"/>
      </w:pPr>
      <w:bookmarkStart w:id="67" w:name="aws-7"/>
      <w:r>
        <w:t xml:space="preserve">AWS</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8" w:name="civicactions-15"/>
      <w:r>
        <w:t xml:space="preserve">CivicActions</w:t>
      </w:r>
      <w:bookmarkEnd w:id="6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9" w:name="g"/>
      <w:r>
        <w:t xml:space="preserve">g</w:t>
      </w:r>
      <w:bookmarkEnd w:id="69"/>
    </w:p>
    <w:p>
      <w:pPr>
        <w:pStyle w:val="Heading5"/>
      </w:pPr>
      <w:bookmarkStart w:id="70" w:name="aws-8"/>
      <w:r>
        <w:t xml:space="preserve">AWS</w:t>
      </w:r>
      <w:bookmarkEnd w:id="70"/>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1" w:name="civicactions-16"/>
      <w:r>
        <w:t xml:space="preserve">CivicActions</w:t>
      </w:r>
      <w:bookmarkEnd w:id="71"/>
    </w:p>
    <w:p>
      <w:pPr>
        <w:pStyle w:val="FirstParagraph"/>
      </w:pPr>
      <w:r>
        <w:t xml:space="preserve">System alerts generated by CivicActions internal monitors (StatusCake, OSSEC, ClamAV, others) are sent to the Incident Response team via OpsGenie.</w:t>
      </w:r>
    </w:p>
    <w:p>
      <w:pPr>
        <w:pStyle w:val="Heading3"/>
      </w:pPr>
      <w:bookmarkStart w:id="72" w:name="X38d698863b7624a3d82ae26545db8cd3507840a"/>
      <w:r>
        <w:t xml:space="preserve">SI-5: Security Alerts, Advisories, And Directives</w:t>
      </w:r>
      <w:bookmarkEnd w:id="72"/>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3" w:name="drupal-1"/>
      <w:r>
        <w:t xml:space="preserve">Drupal</w:t>
      </w:r>
      <w:bookmarkEnd w:id="73"/>
    </w:p>
    <w:p>
      <w:pPr>
        <w:pStyle w:val="FirstParagraph"/>
      </w:pPr>
      <w:r>
        <w:t xml:space="preserve">CivicActions Security and Operations receive Drupal Security Advisories on a regular basis.</w:t>
      </w:r>
    </w:p>
    <w:p>
      <w:pPr>
        <w:pStyle w:val="Heading5"/>
      </w:pPr>
      <w:bookmarkStart w:id="74" w:name="lincs-1"/>
      <w:r>
        <w:t xml:space="preserve">LINCS</w:t>
      </w:r>
      <w:bookmarkEnd w:id="74"/>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5" w:name="a-3"/>
      <w:r>
        <w:t xml:space="preserve">a</w:t>
      </w:r>
      <w:bookmarkEnd w:id="75"/>
    </w:p>
    <w:p>
      <w:pPr>
        <w:pStyle w:val="Heading5"/>
      </w:pPr>
      <w:bookmarkStart w:id="76" w:name="aws-9"/>
      <w:r>
        <w:t xml:space="preserve">AWS</w:t>
      </w:r>
      <w:bookmarkEnd w:id="76"/>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7" w:name="civicactions-17"/>
      <w:r>
        <w:t xml:space="preserve">CivicActions</w:t>
      </w:r>
      <w:bookmarkEnd w:id="77"/>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8" w:name="b-3"/>
      <w:r>
        <w:t xml:space="preserve">b</w:t>
      </w:r>
      <w:bookmarkEnd w:id="78"/>
    </w:p>
    <w:p>
      <w:pPr>
        <w:pStyle w:val="Heading5"/>
      </w:pPr>
      <w:bookmarkStart w:id="79" w:name="aws-10"/>
      <w:r>
        <w:t xml:space="preserve">AWS</w:t>
      </w:r>
      <w:bookmarkEnd w:id="79"/>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80" w:name="civicactions-18"/>
      <w:r>
        <w:t xml:space="preserve">CivicActions</w:t>
      </w:r>
      <w:bookmarkEnd w:id="80"/>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1" w:name="c-3"/>
      <w:r>
        <w:t xml:space="preserve">c</w:t>
      </w:r>
      <w:bookmarkEnd w:id="81"/>
    </w:p>
    <w:p>
      <w:pPr>
        <w:pStyle w:val="Heading5"/>
      </w:pPr>
      <w:bookmarkStart w:id="82" w:name="aws-11"/>
      <w:r>
        <w:t xml:space="preserve">AWS</w:t>
      </w:r>
      <w:bookmarkEnd w:id="82"/>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3" w:name="civicactions-19"/>
      <w:r>
        <w:t xml:space="preserve">CivicActions</w:t>
      </w:r>
      <w:bookmarkEnd w:id="83"/>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4" w:name="d-3"/>
      <w:r>
        <w:t xml:space="preserve">d</w:t>
      </w:r>
      <w:bookmarkEnd w:id="84"/>
    </w:p>
    <w:p>
      <w:pPr>
        <w:pStyle w:val="Heading5"/>
      </w:pPr>
      <w:bookmarkStart w:id="85" w:name="aws-12"/>
      <w:r>
        <w:t xml:space="preserve">AWS</w:t>
      </w:r>
      <w:bookmarkEnd w:id="85"/>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6" w:name="civicactions-20"/>
      <w:r>
        <w:t xml:space="preserve">CivicActions</w:t>
      </w:r>
      <w:bookmarkEnd w:id="86"/>
    </w:p>
    <w:p>
      <w:pPr>
        <w:pStyle w:val="FirstParagraph"/>
      </w:pPr>
      <w:r>
        <w:t xml:space="preserve">CivicActions Security is responsible for ensuring the dissemination and implementation of relevant security alerts and advisories.</w:t>
      </w:r>
    </w:p>
    <w:p>
      <w:pPr>
        <w:pStyle w:val="Heading3"/>
      </w:pPr>
      <w:bookmarkStart w:id="87" w:name="X4bf20511d90465f4e50678ee7c30fd4a2549fce"/>
      <w:r>
        <w:t xml:space="preserve">SI-7: Software, Firmware, And Information Integrity</w:t>
      </w:r>
      <w:bookmarkEnd w:id="87"/>
    </w:p>
    <w:p>
      <w:pPr>
        <w:pStyle w:val="BlockText"/>
      </w:pPr>
      <w:r>
        <w:t xml:space="preserve">The organization employs integrity verification tools to detect unauthorized changes to [Assignment: organization-defined software, firmware, and information].</w:t>
      </w:r>
    </w:p>
    <w:p>
      <w:pPr>
        <w:pStyle w:val="Heading5"/>
      </w:pPr>
      <w:bookmarkStart w:id="88" w:name="aws-13"/>
      <w:r>
        <w:t xml:space="preserve">AWS</w:t>
      </w:r>
      <w:bookmarkEnd w:id="88"/>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9" w:name="civicactions-21"/>
      <w:r>
        <w:t xml:space="preserve">CivicActions</w:t>
      </w:r>
      <w:bookmarkEnd w:id="89"/>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90" w:name="si-7-1-integrity-checks"/>
      <w:r>
        <w:t xml:space="preserve">SI-7 (1): Integrity Checks</w:t>
      </w:r>
      <w:bookmarkEnd w:id="90"/>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91" w:name="aws-14"/>
      <w:r>
        <w:t xml:space="preserve">AWS</w:t>
      </w:r>
      <w:bookmarkEnd w:id="91"/>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2" w:name="civicactions-22"/>
      <w:r>
        <w:t xml:space="preserve">CivicActions</w:t>
      </w:r>
      <w:bookmarkEnd w:id="92"/>
    </w:p>
    <w:p>
      <w:pPr>
        <w:pStyle w:val="FirstParagraph"/>
      </w:pPr>
      <w:r>
        <w:t xml:space="preserve">The integrity check implementation of SI-7 is conducted though the GitHub system and verified monthly by redeploying the system codebase from GitHub.</w:t>
      </w:r>
    </w:p>
    <w:p>
      <w:pPr>
        <w:pStyle w:val="Heading3"/>
      </w:pPr>
      <w:bookmarkStart w:id="93" w:name="Xe9999e5215c4eb8ea44bab4cd75c5a9fdf2a36a"/>
      <w:r>
        <w:t xml:space="preserve">SI-7 (5): Automated Response To Integrity Violations</w:t>
      </w:r>
      <w:bookmarkEnd w:id="93"/>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4" w:name="civicactions-23"/>
      <w:r>
        <w:t xml:space="preserve">CivicActions</w:t>
      </w:r>
      <w:bookmarkEnd w:id="94"/>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5" w:name="X59b38a4addc1f68b684e33ef89c4c7910706659"/>
      <w:r>
        <w:t xml:space="preserve">SI-7 (7): Integration Of Detection And Response</w:t>
      </w:r>
      <w:bookmarkEnd w:id="95"/>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6" w:name="aws-15"/>
      <w:r>
        <w:t xml:space="preserve">AWS</w:t>
      </w:r>
      <w:bookmarkEnd w:id="96"/>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7" w:name="civicactions-24"/>
      <w:r>
        <w:t xml:space="preserve">CivicActions</w:t>
      </w:r>
      <w:bookmarkEnd w:id="97"/>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8" w:name="si-10-information-input-validation"/>
      <w:r>
        <w:t xml:space="preserve">SI-10: Information Input Validation</w:t>
      </w:r>
      <w:bookmarkEnd w:id="98"/>
    </w:p>
    <w:p>
      <w:pPr>
        <w:pStyle w:val="BlockText"/>
      </w:pPr>
      <w:r>
        <w:t xml:space="preserve">The information system checks the validity of [Assignment: organization-defined information inputs].</w:t>
      </w:r>
    </w:p>
    <w:p>
      <w:pPr>
        <w:pStyle w:val="Heading5"/>
      </w:pPr>
      <w:bookmarkStart w:id="99" w:name="drupal-2"/>
      <w:r>
        <w:t xml:space="preserve">Drupal</w:t>
      </w:r>
      <w:bookmarkEnd w:id="99"/>
    </w:p>
    <w:p>
      <w:pPr>
        <w:pStyle w:val="FirstParagraph"/>
      </w:pPr>
      <w:r>
        <w:t xml:space="preserve">All Drupal form input text is subject to format verification and input validation.</w:t>
      </w:r>
    </w:p>
    <w:p>
      <w:pPr>
        <w:pStyle w:val="Heading3"/>
      </w:pPr>
      <w:bookmarkStart w:id="100" w:name="si-11-error-handling"/>
      <w:r>
        <w:t xml:space="preserve">SI-11: Error Handling</w:t>
      </w:r>
      <w:bookmarkEnd w:id="100"/>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101" w:name="a-4"/>
      <w:r>
        <w:t xml:space="preserve">a</w:t>
      </w:r>
      <w:bookmarkEnd w:id="101"/>
    </w:p>
    <w:p>
      <w:pPr>
        <w:pStyle w:val="Heading5"/>
      </w:pPr>
      <w:bookmarkStart w:id="102" w:name="aws-16"/>
      <w:r>
        <w:t xml:space="preserve">AWS</w:t>
      </w:r>
      <w:bookmarkEnd w:id="102"/>
    </w:p>
    <w:p>
      <w:pPr>
        <w:pStyle w:val="FirstParagraph"/>
      </w:pPr>
      <w:r>
        <w:t xml:space="preserve">The system partially inherits this control from the FedRAMP Provisional ATO granted to the AWS Cloud dated 1 May 2013 for the following: error handling.</w:t>
      </w:r>
    </w:p>
    <w:p>
      <w:pPr>
        <w:pStyle w:val="Heading5"/>
      </w:pPr>
      <w:bookmarkStart w:id="103" w:name="drupal-3"/>
      <w:r>
        <w:t xml:space="preserve">Drupal</w:t>
      </w:r>
      <w:bookmarkEnd w:id="103"/>
    </w:p>
    <w:p>
      <w:pPr>
        <w:pStyle w:val="FirstParagraph"/>
      </w:pPr>
      <w:r>
        <w:t xml:space="preserve">Drupal system error logs do not contain passwords, personal information, encryption keys or other sensitive information.</w:t>
      </w:r>
    </w:p>
    <w:p>
      <w:pPr>
        <w:pStyle w:val="Heading5"/>
      </w:pPr>
      <w:bookmarkStart w:id="104" w:name="lincs-2"/>
      <w:r>
        <w:t xml:space="preserve">LINCS</w:t>
      </w:r>
      <w:bookmarkEnd w:id="104"/>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5" w:name="b-4"/>
      <w:r>
        <w:t xml:space="preserve">b</w:t>
      </w:r>
      <w:bookmarkEnd w:id="105"/>
    </w:p>
    <w:p>
      <w:pPr>
        <w:pStyle w:val="Heading5"/>
      </w:pPr>
      <w:bookmarkStart w:id="106" w:name="aws-17"/>
      <w:r>
        <w:t xml:space="preserve">AWS</w:t>
      </w:r>
      <w:bookmarkEnd w:id="106"/>
    </w:p>
    <w:p>
      <w:pPr>
        <w:pStyle w:val="FirstParagraph"/>
      </w:pPr>
      <w:r>
        <w:t xml:space="preserve">The system partially inherits this control from the FedRAMP Provisional ATO granted to the AWS Cloud dated 1 May 2013 for the following: error handling.</w:t>
      </w:r>
    </w:p>
    <w:p>
      <w:pPr>
        <w:pStyle w:val="Heading5"/>
      </w:pPr>
      <w:bookmarkStart w:id="107" w:name="drupal-4"/>
      <w:r>
        <w:t xml:space="preserve">Drupal</w:t>
      </w:r>
      <w:bookmarkEnd w:id="107"/>
    </w:p>
    <w:p>
      <w:pPr>
        <w:pStyle w:val="FirstParagraph"/>
      </w:pPr>
      <w:r>
        <w:t xml:space="preserve">Drupal system error logs are only available to authenticated administrators and viewable within the administrative interface.</w:t>
      </w:r>
    </w:p>
    <w:p>
      <w:pPr>
        <w:pStyle w:val="Heading3"/>
      </w:pPr>
      <w:bookmarkStart w:id="108" w:name="si-12-information-handling-and-retention"/>
      <w:r>
        <w:t xml:space="preserve">SI-12: Information Handling And Retention</w:t>
      </w:r>
      <w:bookmarkEnd w:id="108"/>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9" w:name="aws-18"/>
      <w:r>
        <w:t xml:space="preserve">AWS</w:t>
      </w:r>
      <w:bookmarkEnd w:id="109"/>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10" w:name="civicactions-25"/>
      <w:r>
        <w:t xml:space="preserve">CivicActions</w:t>
      </w:r>
      <w:bookmarkEnd w:id="110"/>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111" w:name="lincs-3"/>
      <w:r>
        <w:t xml:space="preserve">LINCS</w:t>
      </w:r>
      <w:bookmarkEnd w:id="111"/>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2019-01-18T18:05:43Z</dcterms:created>
  <dcterms:modified xsi:type="dcterms:W3CDTF">2019-01-18T18:05:43Z</dcterms:modified>
</cp:coreProperties>
</file>

<file path=docProps/custom.xml><?xml version="1.0" encoding="utf-8"?>
<Properties xmlns="http://schemas.openxmlformats.org/officeDocument/2006/custom-properties" xmlns:vt="http://schemas.openxmlformats.org/officeDocument/2006/docPropsVTypes"/>
</file>