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Board Intelligence Brief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27, 2026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Automated institutional intelligence — prepared by Burt Prime</w:t>
      </w:r>
    </w:p>
    <w:p>
      <w:pPr>
        <w:pBdr>
          <w:bottom w:val="single" w:color="1B3A6B" w:sz="6" w:space="1"/>
        </w:pBdr>
        <w:spacing w:before="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high-priority signals this cycle: AI governance conflict (Anthropic/Pentagon), govtech commercialization pressure (Infocap), and civil-liberties/surveillance accountability risk (California ALPR network).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Board priority this week: HIGH. Immediate action recommended on principles memo for acceptable-use boundaries in defense 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Website and analytics pipeline live; awaiting first real traffic data. CRM operational with hourly email sync active.</w:t>
      </w:r>
    </w:p>
    <w:p>
      <w:pPr>
        <w:spacing w:before="80" w:after="0"/>
      </w:pPr>
      <w:r>
        <w:t xml:space="preserve"/>
      </w:r>
    </w:p>
    <w:p>
      <w:pPr>
        <w:pBdr>
          <w:bottom w:val="single" w:color="1B3A6B" w:sz="6" w:space="1"/>
        </w:pBdr>
        <w:spacing w:before="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SIGNAL INTELLIGENCE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3 board-ready signals this cycle · Source: Google Alerts + GNews · Scored by Qwen3.5-27B local inference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 Anthropic Rejects Pentagon Demand to Remove AI Safeguards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NPR / Politico / Bloomberg / NYT  </w:t>
            </w:r>
            <w:hyperlink w:history="1" r:id="rIdhhkgai7jx9u-vvoxhuliq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→ Read article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Related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CFR — The AI Sovereignty Paradox at Home and Abroad  </w:t>
            </w:r>
            <w:hyperlink w:history="1" r:id="rIdtdedvjjngrbz3axbdywyk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→ Watch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precedent for guardrails in defense AI. Anthropic is holding its acceptable-use policy against Pentagon pressure — the outcome defines the norm for all civic AI deployments.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 / Opportunity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Risk: policy conflict could restrict AI tooling in government-adjacent civic work. Opportunity: CivicOS can lead on governance framing and publish a principled position memo.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Next 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Draft a principles memo on acceptable-use boundaries for AI in defense and civic contexts.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 Infocap Launches MPVaaS, TRUST, and EASY for Government AI Modernization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Citizen Times / Press Release  </w:t>
            </w:r>
            <w:hyperlink w:history="1" r:id="rIdfw16tak40asx-bkbd_pke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→ Read article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Related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 related video this cycle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push into public-sector AI stack. Procurement hype cycle is accelerating in government healthcare and civic programs.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 / Opportunity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Risk: organizations adopt unvetted AI tools under modernization pressure. Opportunity: CivicOS can publish an objective vendor evaluation rubric for civic AI procurement.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Next 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a rapid vendor due-diligence checklist for civic AI procurement decisions.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 He Saw an Abandoned Trailer. Then He Uncovered a Surveillance Network on California's Border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CalMatters  </w:t>
            </w:r>
            <w:hyperlink w:history="1" r:id="rIddykx47ncjmlr2vntrfhjb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→ Read article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Related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Brookings Institution — Governance &amp; Technology  </w:t>
            </w:r>
            <w:hyperlink w:history="1" r:id="rIdhpsyuj4tbihmfaiptlqcy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→ Watch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Civil-liberties and accountability pressure is rising around surveillance infrastructure. 40+ license plate readers feeding data to federal agencies without public oversight.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 / Opportunity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Risk: public trust erosion if civic organizations are silent. Opportunity: CivicOS can advance transparency and oversight standards 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Next 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Prepare oversight-focused briefing language on surveillance accountability for civic orgs.</w:t>
            </w:r>
          </w:p>
        </w:tc>
      </w:tr>
    </w:tbl>
    <w:p>
      <w:pPr>
        <w:pBdr>
          <w:bottom w:val="single" w:color="1B3A6B" w:sz="6" w:space="1"/>
        </w:pBdr>
        <w:spacing w:before="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STAKEHOLDER ACTIVITY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Source: CRM email sync · Past 7 days · Grant and giving-capacity contacts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CRM operational. Hourly email sync active as of February 27, 2026.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grant or giving-capacity interactions logged this cycle — system came online today.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 CRM interaction data expected in tomorrow's brief as email pipeline matures.</w:t>
      </w:r>
    </w:p>
    <w:p>
      <w:pPr>
        <w:spacing w:before="80" w:after="0"/>
      </w:pPr>
      <w:r>
        <w:t xml:space="preserve"/>
      </w:r>
    </w:p>
    <w:p>
      <w:pPr>
        <w:pBdr>
          <w:bottom w:val="single" w:color="1B3A6B" w:sz="6" w:space="1"/>
        </w:pBdr>
        <w:spacing w:before="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WEBSITE &amp; REACH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Source: GA4 Property 526241272 · civicos-institute.org · Daily pull at 08:30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GA4 analytics pipeline live as of February 27, 2026. Tag confirmed in global Jekyll layout.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Users: 0 · Sessions: 0 · Data collection active, awaiting first visitor traffic.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 meaningful analytics expected within 24–48 hours as site traffic begins flowing.</w:t>
      </w:r>
    </w:p>
    <w:p>
      <w:pPr>
        <w:spacing w:before="80" w:after="0"/>
      </w:pPr>
      <w:r>
        <w:t xml:space="preserve"/>
      </w:r>
    </w:p>
    <w:p>
      <w:pPr>
        <w:pBdr>
          <w:bottom w:val="single" w:color="1B3A6B" w:sz="6" w:space="1"/>
        </w:pBdr>
        <w:spacing w:before="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RECOMMENDED ACTIONS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Signal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principles memo on acceptable-use boundaries for AI in defense/civic contexts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Anthropic / Pentagon signal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vendor due-diligence checklist for civic AI procurement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Infocap modernization launch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oversight briefing language on surveillance accountability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California ALPR network report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first CRM interaction data when available (tomorrow's brief)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CRM pipeline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 civicos-institute.org publicly to activate GA4 traffic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GA4 pipeline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 off Qwen3.5 benchmark card to graduate model to default route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Ops / Architecture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B3A6B" w:sz="6" w:space="1"/>
        </w:pBdr>
        <w:spacing w:before="0" w:after="16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brief is auto-compiled weekly every Monday at 07:00 by the CivicOS intelligence pipeline. Sources: Google Alerts, GNews, GovInfo RSS, YouTube channel monitoring. Inference: Qwen3.5-27B (local). Next brief: Monday, March 2, 2026.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 — CivicOS Institute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center" w:pos="4680"/>
        <w:tab w:val="right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CIVICOS INSTITUTE</w:t>
    </w:r>
    <w:r>
      <w:rPr>
        <w:rFonts w:ascii="Arial" w:cs="Arial" w:eastAsia="Arial" w:hAnsi="Arial"/>
        <w:color w:val="666666"/>
        <w:sz w:val="19"/>
        <w:szCs w:val="19"/>
      </w:rPr>
      <w:t xml:space="preserve">	Board Intelligence Brief</w:t>
    </w:r>
    <w:r>
      <w:rPr>
        <w:rFonts w:ascii="Arial" w:cs="Arial" w:eastAsia="Arial" w:hAnsi="Arial"/>
        <w:color w:val="666666"/>
        <w:sz w:val="19"/>
        <w:szCs w:val="19"/>
      </w:rPr>
      <w:t xml:space="preserve">	February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hhkgai7jx9u-vvoxhuliq" Type="http://schemas.openxmlformats.org/officeDocument/2006/relationships/hyperlink" Target="https://www.npr.org/2026/02/26/nx-s1-5727847/anthropic-defense-hegseth-ai-weapons-surveillance" TargetMode="External"/><Relationship Id="rIdtdedvjjngrbz3axbdywyk" Type="http://schemas.openxmlformats.org/officeDocument/2006/relationships/hyperlink" Target="https://www.youtube.com/channel/UCL_A4jkwvKuMyToAPy3FQKQ" TargetMode="External"/><Relationship Id="rIdfw16tak40asx-bkbd_pke" Type="http://schemas.openxmlformats.org/officeDocument/2006/relationships/hyperlink" Target="https://www.citizen-times.com/press-release/story/63718/infocap-launches-mpvaas-trust-and-easy-to-accelerate-ai-driven-modernization-for-government-healthcare-programs/" TargetMode="External"/><Relationship Id="rIddykx47ncjmlr2vntrfhjb" Type="http://schemas.openxmlformats.org/officeDocument/2006/relationships/hyperlink" Target="https://calmatters.org/justice/2026/02/alpr-border-patrol-caltrans/" TargetMode="External"/><Relationship Id="rIdhpsyuj4tbihmfaiptlqcy" Type="http://schemas.openxmlformats.org/officeDocument/2006/relationships/hyperlink" Target="https://www.youtube.com/channel/UCi7jxgIOxcRaF4Q54U7lF3g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2026-02-28T03:26:18.972Z</dcterms:created>
  <dcterms:modified xsi:type="dcterms:W3CDTF">2026-02-28T03:26:18.973Z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