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Compensation Review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1 — PURPOSE</w:t>
      </w:r>
    </w:p>
    <w:p>
      <w:r>
        <w:t xml:space="preserve">Reasonable compensation governance for exempt-organization compliance.</w:t>
      </w:r>
    </w:p>
    <w:p>
      <w:r>
        <w:t xml:space="preserve">SECTION 2 — REBUTTABLE PRESUMPTION</w:t>
      </w:r>
    </w:p>
    <w:p>
      <w:r>
        <w:t xml:space="preserve">Independent approval, comparability data, and contemporaneous documentation.</w:t>
      </w:r>
    </w:p>
    <w:p>
      <w:r>
        <w:t xml:space="preserve">SECTION 3 — ANNUAL REVIEW</w:t>
      </w:r>
    </w:p>
    <w:p>
      <w:r>
        <w:t xml:space="preserve">Annual cycle aligned with fiscal and budget process.</w:t>
      </w:r>
    </w:p>
    <w:p>
      <w:r>
        <w:t xml:space="preserve">SECTION 4 — MID-CYCLE REVIEW</w:t>
      </w:r>
    </w:p>
    <w:p>
      <w:r>
        <w:t xml:space="preserve">Defined process for off-cycle adjustments including ED self-request path.</w:t>
      </w:r>
    </w:p>
    <w:p>
      <w:r>
        <w:t xml:space="preserve">SECTION 5 — EXCESS BENEFIT PREVENTION</w:t>
      </w:r>
    </w:p>
    <w:p>
      <w:r>
        <w:t xml:space="preserve">Escalation and legal review controls.</w:t>
      </w:r>
    </w:p>
    <w:p>
      <w:r>
        <w:t xml:space="preserve">SECTION 6 — BOARD MEMBER COMPENSATION</w:t>
      </w:r>
    </w:p>
    <w:p>
      <w:r>
        <w:t xml:space="preserve">Disinterested review and legal constraints verification.</w:t>
      </w:r>
    </w:p>
    <w:p>
      <w:r>
        <w:t xml:space="preserve"/>
      </w:r>
    </w:p>
    <w:p>
      <w:r>
        <w:t xml:space="preserve">Board Chair: _______________________ Date: ______</w:t>
      </w:r>
    </w:p>
    <w:p>
      <w:r>
        <w:t xml:space="preserve">Compensation Committee Chair: ______ Date: ______</w:t>
      </w:r>
    </w:p>
    <w:p>
      <w:r>
        <w:t xml:space="preserve">Executive Director: ________________ Date: ______</w:t>
      </w:r>
    </w:p>
    <w:p>
      <w:r>
        <w:t xml:space="preserve"/>
      </w:r>
    </w:p>
    <w:sectPr>
      <w:pgSz w:w="12240" w:h="15840"/>
      <w:pgMar w:top="1440" w:right="1440" w:bottom="1440" w:left="1440"/>
    </w:sectPr>
  </w:body>
</w:document>
</file>