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Townlight Core User Manual</w:t>
      </w:r>
    </w:p>
    <w:p>
      <w:r>
        <w:t>Version: v1.2.1 (current downstream productization line)</w:t>
      </w:r>
    </w:p>
    <w:p>
      <w:r>
        <w:t>Repository: https://github.com/townlight/core</w:t>
      </w:r>
    </w:p>
    <w:p>
      <w:r>
        <w:t>License: Apache 2.0</w:t>
      </w:r>
    </w:p>
    <w:p>
      <w:r>
        <w:t>&gt; Formerly CivicCore / CivicSuite. The CivicSuite org and its repos moved to</w:t>
      </w:r>
    </w:p>
    <w:p>
      <w:r>
        <w:t>&gt; the townlight org on 2026-08-12; this package's import path is now</w:t>
      </w:r>
    </w:p>
    <w:p>
      <w:r>
        <w:t>&gt; townlight_core and its distribution name is townlight-core.</w:t>
      </w:r>
    </w:p>
    <w:p>
      <w:r>
        <w:t>This manual has three audiences:</w:t>
      </w:r>
    </w:p>
    <w:p>
      <w:r>
        <w:t>1. Non-technical evaluators - what Townlight Core is and why it matters.</w:t>
      </w:r>
    </w:p>
    <w:p>
      <w:r>
        <w:t>2. IT and module developers - how to install it and consume the public API.</w:t>
      </w:r>
    </w:p>
    <w:p>
      <w:r>
        <w:t>3. Architecture reviewers - what ships today, what is planned, and how the library fits into the Townlight stack.</w:t>
      </w:r>
    </w:p>
    <w:p>
      <w:r>
        <w:t>---</w:t>
      </w:r>
    </w:p>
    <w:p>
      <w:pPr>
        <w:pStyle w:val="Heading2"/>
      </w:pPr>
      <w:r>
        <w:t>1. Non-Technical Overview</w:t>
      </w:r>
    </w:p>
    <w:p>
      <w:pPr>
        <w:pStyle w:val="Heading3"/>
      </w:pPr>
      <w:r>
        <w:t>What Townlight Core Is</w:t>
      </w:r>
    </w:p>
    <w:p>
      <w:r>
        <w:t>Townlight Core is the shared platform library underneath Townlight. It is the common</w:t>
      </w:r>
    </w:p>
    <w:p>
      <w:r>
        <w:t>Python package that Townlight modules use for migrations, LLM plumbing,</w:t>
      </w:r>
    </w:p>
    <w:p>
      <w:r>
        <w:t>provenance metadata, audit-chain primitives, export manifests, and local city</w:t>
      </w:r>
    </w:p>
    <w:p>
      <w:r>
        <w:t>configuration.</w:t>
      </w:r>
    </w:p>
    <w:p>
      <w:r>
        <w:t>It is not an app a clerk or resident logs into. End users interact with</w:t>
      </w:r>
    </w:p>
    <w:p>
      <w:r>
        <w:t>module applications such as CivicRecords AI or CivicClerk. Townlight Core is the</w:t>
      </w:r>
    </w:p>
    <w:p>
      <w:r>
        <w:t>shared foundation those applications import.</w:t>
      </w:r>
    </w:p>
    <w:p>
      <w:pPr>
        <w:pStyle w:val="Heading3"/>
      </w:pPr>
      <w:r>
        <w:t>What the current development line ships</w:t>
      </w:r>
    </w:p>
    <w:p>
      <w:pPr>
        <w:pStyle w:val="ListBullet"/>
      </w:pPr>
      <w:r>
        <w:t>townlight_core.migrations - migration runner, idempotent guards, and the shared</w:t>
      </w:r>
    </w:p>
    <w:p>
      <w:r>
        <w:t>schema baseline.</w:t>
      </w:r>
    </w:p>
    <w:p>
      <w:pPr>
        <w:pStyle w:val="ListBullet"/>
      </w:pPr>
      <w:r>
        <w:t>townlight_core.db - shared SQLAlchemy declarative Base.</w:t>
      </w:r>
    </w:p>
    <w:p>
      <w:pPr>
        <w:pStyle w:val="ListBullet"/>
      </w:pPr>
      <w:r>
        <w:t>townlight_core.llm - provider registry, prompt templates, model registry,</w:t>
      </w:r>
    </w:p>
    <w:p>
      <w:r>
        <w:t>context utilities, and structured-output helpers.</w:t>
      </w:r>
    </w:p>
    <w:p>
      <w:pPr>
        <w:pStyle w:val="ListBullet"/>
      </w:pPr>
      <w:r>
        <w:t>townlight_core.audit - hash-chained audit primitives for tamper-evident local</w:t>
      </w:r>
    </w:p>
    <w:p>
      <w:r>
        <w:t>event streams plus legacy-compatible persisted audit-log verification</w:t>
      </w:r>
    </w:p>
    <w:p>
      <w:r>
        <w:t>helpers.</w:t>
      </w:r>
    </w:p>
    <w:p>
      <w:pPr>
        <w:pStyle w:val="ListBullet"/>
      </w:pPr>
      <w:r>
        <w:t>townlight_core.provenance - source, citation, document, and provenance metadata</w:t>
      </w:r>
    </w:p>
    <w:p>
      <w:r>
        <w:t>contracts.</w:t>
      </w:r>
    </w:p>
    <w:p>
      <w:pPr>
        <w:pStyle w:val="ListBullet"/>
      </w:pPr>
      <w:r>
        <w:t>townlight_core.connectors - offline import/export manifest schemas,</w:t>
      </w:r>
    </w:p>
    <w:p>
      <w:r>
        <w:t>local-first import helpers for supported agenda-platform payloads, and</w:t>
      </w:r>
    </w:p>
    <w:p>
      <w:r>
        <w:t>storage-neutral live-sync retry/circuit-breaker primitives plus vendor</w:t>
      </w:r>
    </w:p>
    <w:p>
      <w:r>
        <w:t>delta request planning and source-list status projection.</w:t>
      </w:r>
    </w:p>
    <w:p>
      <w:pPr>
        <w:pStyle w:val="ListBullet"/>
      </w:pPr>
      <w:r>
        <w:t>townlight_core.testing - no-network mock-city proof contracts for supported</w:t>
      </w:r>
    </w:p>
    <w:p>
      <w:r>
        <w:t>agenda vendors, municipal OIDC, and backup-retention/off-host readiness.</w:t>
      </w:r>
    </w:p>
    <w:p>
      <w:pPr>
        <w:pStyle w:val="ListBullet"/>
      </w:pPr>
      <w:r>
        <w:t>townlight_core.exports - static export-bundle manifest and checksum helpers.</w:t>
      </w:r>
    </w:p>
    <w:p>
      <w:pPr>
        <w:pStyle w:val="ListBullet"/>
      </w:pPr>
      <w:r>
        <w:t>townlight_core.city_profile - local city/deployment configuration models.</w:t>
      </w:r>
    </w:p>
    <w:p>
      <w:pPr>
        <w:pStyle w:val="ListBullet"/>
      </w:pPr>
      <w:r>
        <w:t>townlight_core.auth - bearer-token role helpers, staff-key route gates, and</w:t>
      </w:r>
    </w:p>
    <w:p>
      <w:r>
        <w:t>trusted-header config/source-boundary helpers for protected or mixed</w:t>
      </w:r>
    </w:p>
    <w:p>
      <w:r>
        <w:t>public/staff FastAPI routes.</w:t>
      </w:r>
    </w:p>
    <w:p>
      <w:pPr>
        <w:pStyle w:val="ListBullet"/>
      </w:pPr>
      <w:r>
        <w:t>townlight_core.verification - content-bound browser release-evidence helpers.</w:t>
      </w:r>
    </w:p>
    <w:p>
      <w:pPr>
        <w:pStyle w:val="ListBullet"/>
      </w:pPr>
      <w:r>
        <w:t>townlight_core.search - deterministic text normalization, matching, and</w:t>
      </w:r>
    </w:p>
    <w:p>
      <w:r>
        <w:t>reciprocal-rank-fusion helpers.</w:t>
      </w:r>
    </w:p>
    <w:p>
      <w:pPr>
        <w:pStyle w:val="ListBullet"/>
      </w:pPr>
      <w:r>
        <w:t>townlight_core.notifications - notice deadline planning and publication</w:t>
      </w:r>
    </w:p>
    <w:p>
      <w:r>
        <w:t>compliance helpers with actionable warning codes.</w:t>
      </w:r>
    </w:p>
    <w:p>
      <w:pPr>
        <w:pStyle w:val="ListBullet"/>
      </w:pPr>
      <w:r>
        <w:t>townlight_core.onboarding - storage-neutral onboarding profile field order,</w:t>
      </w:r>
    </w:p>
    <w:p>
      <w:r>
        <w:t>answer parsing, completion-state, and next-question helpers.</w:t>
      </w:r>
    </w:p>
    <w:p>
      <w:pPr>
        <w:pStyle w:val="ListBullet"/>
      </w:pPr>
      <w:r>
        <w:t>townlight_core.scheduling - storage-neutral cron validation and next-run</w:t>
      </w:r>
    </w:p>
    <w:p>
      <w:r>
        <w:t>helpers for module background jobs.</w:t>
      </w:r>
    </w:p>
    <w:p>
      <w:pPr>
        <w:pStyle w:val="ListBullet"/>
      </w:pPr>
      <w:r>
        <w:t>townlight_core.ingest - shared discovery/fetch contracts, cited-source</w:t>
      </w:r>
    </w:p>
    <w:p>
      <w:r>
        <w:t>validation helpers, and document ingestion for PDF, DOCX, XLSX, CSV, EML,</w:t>
      </w:r>
    </w:p>
    <w:p>
      <w:r>
        <w:t>HTML, and text files with sentence-aware chunking, local Ollama embeddings,</w:t>
      </w:r>
    </w:p>
    <w:p>
      <w:r>
        <w:t>and pgvector-backed documents / document_chunks storage.</w:t>
      </w:r>
    </w:p>
    <w:p>
      <w:pPr>
        <w:pStyle w:val="Heading3"/>
      </w:pPr>
      <w:r>
        <w:t>What the current development line does not ship yet</w:t>
      </w:r>
    </w:p>
    <w:p>
      <w:r>
        <w:t>The following namespaces remain planned extraction targets:</w:t>
      </w:r>
    </w:p>
    <w:p>
      <w:r>
        <w:t>townlight_core.catalog, townlight_core.exemptions, and townlight_core.scaffold.</w:t>
      </w:r>
    </w:p>
    <w:p>
      <w:r>
        <w:t>townlight_core.onboarding now ships shared profile interview helpers, but</w:t>
      </w:r>
    </w:p>
    <w:p>
      <w:r>
        <w:t>full web onboarding flows and persistence orchestration are still not</w:t>
      </w:r>
    </w:p>
    <w:p>
      <w:r>
        <w:t>shipped platform behavior.</w:t>
      </w:r>
    </w:p>
    <w:p>
      <w:r>
        <w:t>Credential storage, vendor-specific network adapters, vendor write-back,</w:t>
      </w:r>
    </w:p>
    <w:p>
      <w:r>
        <w:t>worker scheduler runtimes, notification delivery queues, and legal</w:t>
      </w:r>
    </w:p>
    <w:p>
      <w:r>
        <w:t>determinations are also not shipped platform behaviors. Downstream modules must</w:t>
      </w:r>
    </w:p>
    <w:p>
      <w:r>
        <w:t>not promote those behaviors as shipped Townlight Core capability.</w:t>
      </w:r>
    </w:p>
    <w:p>
      <w:pPr>
        <w:pStyle w:val="Heading3"/>
      </w:pPr>
      <w:r>
        <w:t>Why Municipal Teams Should Care</w:t>
      </w:r>
    </w:p>
    <w:p>
      <w:pPr>
        <w:pStyle w:val="ListBullet"/>
      </w:pPr>
      <w:r>
        <w:t>Sovereignty: Local-first defaults keep cities in control of their data and</w:t>
      </w:r>
    </w:p>
    <w:p>
      <w:r>
        <w:t>infrastructure.</w:t>
      </w:r>
    </w:p>
    <w:p>
      <w:pPr>
        <w:pStyle w:val="ListBullet"/>
      </w:pPr>
      <w:r>
        <w:t>Reuse without coupling: Each Townlight module depends on the same</w:t>
      </w:r>
    </w:p>
    <w:p>
      <w:r>
        <w:t>versioned primitives rather than copying logic.</w:t>
      </w:r>
    </w:p>
    <w:p>
      <w:pPr>
        <w:pStyle w:val="ListBullet"/>
      </w:pPr>
      <w:r>
        <w:t>Auditability: Shared contracts for provenance, export bundles, and audit</w:t>
      </w:r>
    </w:p>
    <w:p>
      <w:r>
        <w:t>chains make compliance evidence more consistent across modules.</w:t>
      </w:r>
    </w:p>
    <w:p>
      <w:r>
        <w:t>---</w:t>
      </w:r>
    </w:p>
    <w:p>
      <w:pPr>
        <w:pStyle w:val="Heading2"/>
      </w:pPr>
      <w:r>
        <w:t>2. Technical Guide for IT and Module Developers</w:t>
      </w:r>
    </w:p>
    <w:p>
      <w:pPr>
        <w:pStyle w:val="Heading3"/>
      </w:pPr>
      <w:r>
        <w:t>Install from a Release Wheel</w:t>
      </w:r>
    </w:p>
    <w:p>
      <w:r>
        <w:t>Townlight Core is distributed as GitHub release artifacts, not PyPI packages:</w:t>
      </w:r>
    </w:p>
    <w:p>
      <w:r>
        <w:rPr>
          <w:rFonts w:ascii="Courier New" w:hAnsi="Courier New"/>
          <w:sz w:val="18"/>
        </w:rPr>
        <w:t>pip install https://github.com/townlight/core/releases/download/v1.2.1/civiccore-1.2.1-py3-none-any.whl</w:t>
      </w:r>
    </w:p>
    <w:p>
      <w:r>
        <w:t>v1.2.1 predates this rename, so its wheel filename is still</w:t>
      </w:r>
    </w:p>
    <w:p>
      <w:r>
        <w:t>civiccore-1.2.1-py3-none-any.whl (a real, already-published artifact). The</w:t>
      </w:r>
    </w:p>
    <w:p>
      <w:r>
        <w:t>next release will ship as townlight_core-&lt;version&gt;-py3-none-any.whl under</w:t>
      </w:r>
    </w:p>
    <w:p>
      <w:r>
        <w:t>the townlight-core distribution name.</w:t>
      </w:r>
    </w:p>
    <w:p>
      <w:r>
        <w:t>Each release publishes SHA256SUMS.txt next to the wheel and source</w:t>
      </w:r>
    </w:p>
    <w:p>
      <w:r>
        <w:t>distribution. Verify checksums before promoting a release artifact:</w:t>
      </w:r>
    </w:p>
    <w:p>
      <w:r>
        <w:rPr>
          <w:rFonts w:ascii="Courier New" w:hAnsi="Courier New"/>
          <w:sz w:val="18"/>
        </w:rPr>
        <w:t>curl -L -o SHA256SUMS.txt \</w:t>
        <w:br/>
        <w:t xml:space="preserve">  https://github.com/townlight/core/releases/download/v1.2.1/SHA256SUMS.txt</w:t>
        <w:br/>
        <w:t>sha256sum -c SHA256SUMS.txt</w:t>
      </w:r>
    </w:p>
    <w:p>
      <w:r>
        <w:t>v1.2.1 is the current published downstream productization line and includes</w:t>
      </w:r>
    </w:p>
    <w:p>
      <w:r>
        <w:t>the shared document-ingestion pipeline used by the city-core release train.</w:t>
      </w:r>
    </w:p>
    <w:p>
      <w:r>
        <w:t>v0.22.1 is the first</w:t>
      </w:r>
    </w:p>
    <w:p>
      <w:r>
        <w:t>Townlight Core release with a Sigstore-signed</w:t>
      </w:r>
    </w:p>
    <w:p>
      <w:r>
        <w:t>release-attestation.json and bundle. Earlier Townlight Core releases are retained</w:t>
      </w:r>
    </w:p>
    <w:p>
      <w:r>
        <w:t>for historical installs only and must not be treated as provenance baselines</w:t>
      </w:r>
    </w:p>
    <w:p>
      <w:r>
        <w:t>unless a future additive attestation is explicitly authorized, published, and</w:t>
      </w:r>
    </w:p>
    <w:p>
      <w:r>
        <w:t>recorded in docs/ops/civiccore-tier1-retrofit-ledger.md.</w:t>
      </w:r>
    </w:p>
    <w:p>
      <w:r>
        <w:t>For local development:</w:t>
      </w:r>
    </w:p>
    <w:p>
      <w:r>
        <w:rPr>
          <w:rFonts w:ascii="Courier New" w:hAnsi="Courier New"/>
          <w:sz w:val="18"/>
        </w:rPr>
        <w:t>git clone https://github.com/townlight/core.git</w:t>
        <w:br/>
        <w:t>cd core</w:t>
        <w:br/>
        <w:t>pip install -e .[dev]</w:t>
      </w:r>
    </w:p>
    <w:p>
      <w:pPr>
        <w:pStyle w:val="Heading3"/>
      </w:pPr>
      <w:r>
        <w:t>Use LLM Providers</w:t>
      </w:r>
    </w:p>
    <w:p>
      <w:r>
        <w:rPr>
          <w:rFonts w:ascii="Courier New" w:hAnsi="Courier New"/>
          <w:sz w:val="18"/>
        </w:rPr>
        <w:t>from townlight_core.llm import get_provider</w:t>
        <w:br/>
        <w:br/>
        <w:t>provider = get_provider("ollama", base_url="http://localhost:11434")</w:t>
        <w:br/>
        <w:t>text = await provider.generate(</w:t>
        <w:br/>
        <w:t xml:space="preserve">    system_prompt="You summarize municipal records.",</w:t>
        <w:br/>
        <w:t xml:space="preserve">    user_content="Summarize this request: ...",</w:t>
        <w:br/>
        <w:t>)</w:t>
      </w:r>
    </w:p>
    <w:p>
      <w:r>
        <w:t>Ollama uses the base dependency set. OpenAI and Anthropic require their SDKs</w:t>
      </w:r>
    </w:p>
    <w:p>
      <w:r>
        <w:t>only if those providers are instantiated:</w:t>
      </w:r>
    </w:p>
    <w:p>
      <w:r>
        <w:rPr>
          <w:rFonts w:ascii="Courier New" w:hAnsi="Courier New"/>
          <w:sz w:val="18"/>
        </w:rPr>
        <w:t>pip install openai</w:t>
        <w:br/>
        <w:t>pip install anthropic</w:t>
      </w:r>
    </w:p>
    <w:p>
      <w:pPr>
        <w:pStyle w:val="Heading3"/>
      </w:pPr>
      <w:r>
        <w:t>Use Prompt Templates</w:t>
      </w:r>
    </w:p>
    <w:p>
      <w:r>
        <w:rPr>
          <w:rFonts w:ascii="Courier New" w:hAnsi="Courier New"/>
          <w:sz w:val="18"/>
        </w:rPr>
        <w:t>from townlight_core.llm import render_template, resolve_template</w:t>
        <w:br/>
        <w:br/>
        <w:t>template = await resolve_template(</w:t>
        <w:br/>
        <w:t xml:space="preserve">    session,</w:t>
        <w:br/>
        <w:t xml:space="preserve">    template_name="extract_request_fields",</w:t>
        <w:br/>
        <w:t xml:space="preserve">    consumer_app="records-ai",</w:t>
        <w:br/>
        <w:t>)</w:t>
        <w:br/>
        <w:t>rendered = render_template(template, {"document_text": document_text})</w:t>
      </w:r>
    </w:p>
    <w:p>
      <w:r>
        <w:t>The resolver checks app DB overrides first, code-level overrides second, and</w:t>
      </w:r>
    </w:p>
    <w:p>
      <w:r>
        <w:t>Townlight Core defaults third. Missing variables produce actionable render errors.</w:t>
      </w:r>
    </w:p>
    <w:p>
      <w:pPr>
        <w:pStyle w:val="Heading3"/>
      </w:pPr>
      <w:r>
        <w:t>Use Audit, Provenance, Manifest, Export, and City Profile Primitives</w:t>
      </w:r>
    </w:p>
    <w:p>
      <w:r>
        <w:rPr>
          <w:rFonts w:ascii="Courier New" w:hAnsi="Courier New"/>
          <w:sz w:val="18"/>
        </w:rPr>
        <w:t>from townlight_core import (</w:t>
        <w:br/>
        <w:t xml:space="preserve">    AuditActor,</w:t>
        <w:br/>
        <w:t xml:space="preserve">    AuditHashChain,</w:t>
        <w:br/>
        <w:t xml:space="preserve">    AuditSubject,</w:t>
        <w:br/>
        <w:t xml:space="preserve">    CityProfile,</w:t>
        <w:br/>
        <w:t xml:space="preserve">    ExportBundle,</w:t>
        <w:br/>
        <w:t xml:space="preserve">    ImportManifest,</w:t>
        <w:br/>
        <w:t xml:space="preserve">    PersistedAuditLogEntry,</w:t>
        <w:br/>
        <w:t xml:space="preserve">    SourceReference,</w:t>
        <w:br/>
        <w:t xml:space="preserve">    compute_persisted_audit_hash,</w:t>
        <w:br/>
        <w:t xml:space="preserve">    validate_bundle,</w:t>
        <w:br/>
        <w:t xml:space="preserve">    validate_manifest,</w:t>
        <w:br/>
        <w:t xml:space="preserve">    verify_persisted_audit_chain,</w:t>
        <w:br/>
        <w:t>)</w:t>
        <w:br/>
        <w:br/>
        <w:t>chain = AuditHashChain()</w:t>
        <w:br/>
        <w:t>chain.record_event(</w:t>
        <w:br/>
        <w:t xml:space="preserve">    actor=AuditActor(actor_id="clerk-1", actor_type="staff"),</w:t>
        <w:br/>
        <w:t xml:space="preserve">    action="packet_exported",</w:t>
        <w:br/>
        <w:t xml:space="preserve">    subject=AuditSubject(subject_id="meeting-42", subject_type="meeting"),</w:t>
        <w:br/>
        <w:t xml:space="preserve">    source_module="civicclerk",</w:t>
        <w:br/>
        <w:t>)</w:t>
        <w:br/>
        <w:t>assert chain.verify()</w:t>
        <w:br/>
        <w:br/>
        <w:t>entry_hash = compute_persisted_audit_hash(</w:t>
        <w:br/>
        <w:t xml:space="preserve">    previous_hash="0" * 64,</w:t>
        <w:br/>
        <w:t xml:space="preserve">    timestamp="2026-05-01T12:00:00+00:00",</w:t>
        <w:br/>
        <w:t xml:space="preserve">    actor_id="records-admin",</w:t>
        <w:br/>
        <w:t xml:space="preserve">    action="request_created",</w:t>
        <w:br/>
        <w:t xml:space="preserve">    details={"request_id": "RR-1001"},</w:t>
        <w:br/>
        <w:t>)</w:t>
        <w:br/>
        <w:t>assert verify_persisted_audit_chain([</w:t>
        <w:br/>
        <w:t xml:space="preserve">    PersistedAuditLogEntry(</w:t>
        <w:br/>
        <w:t xml:space="preserve">        previous_hash="0" * 64,</w:t>
        <w:br/>
        <w:t xml:space="preserve">        entry_hash=entry_hash,</w:t>
        <w:br/>
        <w:t xml:space="preserve">        timestamp="2026-05-01T12:00:00+00:00",</w:t>
        <w:br/>
        <w:t xml:space="preserve">        actor_id="records-admin",</w:t>
        <w:br/>
        <w:t xml:space="preserve">        action="request_created",</w:t>
        <w:br/>
        <w:t xml:space="preserve">        details={"request_id": "RR-1001"},</w:t>
        <w:br/>
        <w:t xml:space="preserve">    )</w:t>
        <w:br/>
        <w:t>])[0]</w:t>
      </w:r>
    </w:p>
    <w:p>
      <w:r>
        <w:t>These primitives are storage-neutral. They give downstream modules a consistent</w:t>
      </w:r>
    </w:p>
    <w:p>
      <w:r>
        <w:t>contract without dictating where records are stored.</w:t>
      </w:r>
    </w:p>
    <w:p>
      <w:pPr>
        <w:pStyle w:val="Heading3"/>
      </w:pPr>
      <w:r>
        <w:t>Use Live Connector Sync Primitives</w:t>
      </w:r>
    </w:p>
    <w:p>
      <w:r>
        <w:t>Use townlight_core.connectors for the shared retry and circuit-breaker state</w:t>
      </w:r>
    </w:p>
    <w:p>
      <w:r>
        <w:t>machine when a module pulls from a live vendor system. The module still owns</w:t>
      </w:r>
    </w:p>
    <w:p>
      <w:r>
        <w:t>its scheduler, tables, credentials, and vendor-specific fetch adapter.</w:t>
      </w:r>
    </w:p>
    <w:p>
      <w:r>
        <w:rPr>
          <w:rFonts w:ascii="Courier New" w:hAnsi="Courier New"/>
          <w:sz w:val="18"/>
        </w:rPr>
        <w:t>from townlight_core.connectors import (</w:t>
        <w:br/>
        <w:t xml:space="preserve">    SyncCircuitState,</w:t>
        <w:br/>
        <w:t xml:space="preserve">    SyncRunResult,</w:t>
        <w:br/>
        <w:t xml:space="preserve">    apply_sync_run_result,</w:t>
        <w:br/>
        <w:t xml:space="preserve">    build_sync_operator_status,</w:t>
        <w:br/>
        <w:t xml:space="preserve">    build_sync_source_status,</w:t>
        <w:br/>
        <w:t>)</w:t>
        <w:br/>
        <w:br/>
        <w:t>state = SyncCircuitState(connector="granicus", source_name="Granicus production")</w:t>
        <w:br/>
        <w:t>state = apply_sync_run_result(</w:t>
        <w:br/>
        <w:t xml:space="preserve">    state,</w:t>
        <w:br/>
        <w:t xml:space="preserve">    SyncRunResult(records_discovered=4, records_succeeded=3, records_failed=1),</w:t>
        <w:br/>
        <w:t>)</w:t>
        <w:br/>
        <w:t>status = build_sync_operator_status(state)</w:t>
        <w:br/>
        <w:t>print(status.public_dict()["message"])</w:t>
        <w:br/>
        <w:t>source_status = build_sync_source_status(state, sync_schedule="0 2 * * *")</w:t>
        <w:br/>
        <w:t>print(source_status.public_dict()["next_sync_at"])</w:t>
      </w:r>
    </w:p>
    <w:p>
      <w:r>
        <w:t>Default behavior matches the CivicRecords AI pattern: healthy after successful</w:t>
      </w:r>
    </w:p>
    <w:p>
      <w:r>
        <w:t>runs, degraded while failures remain, and circuit-open after five consecutive</w:t>
      </w:r>
    </w:p>
    <w:p>
      <w:r>
        <w:t>full-run failures. Grace-period sources open after two full-run failures so</w:t>
      </w:r>
    </w:p>
    <w:p>
      <w:r>
        <w:t>operators see the problem before scheduled pulls keep compounding it.</w:t>
      </w:r>
    </w:p>
    <w:p>
      <w:r>
        <w:t>Use build_sync_source_status() for list/card views that need the same health</w:t>
      </w:r>
    </w:p>
    <w:p>
      <w:r>
        <w:t>decision plus active failure counts, pause state, last status, actionable fix</w:t>
      </w:r>
    </w:p>
    <w:p>
      <w:r>
        <w:t>copy, and next scheduled run.</w:t>
      </w:r>
    </w:p>
    <w:p>
      <w:pPr>
        <w:pStyle w:val="Heading3"/>
      </w:pPr>
      <w:r>
        <w:t>Run Migrations from a Consumer</w:t>
      </w:r>
    </w:p>
    <w:p>
      <w:r>
        <w:t>Townlight Core migrations run before a downstream module's migrations. Consumer</w:t>
      </w:r>
    </w:p>
    <w:p>
      <w:r>
        <w:t>modules use Townlight Core's migration runner and keep their own version table so</w:t>
      </w:r>
    </w:p>
    <w:p>
      <w:r>
        <w:t>revision names do not collide.</w:t>
      </w:r>
    </w:p>
    <w:p>
      <w:r>
        <w:t>The release gate verifies the Townlight Core migration chain, including</w:t>
      </w:r>
    </w:p>
    <w:p>
      <w:r>
        <w:t>civiccore_0001_baseline_v1 and civiccore_0002_llm.</w:t>
      </w:r>
    </w:p>
    <w:p>
      <w:r>
        <w:t>---</w:t>
      </w:r>
    </w:p>
    <w:p>
      <w:pPr>
        <w:pStyle w:val="Heading2"/>
      </w:pPr>
      <w:r>
        <w:t>3. Architecture Reference</w:t>
      </w:r>
    </w:p>
    <w:p>
      <w:pPr>
        <w:pStyle w:val="Heading3"/>
      </w:pPr>
      <w:r>
        <w:t>Shipped vs Planned</w:t>
      </w:r>
    </w:p>
    <w:p>
      <w:r>
        <w:drawing>
          <wp:inline xmlns:a="http://schemas.openxmlformats.org/drawingml/2006/main" xmlns:pic="http://schemas.openxmlformats.org/drawingml/2006/picture">
            <wp:extent cx="5486400" cy="64101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viccore-extraction-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10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Shipped implementation in the current development line:</w:t>
      </w:r>
    </w:p>
    <w:p>
      <w:r>
        <w:rPr>
          <w:rFonts w:ascii="Courier New" w:hAnsi="Courier New"/>
          <w:sz w:val="18"/>
        </w:rPr>
        <w:t>townlight_core/</w:t>
        <w:br/>
        <w:t xml:space="preserve">  audit/        hash-chained audit primitives and persisted audit-log helpers</w:t>
        <w:br/>
        <w:t xml:space="preserve">  city_profile/ local city/deployment configuration models</w:t>
        <w:br/>
        <w:t xml:space="preserve">  connectors/   offline manifests, local-first import helpers, live-sync primitives</w:t>
        <w:br/>
        <w:t xml:space="preserve">  db/           shared SQLAlchemy declarative Base</w:t>
        <w:br/>
        <w:t xml:space="preserve">  exports/      static export-bundle helpers</w:t>
        <w:br/>
        <w:t xml:space="preserve">  ingest/       shared contracts, cited-source validation, document ingestion,</w:t>
        <w:br/>
        <w:t xml:space="preserve">                sentence-aware chunking, and pgvector embedding storage</w:t>
        <w:br/>
        <w:t xml:space="preserve">  llm/          providers, templates, registry, context, structured output</w:t>
        <w:br/>
        <w:t xml:space="preserve">  migrations/   migration runner and shared schema baseline</w:t>
        <w:br/>
        <w:t xml:space="preserve">  notifications/ notice deadline + compliance helpers</w:t>
        <w:br/>
        <w:t xml:space="preserve">  onboarding/   shared onboarding profile field-order/progress helpers</w:t>
        <w:br/>
        <w:t xml:space="preserve">  scheduling/   cron validation and next-run helpers</w:t>
        <w:br/>
        <w:t xml:space="preserve">  provenance/   source/citation/provenance metadata contracts</w:t>
      </w:r>
    </w:p>
    <w:p>
      <w:r>
        <w:t>Still planned namespaces:</w:t>
      </w:r>
    </w:p>
    <w:p>
      <w:r>
        <w:rPr>
          <w:rFonts w:ascii="Courier New" w:hAnsi="Courier New"/>
          <w:sz w:val="18"/>
        </w:rPr>
        <w:t>townlight_core/</w:t>
        <w:br/>
        <w:t xml:space="preserve">  catalog/       future catalog primitives</w:t>
        <w:br/>
        <w:t xml:space="preserve">  exemptions/    future 50-state public-records exemption engine</w:t>
        <w:br/>
        <w:t xml:space="preserve">  notifications/ delivery queues and outbound orchestration remain future work</w:t>
        <w:br/>
        <w:t xml:space="preserve">  onboarding/    future web onboarding UI/persistence flows</w:t>
        <w:br/>
        <w:t xml:space="preserve">  scheduling/    scheduler runtime and task queue remain module-owned</w:t>
        <w:br/>
        <w:t xml:space="preserve">  scaffold/      future scaffolding helpers</w:t>
        <w:br/>
        <w:t xml:space="preserve">  verification/  future sovereignty verification</w:t>
      </w:r>
    </w:p>
    <w:p>
      <w:pPr>
        <w:pStyle w:val="Heading3"/>
      </w:pPr>
      <w:r>
        <w:t>Migration Order</w:t>
      </w:r>
    </w:p>
    <w:p>
      <w:r>
        <w:drawing>
          <wp:inline xmlns:a="http://schemas.openxmlformats.org/drawingml/2006/main" xmlns:pic="http://schemas.openxmlformats.org/drawingml/2006/picture">
            <wp:extent cx="5486400" cy="35969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gration-or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6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Consumer applications run Townlight Core migrations first, then their own module</w:t>
      </w:r>
    </w:p>
    <w:p>
      <w:r>
        <w:t>migrations. Separate Alembic version tables prevent revision-name collisions.</w:t>
      </w:r>
    </w:p>
    <w:p>
      <w:pPr>
        <w:pStyle w:val="Heading3"/>
      </w:pPr>
      <w:r>
        <w:t>LLM Provider Abstraction</w:t>
      </w:r>
    </w:p>
    <w:p>
      <w:r>
        <w:drawing>
          <wp:inline xmlns:a="http://schemas.openxmlformats.org/drawingml/2006/main" xmlns:pic="http://schemas.openxmlformats.org/drawingml/2006/picture">
            <wp:extent cx="5486400" cy="17179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ider-abstra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7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provider abstraction keeps local Ollama as the sovereignty-first default</w:t>
      </w:r>
    </w:p>
    <w:p>
      <w:r>
        <w:t>while allowing explicitly configured cloud providers where a city authorizes</w:t>
      </w:r>
    </w:p>
    <w:p>
      <w:r>
        <w:t>them.</w:t>
      </w:r>
    </w:p>
    <w:p>
      <w:pPr>
        <w:pStyle w:val="Heading3"/>
      </w:pPr>
      <w:r>
        <w:t>Compatibility</w:t>
      </w:r>
    </w:p>
    <w:p>
      <w:r>
        <w:t>Current v0.1.0 module foundations still pin older civiccore lines.</w:t>
      </w:r>
    </w:p>
    <w:p>
      <w:r>
        <w:t>Production-depth consumers should move only to the released Townlight Core version</w:t>
      </w:r>
    </w:p>
    <w:p>
      <w:r>
        <w:t>recorded in their compatibility matrix.</w:t>
      </w:r>
    </w:p>
    <w:p>
      <w:r>
        <w:t>The suite-wide matrix lives at:</w:t>
      </w:r>
    </w:p>
    <w:p>
      <w:r>
        <w:t>https://github.com/townlight/townlight/tree/main/docs/compatibility</w:t>
      </w:r>
    </w:p>
    <w:p>
      <w:r>
        <w:t>---</w:t>
      </w:r>
    </w:p>
    <w:p>
      <w:pPr>
        <w:pStyle w:val="Heading2"/>
      </w:pPr>
      <w:r>
        <w:t>Appendix: Where to File Issues</w:t>
      </w:r>
    </w:p>
    <w:p>
      <w:pPr>
        <w:pStyle w:val="ListBullet"/>
      </w:pPr>
      <w:r>
        <w:t>Townlight Core bug: https://github.com/townlight/core/issues</w:t>
      </w:r>
    </w:p>
    <w:p>
      <w:pPr>
        <w:pStyle w:val="ListBullet"/>
      </w:pPr>
      <w:r>
        <w:t>Suite-wide design issue: https://github.com/townlight/townlight/issues</w:t>
      </w:r>
    </w:p>
    <w:p>
      <w:pPr>
        <w:pStyle w:val="ListBullet"/>
      </w:pPr>
      <w:r>
        <w:t>Security issue: follow SECURITY.md; do not file publicly.</w:t>
      </w:r>
    </w:p>
    <w:p>
      <w:r>
        <w:t>The decision tree in CONTRIBUTING.md has the full routing rules.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