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Two modes operators can switch between: a 3-phase form wizard (City Profile → Systems → Gap Map), and a single-phase LLM-powered adaptive interview that persists each answer (including has_dedicated_it) to the CityProfile singleton and drives the onboarding_status lifecycle (not_started → in_progress → complete). Skip advances the walk truthfully. Both modes surface coverage gaps across 12 municipal domains.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 and civic blue design tokens. Responsive shell: fixed 240px sidebar at ≥768px, hamburger-driven slide-in drawer below that (with focus trap, ESC close, overlay dim, auto-close on route change). WCAG 2.2 AA targeted (44px touch targets, skip-to-content link, icon+color status badges, programmatic label→input associations on admin forms, role="alert" validation errors with actionable copy — full third-party accessibility audit still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&gt; Install paths. Two options ship today:</w:t>
      </w:r>
    </w:p>
    <w:p>
      <w:r>
        <w:t xml:space="preserve">&gt;</w:t>
      </w:r>
    </w:p>
    <w:p>
      <w:r>
        <w:t xml:space="preserve">&gt; 1. Windows double-click installer (T5E, UNSIGNED). A signed build is a future release — this one is not. The unsigned installer is published on every release tag at releases/download/&lt;tag&gt;/CivicRecordsAI-&lt;version&gt;-Setup.exe along with a SHA-256 checksum for independent verification. On first run Windows SmartScreen shows "Windows protected your PC — Unknown publisher." This is expected. Click More info → Run anyway to proceed. See installer/windows/README.md for the full SmartScreen walkthrough and checksum-verify steps. The installer bundles the repo snapshot, runs a prereq check (Docker Desktop, WSL 2 + Virtual Machine Platform, 32 GB RAM floor, optional host Ollama), then runs install.ps1 (via installer\windows\launch-install.ps1). install.ps1 auto-pulls nomic-embed-text and auto-pulls the Gemma 4 tag you select in the picker (default gemma4:e4b) — expect several minutes on first run — and seeds the T5B baseline datasets.</w:t>
      </w:r>
    </w:p>
    <w:p>
      <w:r>
        <w:t xml:space="preserve">&gt;</w:t>
      </w:r>
    </w:p>
    <w:p>
      <w:r>
        <w:t xml:space="preserve">&gt; 2. Script-based install (Linux / macOS, and Windows if you prefer CLI). The scripts below configure and start the Docker Compose stack. They do not install Docker, WSL, or any other system prerequisites — those must already be present. install.ps1 / install.sh both ship the 4-model Gemma 4 picker, auto-pull the selected LLM plus nomic-embed-text, and auto-seed the baseline datasets on first boot.</w:t>
      </w:r>
    </w:p>
    <w:p>
      <w:r>
        <w:t xml:space="preserve">&gt;</w:t>
      </w:r>
    </w:p>
    <w:p>
      <w:r>
        <w:t xml:space="preserve">&gt; Two shortcuts, two flows. The Windows installer creates separate Start Menu entries for the two operations — don't confuse them:</w:t>
      </w:r>
    </w:p>
    <w:p>
      <w:r>
        <w:t xml:space="preserve">&gt;</w:t>
      </w:r>
    </w:p>
    <w:p>
      <w:r>
        <w:t xml:space="preserve">&gt; - Start CivicRecords AI → daily start. Runs docker compose up -d and opens http://localhost:8080/. Does not run the prereq check, does not invoke install.ps1, does not pull any model, does not re-seed data. The Desktop shortcut (if you opted in) mirrors this daily-start behavior.</w:t>
      </w:r>
    </w:p>
    <w:p>
      <w:r>
        <w:t xml:space="preserve">&gt; - Install or Repair CivicRecords AI → full bootstrap/repair. Runs the prereq check, then install.ps1 (which may show the picker and pull models). Use this for first-run setup (the installer fires it automatically for you the first time), when you want to switch LLMs, or to repair a broken stack.</w:t>
      </w:r>
    </w:p>
    <w:p>
      <w:r>
        <w:t xml:space="preserve">&gt;</w:t>
      </w:r>
    </w:p>
    <w:p>
      <w:r>
        <w:t xml:space="preserve">&gt; Docker Desktop and WSL 2 must be installed and running before either path; the installer detects their absence and prints concrete remediation, but does not install them for you.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Phase 1 migration layer</w:t>
      </w:r>
    </w:p>
    <w:p>
      <w:r>
        <w:t xml:space="preserve"/>
      </w:r>
    </w:p>
    <w:p>
      <w:r>
        <w:t xml:space="preserve">CivicRecords AI backend installs civiccore (the shared CivicSuite schema + migration runtime) as a dependency. During the release-hardening window before PyPI publication, backend/pyproject.toml points at the versioned v0.2.0 GitHub release wheel rather than a Git SHA. This keeps the dependency reproducible without requiring git inside the backend image. As of v1.4.0, civiccore v0.2.0 also ships the LLM provider abstraction, prompt-template engine, and model registry that records-ai now consumes from civiccore.llm.</w:t>
      </w:r>
    </w:p>
    <w:p>
      <w:r>
        <w:t xml:space="preserve"/>
      </w:r>
    </w:p>
    <w:p>
      <w:r>
        <w:t xml:space="preserve">Migrations run in two layers: civiccore first (creates/updates the 16 shared tables), then this repo's Alembic chain on top. See ADR-0003 for the full gate contract.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All configuration is via environment variables in .env: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 | Secret key for JWT tokens | (must be set) |</w:t>
      </w:r>
    </w:p>
    <w:p>
      <w:r>
        <w:t xml:space="preserve">| FIRST_ADMIN_EMAIL | Initial admin account email | admin@example.gov |</w:t>
      </w:r>
    </w:p>
    <w:p>
      <w:r>
        <w:t xml:space="preserve">| FIRST_ADMIN_PASSWORD | Initial admin account password | (must be set — min 12 chars; installer generates automatically; .env.example placeholder and common defaults rejected at startup)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Verification script confirms no outbound connections: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 (T5D, authenticated only); track own requests [planned]; search published records [planned] | T5D a57a897 (v1.2.0)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v1.4.0 (April 25, 2026) — Phase 2 LLM integration. civiccore advanced from v0.1.0 to v0.2.0; LLM provider abstraction, prompt-template engine + 3-step override resolver, and model registry now sourced from civiccore.llm. Migration 020_phase2_consumer_app_backfill runs after upgrade. Records-AI now consumes civiccore v0.2.0 as a versioned dependency.</w:t>
      </w:r>
    </w:p>
    <w:p>
      <w:r>
        <w:t xml:space="preserve"/>
      </w:r>
    </w:p>
    <w:p>
      <w:r>
        <w:t xml:space="preserve">v1.3.0 — 2026-04-25 release. Phase 1 CivicCore extraction landed: civiccore v0.1.0 is now consumed as a release-wheel dependency. Two-layer migration order — civiccore migrations run first via subprocess, then records-side. No API or UI changes (infrastructure only). See CHANGELOG and the v1.3.0 release notes for operator upgrade guidance.</w:t>
      </w:r>
    </w:p>
    <w:p>
      <w:r>
        <w:t xml:space="preserve"/>
      </w:r>
    </w:p>
    <w:p>
      <w:r>
        <w:t xml:space="preserve">v1.2.0 — 2026-04-23 release. Tier 5 (installer + onboarding + seeding + model picker + portal mode) and Tier 6 (at-rest encryption, ENG-001 closed) ship together. CI green on d556904 (run 24853147133). Backend 617/617 pytest, frontend 36/36 vitest, unsigned Windows installer produced on tag push.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(175 jurisdiction-scoped rules across 51 jurisdictions, plus 5 universal PII rules available in the seed source — 180 total)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593 backend + 36 frontend automated tests passing (GitHub Actions CI-verified, run 24817110396 on a57a897)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In v1.2.0 — Tier 5 (all five slices shipped 2026-04-22 → 2026-04-23, tagged in this release):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T5C — 4-model Gemma 4 installer picker, 2026-04-22 (7721cf0): Picker now shows exactly four supported Gemma 4 tags: gemma4:e2b, gemma4:e4b (default), gemma4:26b, gemma4:31b — with per-model disk footprint, min/recommended RAM advisories, and a supportable_against_target boolean against the locked Windows 11 / 32 GB baseline. The fake tags gemma4:12b and gemma4:27b that contaminated install.sh, install.ps1, scripts/detect_hardware.*, and backend/app/config.py have been purged repo-wide. Host RAM is re-verified empirically at install time regardless of picker selection.</w:t>
      </w:r>
    </w:p>
    <w:p>
      <w:pPr>
        <w:pStyle w:val="ListParagraph"/>
        <w:numPr>
          <w:ilvl w:val="0"/>
          <w:numId w:val="1"/>
        </w:numPr>
      </w:pPr>
      <w:r>
        <w:t xml:space="preserve">T5A — Onboarding persistence, 2026-04-22 (1782573): The single-phase LLM-powered adaptive interview now actually persists each answer onto the CityProfile singleton (creating the row on the first answer), normalizes yes/no → bool for has_dedicated_it, and transitions onboarding_status (not_started → in_progress → complete). Skip advances the walk truthfully (previously it dropped answers silently). Coverage: 4 new persistence tests + 2 skip-truth regression tests; migration 018_city_profile_state_nullable.py relaxes a constraint the persistence path needed.</w:t>
      </w:r>
    </w:p>
    <w:p>
      <w:pPr>
        <w:pStyle w:val="ListParagraph"/>
        <w:numPr>
          <w:ilvl w:val="0"/>
          <w:numId w:val="1"/>
        </w:numPr>
      </w:pPr>
      <w:r>
        <w:t xml:space="preserve">T5B — First-boot baseline seeding, 2026-04-22 (61449c5): app/main.lifespan now auto-seeds three baseline datasets on first boot: 175 state-scoped exemption rules across 51 jurisdictions (from STATE_RULES_REGISTRY), 5 compliance templates, and 12 notification templates. Idempotent via skip-if-exists — admin customizations survive re-seed. Every run emits a start line, per-dataset created / skipped counts, and a completion summary. Universal PII regex rules are present in the seed source (5 additional rules, 180 total) but are not seeded by first-boot because they lack a two-letter state_code; those remain deferred pending schema relaxation. See backend/app/seed/first_boot.py and §8.7 of the spec.</w:t>
      </w:r>
    </w:p>
    <w:p>
      <w:pPr>
        <w:pStyle w:val="ListParagraph"/>
        <w:numPr>
          <w:ilvl w:val="0"/>
          <w:numId w:val="1"/>
        </w:numPr>
      </w:pPr>
      <w:r>
        <w:t xml:space="preserve">T5D — Install-time portal switch (private vs. public), 2026-04-23 (a57a897): New PORTAL_MODE environment variable (private | public, default private) locked at install time, changeable post-install by editing .env and restarting the stack. The installer (install.ps1 / install.sh) prompts for the choice interactively; non-interactive installs can pre-set CIVICRECORDS_PORTAL_MODE. Case and whitespace are normalized by a field_validator on the config model. Private mode (default) is staff-only — the login screen is the only externally reachable page, /auth/register returns 404, and UserRole.PUBLIC is not assignable. Public mode exposes exactly three surfaces and nothing more: (1) a public landing page, (2) a resident-registration path, and (3) an authenticated records-request submission form for UserRole.PUBLIC users. Submission requires authentication — anonymous walk-up submission is intentionally out of scope. Staff roles (ADMIN, STAFF, REVIEWER, READ_ONLY, LIAISON) continue to use /requests/ and receive 403 on the public submit endpoint. An unauthenticated GET /config/portal-mode endpoint (typed PortalModeResponse { mode: Literal["public","private"] }) is always mounted so the frontend can discover the active mode on boot and branch its routing. Fixed a pre-existing bug in UserCreate that forced self-registered users to UserRole.STAFF; self-registration now correctly forces UserRole.PUBLIC (and is still only reachable in public mode). Coverage: 15 pytest cases in backend/tests/test_portal_mode.py plus 12 vitest cases across PublicLanding.test.tsx, PublicRegister.test.tsx, and PublicSubmit.test.tsx. Explicitly not shipped in this slice and not implied by any copy: published-records search, a full resident dashboard, a track-my-request suite, or any other public-portal feature.</w:t>
      </w:r>
    </w:p>
    <w:p>
      <w:pPr>
        <w:pStyle w:val="ListParagraph"/>
        <w:numPr>
          <w:ilvl w:val="0"/>
          <w:numId w:val="1"/>
        </w:numPr>
      </w:pPr>
      <w:r>
        <w:t xml:space="preserve">T5E — Windows unsigned double-click installer, 2026-04-22 (1d5429d; test-harness flake fix e898319): Real Windows .exe installer built with Inno Setup 6.x, produced on every v* tag by .github/workflows/release.yml on windows-latest via choco install innosetup -y + installer/windows/build-installer.sh. Unsigned by design per Scott-locked B3=α posture — operators must expect SmartScreen "Windows protected your PC — Unknown publisher" on first run; install path documented in installer/windows/README.md. Flow is split into two Start Menu shortcuts: Start CivicRecords AI (daily docker compose up -d) and Install or Repair CivicRecords AI (full bootstrap + picker + model pull). Version is tag-derived (no hardcoded version drift) via /DMyAppVersion= from $CIVICRECORDS_VERSION. Desktop shortcut mirrors daily-start. macOS and Linux remain on the script path (install.sh) — native installer parity on those platforms is explicit follow-on work, not scheduled.</w:t>
      </w:r>
    </w:p>
    <w:p>
      <w:pPr>
        <w:pStyle w:val="ListParagraph"/>
        <w:numPr>
          <w:ilvl w:val="0"/>
          <w:numId w:val="1"/>
        </w:numPr>
      </w:pPr>
      <w:r>
        <w:t xml:space="preserve">T3D regen (bf3c9c3) — Regenerated docs/openapi.json and frontend/src/generated/api.ts after the T5A schema change; CI's stale-check gate enforces this on every subsequent backend schema or route change.</w:t>
      </w:r>
    </w:p>
    <w:p>
      <w:pPr>
        <w:pStyle w:val="ListParagraph"/>
        <w:numPr>
          <w:ilvl w:val="0"/>
          <w:numId w:val="1"/>
        </w:numPr>
      </w:pPr>
      <w:r>
        <w:t xml:space="preserve">CI hygiene (5dbeed7) — Bumped actions/checkout@v4 and actions/setup-node@v4 for Node 24 runtime support ahead of the 2026-06-02 GitHub runner default flip.</w:t>
      </w:r>
    </w:p>
    <w:p>
      <w:r>
        <w:t xml:space="preserve"/>
      </w:r>
    </w:p>
    <w:p>
      <w:r>
        <w:t xml:space="preserve">In v1.2.0 — security hardening carried from earlier sprints (all tagged in this release):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</w:t>
      </w:r>
    </w:p>
    <w:p>
      <w:pPr>
        <w:pStyle w:val="ListParagraph"/>
        <w:numPr>
          <w:ilvl w:val="0"/>
          <w:numId w:val="1"/>
        </w:numPr>
      </w:pPr>
      <w:r>
        <w:t xml:space="preserve">Tier 6 / ENG-001 — At-rest encryption for data_sources.connection_config, 2026-04-23: Connector credentials are now encrypted at rest using Fernet (AES-128-CBC + HMAC-SHA256) via a transparent SQLAlchemy EncryptedJSONB TypeDecorator; envelope shape is {"v": 1, "ct": "&lt;fernet-token&gt;"}. A new required ENCRYPTION_KEY env var (installer auto-generates on fresh installs) drives the encryption; a reversible Alembic migration (019_encrypt_connection_config) encrypts existing plaintext rows and decrypts on downgrade. Operator verification: docker compose run --rm --no-deps api python scripts/verify_at_rest.py. ENG-001 now fully closed. Key rotation is not supported in this release and is tracked as a future slice; the versioned envelope ("v": 1) leaves the door open.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593 backend + 36 frontend tests (CI-verified on a57a897, run 24817110396); bootstrap-failure smoke test confirms stack rejects placeholder admin password; docs/openapi.json and frontend/src/generated/api.ts stale-check enforced on every build (T3D)</w:t>
      </w:r>
    </w:p>
    <w:p>
      <w:r>
        <w:t xml:space="preserve"/>
      </w:r>
    </w:p>
    <w:p>
      <w:r>
        <w:t xml:space="preserve">&gt; ENG-001 standing caveat (historical — closed 2026-04-23): At-rest encryption for data_sources.connection_config landed as Tier 6 / ENG-001. Prior to Tier 6 the JSONB column was plaintext and visible to any database superuser, pg_dump output, or restored backup. Post-Tier-6 the column is stored as a Fernet envelope keyed off ENCRYPTION_KEY; pg_dump output and raw backups contain ciphertext only. T2B runtime exposure closed in an earlier sprint; Tier 6 closes the at-rest gap. ENG-001 is now fully closed. See Section 8.10 of docs/UNIFIED-SPEC.md and the Operator section on the encryption key in USER-MANUAL.md for details.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Partial — T5D minimal surface shipped (landing + resident-registration + authenticated submission); published-records search, resident dashboard, and track-my-request remain Planned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(v1.4.0) includes backend work from Phases 0-2 and partial Phase 3 (T5D minimal public portal surface),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2026-04-26T01:39:46.904Z</dcterms:created>
  <dcterms:modified xsi:type="dcterms:W3CDTF">2026-04-26T01:39:46.904Z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