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3A5C"/>
          <w:sz w:val="72"/>
        </w:rPr>
        <w:t>CivicRecords AI</w:t>
      </w:r>
    </w:p>
    <w:p>
      <w:pPr>
        <w:jc w:val="center"/>
      </w:pPr>
      <w:r>
        <w:rPr>
          <w:rFonts w:ascii="Calibri" w:hAnsi="Calibri"/>
          <w:color w:val="2563EB"/>
          <w:sz w:val="28"/>
        </w:rPr>
        <w:t>Open-Source, Locally-Hosted AI for Municipal Open Records</w:t>
      </w:r>
    </w:p>
    <w:p>
      <w:pPr>
        <w:jc w:val="center"/>
      </w:pPr>
      <w:r>
        <w:rPr>
          <w:rFonts w:ascii="Calibri" w:hAnsi="Calibri"/>
          <w:i/>
          <w:color w:val="6B7280"/>
          <w:sz w:val="22"/>
        </w:rPr>
        <w:t>v1.1+  ·  April 2026  ·  Apache 2.0</w:t>
      </w:r>
    </w:p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Why This Exists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Every city in America processes open records requests (FOIA, CORA, and state equivalents). Staff manually search file shares, email archives, and databases — then review every document for exemptions before release. It is slow, error-prone, and a growing burden as request volumes increase. No open-source tool existed for the responder side of open records at the municipal level. CivicRecords AI fills that gap.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Key Features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CivicRecords AI ships with 17 documented features: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912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AI-Powered Search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Natural language hybrid search (semantic + keyword) across all ingested documents with source attribution, normalized relevance scores, and optional AI-generated summaries.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Document Ingestion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Automatic parsing of PDF, DOCX, XLSX, CSV, email, HTML, and text files. Scanned documents processed via multimodal AI (Gemma 4) with Tesseract OCR fallback.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Exemption Detection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Tier 1 PII detection (SSN, credit card with Luhn validation, phone, email, bank accounts, state-specific driver's licenses) plus per-state statutory keyword matching. All flags require human confirmation.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Request Management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lifecycle tracking with 11 statuses. Timeline, messaging, fee tracking, and response letter generation.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Guided Onboarding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3-phase wizard: city profile, systems identification across 12 municipal domains, gap map.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Municipal Systems Catalog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25+ municipal software vendors across 12 functional domains with discovery hints.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Universal Connector Framework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Standardized 4-method protocol. Ships with file system, REST API, and ODBC connectors.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Scheduled Sync &amp; Idempotent Ingestion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Per-source cron scheduling with 5-minute floor. Idempotent dedup by content hash or stable source-path. Concurrent-update races prevented via SELECT FOR UPDATE.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Sync Failure Tracking &amp; Circuit Breaker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Two-layer retry model. Automatic circuit breaker after 5 consecutive full-run failures. Admin UI with colored health badge, failed records panel, and Sync Now button.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Operational Analytics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Real-time metrics: average response time, deadline compliance rate, overdue requests.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Notification Service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12 template-based email notifications with SMTP delivery via Celery beat.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Compliance by Design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Hash-chained audit logs, human-in-the-loop enforcement, AI content labeling, data sovereignty verification. 50-state regulatory compliance design.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Civic Design System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shadcn/ui, civic blue design tokens, WCAG 2.2 AA targeted.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Federation-Ready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REST API with service accounts enables cross-jurisdiction record discovery.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50-State Exemption Rules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180 rules across 51 jurisdictions with per-state statutory keyword matching.</w:t>
            </w:r>
          </w:p>
        </w:tc>
      </w:tr>
      <w:tr>
        <w:tc>
          <w:tcPr>
            <w:tcW w:type="dxa" w:w="244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Department Access Controls</w:t>
            </w:r>
          </w:p>
        </w:tc>
        <w:tc>
          <w:tcPr>
            <w:tcW w:type="dxa" w:w="691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Staff scoped to own department; admins see all. Full RBAC role hierarchy.</w:t>
            </w:r>
          </w:p>
        </w:tc>
      </w:tr>
      <w:tr>
        <w:tc>
          <w:tcPr>
            <w:tcW w:type="dxa" w:w="244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Compliance Templates</w:t>
            </w:r>
          </w:p>
        </w:tc>
        <w:tc>
          <w:tcPr>
            <w:tcW w:type="dxa" w:w="691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 compliance documents with city profile variable substitution.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Quick Start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Requirements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Docker Desktop (Windows 10/11, macOS 13+) or Docker Engine (Linux)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8+ CPU cores, 32 GB RAM, 50 GB free disk space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No internet connection required after initial setup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Install (Windows)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git clone https://github.com/scottconverse/civicrecords-ai.git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cd civicrecords-ai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.\install.ps1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Install (macOS / Linux)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git clone https://github.com/scottconverse/civicrecords-ai.git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cd civicrecords-ai</w:t>
      </w:r>
    </w:p>
    <w:p>
      <w:pPr>
        <w:spacing w:after="20" w:before="20"/>
        <w:ind w:left="360"/>
        <w:shd w:val="clear" w:color="auto" w:fill="f3f4f6"/>
      </w:pPr>
      <w:r>
        <w:rPr>
          <w:rFonts w:ascii="Courier New" w:hAnsi="Courier New"/>
          <w:color w:val="1F2937"/>
          <w:sz w:val="18"/>
        </w:rPr>
        <w:t>bash install.sh</w:t>
      </w:r>
    </w:p>
    <w:p>
      <w:pPr>
        <w:pStyle w:val="Heading2"/>
      </w:pPr>
      <w:r>
        <w:rPr>
          <w:rFonts w:ascii="Calibri" w:hAnsi="Calibri"/>
          <w:b/>
          <w:color w:val="2563EB"/>
          <w:sz w:val="26"/>
        </w:rPr>
        <w:t>First Use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Open http://localhost:8080 in your browser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Sign in with the admin credentials configured in .env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Go to Sources → Add Source → enter a directory path to your documents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Click Ingest Now — documents are parsed, chunked, and indexed automatically</w:t>
      </w:r>
    </w:p>
    <w:p>
      <w:pPr>
        <w:pStyle w:val="ListNumber"/>
        <w:spacing w:after="40"/>
        <w:ind w:left="360"/>
      </w:pPr>
      <w:r>
        <w:rPr>
          <w:rFonts w:ascii="Calibri" w:hAnsi="Calibri"/>
          <w:sz w:val="22"/>
        </w:rPr>
        <w:t>Go to Search — type a natural language query and get cited results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Architecture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CivicRecords AI deploys as a 7-service Docker Compose stack. All services run in Linux containers regardless of host operating system.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158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88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008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Port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Presentation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nginx + React 18 + shadcn/ui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8080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 3.12 / FastAPI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8000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Workers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worker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 worker (ingestion tasks)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Scheduler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beat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 beat (cron triggers)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 store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17 + pgvector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5432</w:t>
            </w:r>
          </w:p>
        </w:tc>
      </w:tr>
      <w:tr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Queue</w:t>
            </w:r>
          </w:p>
        </w:tc>
        <w:tc>
          <w:tcPr>
            <w:tcW w:type="dxa" w:w="158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type="dxa" w:w="388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 7.2</w:t>
            </w:r>
          </w:p>
        </w:tc>
        <w:tc>
          <w:tcPr>
            <w:tcW w:type="dxa" w:w="1008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6379</w:t>
            </w:r>
          </w:p>
        </w:tc>
      </w:tr>
      <w:tr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Inference</w:t>
            </w:r>
          </w:p>
        </w:tc>
        <w:tc>
          <w:tcPr>
            <w:tcW w:type="dxa" w:w="158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 local LLM runtime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11434</w:t>
            </w:r>
          </w:p>
        </w:tc>
      </w:tr>
    </w:tbl>
    <w:p/>
    <w:p>
      <w:pPr>
        <w:spacing w:after="80"/>
      </w:pPr>
      <w:r>
        <w:rPr>
          <w:rFonts w:ascii="Calibri" w:hAnsi="Calibri"/>
          <w:b w:val="0"/>
          <w:i/>
          <w:sz w:val="22"/>
        </w:rPr>
        <w:t>Tech stack: Python 3.12, FastAPI, SQLAlchemy 2.0, React 18, shadcn/ui, Tailwind CSS, Alembic, Celery, pgvector, nomic-embed-text, Gemma 4.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456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3.12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FastAPI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0.115+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ORM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SQLAlchemy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2.0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+ pgvector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17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Queue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7.2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Task runner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Celery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5.x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LLM runtime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latest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React + shadcn/ui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18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Containers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Docker Compose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v2</w:t>
            </w:r>
          </w:p>
        </w:tc>
      </w:tr>
      <w:tr>
        <w:tc>
          <w:tcPr>
            <w:tcW w:type="dxa" w:w="1872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Testing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pytest / vitest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latest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1A3A5C"/>
          <w:sz w:val="32"/>
        </w:rPr>
        <w:t>Configuration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All configuration is via environment variables in .env: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60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024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DATABASE_URL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connection string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postgresql+asyncpg://...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JWT_SECRET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Secret key for JWT tokens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(must be set)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FIRST_ADMIN_EMAIL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Initial admin account email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admin@example.gov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FIRST_ADMIN_PASSWORD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Initial admin account password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(must be set)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OLLAMA_BASE_URL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Ollama API endpoint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http://ollama:11434</w:t>
            </w:r>
          </w:p>
        </w:tc>
      </w:tr>
      <w:tr>
        <w:tc>
          <w:tcPr>
            <w:tcW w:type="dxa" w:w="288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REDIS_URL</w:t>
            </w:r>
          </w:p>
        </w:tc>
        <w:tc>
          <w:tcPr>
            <w:tcW w:type="dxa" w:w="360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 connection string</w:t>
            </w:r>
          </w:p>
        </w:tc>
        <w:tc>
          <w:tcPr>
            <w:tcW w:type="dxa" w:w="3024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redis://redis:6379/0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AUDIT_RETENTION_DAYS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Audit log retention period</w:t>
            </w:r>
          </w:p>
        </w:tc>
        <w:tc>
          <w:tcPr>
            <w:tcW w:type="dxa" w:w="3024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1095 (3 years)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A3A5C"/>
          <w:sz w:val="32"/>
        </w:rPr>
        <w:t>User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76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Permissions</w:t>
            </w:r>
          </w:p>
        </w:tc>
        <w:tc>
          <w:tcPr>
            <w:tcW w:type="dxa" w:w="1440"/>
            <w:shd w:val="clear" w:color="auto" w:fill="1a3a5c"/>
            <w:tcBorders>
              <w:top w:val="single" w:sz="4" w:space="0" w:color="1a3a5c"/>
              <w:bottom w:val="single" w:sz="4" w:space="0" w:color="1a3a5c"/>
              <w:left w:val="single" w:sz="4" w:space="0" w:color="1a3a5c"/>
              <w:right w:val="single" w:sz="4" w:space="0" w:color="1a3a5c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access: users, system config, rules, audit logs, onboarding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Staff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Search, create requests, attach documents, review flags, fees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Reviewer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Everything Staff + approve/reject responses and flags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Read-Only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View search results and request status only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Liaison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Scoped to assigned department, attach documents and notes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MVP-NOW</w:t>
            </w:r>
          </w:p>
        </w:tc>
      </w:tr>
      <w:tr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576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Submit requests, track own requests, search published records</w:t>
            </w:r>
          </w:p>
        </w:tc>
        <w:tc>
          <w:tcPr>
            <w:tcW w:type="dxa" w:w="1440"/>
            <w:shd w:val="clear" w:color="auto" w:fill="f8fafc"/>
            <w:tcBorders>
              <w:top w:val="single" w:sz="4" w:space="0" w:color="d1d5db"/>
              <w:bottom w:val="single" w:sz="4" w:space="0" w:color="d1d5db"/>
              <w:left w:val="single" w:sz="4" w:space="0" w:color="d1d5db"/>
              <w:right w:val="single" w:sz="4" w:space="0" w:color="d1d5d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v1.1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1A3A5C"/>
          <w:sz w:val="32"/>
        </w:rPr>
        <w:t>Status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v1.1.0 — Phase 2 release with department access controls, 50-state exemption rules, and compliance templates.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29 database tables managed by 16 Alembic migration scripts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~30 REST API endpoints under /api/v1/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423 backend + 5 frontend automated tests passing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Tested on Windows 11 (Docker Desktop) and Ubuntu 22.04 (Docker Engine)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2"/>
        </w:rPr>
        <w:t>AMD GPU/NPU hardware auto-detection (ROCm on Linux, DirectML on Windows)</w:t>
      </w:r>
    </w:p>
    <w:p>
      <w:pPr>
        <w:pStyle w:val="Heading1"/>
      </w:pPr>
      <w:r>
        <w:rPr>
          <w:rFonts w:ascii="Calibri" w:hAnsi="Calibri"/>
          <w:b/>
          <w:color w:val="1A3A5C"/>
          <w:sz w:val="32"/>
        </w:rPr>
        <w:t>License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Apache License 2.0 — see LICENSE. All dependencies use permissive (MIT, Apache 2.0, BSD) or weak-copyleft (LGPL, MPL) licenses. No AGPL, SSPL, or BSL dependencies.</w:t>
      </w:r>
    </w:p>
    <w:p/>
    <w:p>
      <w:pPr>
        <w:jc w:val="center"/>
      </w:pPr>
      <w:r>
        <w:rPr>
          <w:rFonts w:ascii="Calibri" w:hAnsi="Calibri"/>
          <w:color w:val="2563EB"/>
          <w:sz w:val="22"/>
        </w:rPr>
        <w:t>github.com/scottconverse/civicrecords-ai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Apache License 2.0  —  github.com/scottconverse/civicrecords-ai</w:t>
    </w:r>
    <w:r>
      <w:rPr>
        <w:sz w:val="16"/>
      </w:rPr>
      <w:t xml:space="preserve">     Page </w:t>
    </w:r>
    <w:r>
      <w:fldChar w:fldCharType="begin"/>
      <w:instrText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2563eb"/>
      </w:pBdr>
    </w:pPr>
    <w:r>
      <w:rPr>
        <w:rFonts w:ascii="Calibri" w:hAnsi="Calibri"/>
        <w:i/>
        <w:color w:val="2563EB"/>
        <w:sz w:val="18"/>
      </w:rPr>
      <w:t>CivicRecords AI  |  v1.1+  |  Open-Source Municipal Records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