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and CivicPermit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</w:r>
    </w:p>
    <w:p>
      <w:pPr>
        <w:pStyle w:val="Heading3"/>
      </w:pPr>
      <w:r>
        <w:t>What's planned but not started</w:t>
      </w:r>
    </w:p>
    <w:p>
      <w:r>
        <w:t>- Eighteen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749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