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F7" w:rsidRPr="000F629F" w:rsidRDefault="000D1914" w:rsidP="005A27F7">
      <w:pPr>
        <w:spacing w:after="60"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proofErr w:type="spellStart"/>
      <w:r w:rsidRPr="000F629F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CodeAcross</w:t>
      </w:r>
      <w:proofErr w:type="spellEnd"/>
      <w:r w:rsidRPr="000F629F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2017</w:t>
      </w:r>
      <w:r w:rsidR="005A27F7" w:rsidRPr="000F629F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: </w:t>
      </w:r>
      <w:r w:rsidRPr="000F629F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Student Pathways </w:t>
      </w:r>
      <w:r w:rsidR="005A27F7" w:rsidRPr="000F629F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Challenge </w:t>
      </w: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Challenge owner:</w:t>
      </w: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Ministry of Advanced Education and Skills Development</w:t>
      </w:r>
      <w:r w:rsidR="00BE36F0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(MAESD)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- Martha Kornobis </w:t>
      </w: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Email:</w:t>
      </w:r>
      <w:r w:rsidR="00CE62AC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hyperlink r:id="rId7" w:history="1">
        <w:r w:rsidRPr="00F7689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CA"/>
          </w:rPr>
          <w:t>Martha.Kornobis@ontario.ca</w:t>
        </w:r>
      </w:hyperlink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E01B50" w:rsidRDefault="00F76895" w:rsidP="005A27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Objective: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  <w:r w:rsidR="000162C8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This project will </w:t>
      </w:r>
      <w:r w:rsidR="00316D5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provide new ways </w:t>
      </w:r>
      <w:r w:rsidR="00F27C2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for students</w:t>
      </w:r>
      <w:r w:rsidR="000162C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316D5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to explore </w:t>
      </w:r>
      <w:r w:rsidR="000162C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career</w:t>
      </w:r>
      <w:r w:rsidR="00E01B5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</w:t>
      </w:r>
      <w:r w:rsidR="000162C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</w:t>
      </w:r>
      <w:r w:rsidR="00E01B5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postsecondary education choices</w:t>
      </w:r>
      <w:r w:rsidR="000742A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  <w:r w:rsidR="00316D5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Use your skills, imagination and understanding of student needs to turn existing data sources into new and exciting tools.  </w:t>
      </w:r>
    </w:p>
    <w:p w:rsidR="00E01B50" w:rsidRDefault="00E01B50" w:rsidP="005A27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1E7688" w:rsidRDefault="005A27F7" w:rsidP="001E76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Description:</w:t>
      </w:r>
      <w:r w:rsidR="00F76895" w:rsidRPr="00F76895">
        <w:rPr>
          <w:rFonts w:ascii="Arial" w:hAnsi="Arial" w:cs="Arial"/>
          <w:sz w:val="24"/>
          <w:szCs w:val="24"/>
          <w:lang w:eastAsia="en-CA"/>
        </w:rPr>
        <w:t xml:space="preserve"> For many students, finding a job is a key reason to pursuing postsecondary education. However, existing tools </w:t>
      </w:r>
      <w:r w:rsidR="001E7688">
        <w:rPr>
          <w:rFonts w:ascii="Arial" w:hAnsi="Arial" w:cs="Arial"/>
          <w:sz w:val="24"/>
          <w:szCs w:val="24"/>
          <w:lang w:eastAsia="en-CA"/>
        </w:rPr>
        <w:t xml:space="preserve">and available information is </w:t>
      </w:r>
      <w:r w:rsidR="00F76895" w:rsidRPr="00F76895">
        <w:rPr>
          <w:rFonts w:ascii="Arial" w:hAnsi="Arial" w:cs="Arial"/>
          <w:sz w:val="24"/>
          <w:szCs w:val="24"/>
          <w:lang w:eastAsia="en-CA"/>
        </w:rPr>
        <w:t xml:space="preserve">often difficult to </w:t>
      </w:r>
      <w:r w:rsidR="00AD26B4">
        <w:rPr>
          <w:rFonts w:ascii="Arial" w:hAnsi="Arial" w:cs="Arial"/>
          <w:sz w:val="24"/>
          <w:szCs w:val="24"/>
          <w:lang w:eastAsia="en-CA"/>
        </w:rPr>
        <w:t>navigate and</w:t>
      </w:r>
      <w:r w:rsidR="00E01B50">
        <w:rPr>
          <w:rFonts w:ascii="Arial" w:hAnsi="Arial" w:cs="Arial"/>
          <w:sz w:val="24"/>
          <w:szCs w:val="24"/>
          <w:lang w:eastAsia="en-CA"/>
        </w:rPr>
        <w:t xml:space="preserve"> </w:t>
      </w:r>
      <w:r w:rsidR="00AD26B4">
        <w:rPr>
          <w:rFonts w:ascii="Arial" w:hAnsi="Arial" w:cs="Arial"/>
          <w:sz w:val="24"/>
          <w:szCs w:val="24"/>
          <w:lang w:eastAsia="en-CA"/>
        </w:rPr>
        <w:t>interpret</w:t>
      </w:r>
      <w:r w:rsidR="000162C8" w:rsidRPr="00F76895">
        <w:rPr>
          <w:rFonts w:ascii="Arial" w:hAnsi="Arial" w:cs="Arial"/>
          <w:sz w:val="24"/>
          <w:szCs w:val="24"/>
          <w:lang w:eastAsia="en-CA"/>
        </w:rPr>
        <w:t>.</w:t>
      </w:r>
      <w:r w:rsidR="000162C8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MAESD is looking for ways to </w:t>
      </w:r>
      <w:r w:rsidR="00D324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improve</w:t>
      </w:r>
      <w:r w:rsidR="000162C8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linkages</w:t>
      </w:r>
      <w:r w:rsidR="001E768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between datasets through the creation of a tool(s) that would assist students in deciding career pathways. The available data in this challenge includes: </w:t>
      </w:r>
    </w:p>
    <w:p w:rsidR="001E7688" w:rsidRDefault="001E7688" w:rsidP="001E76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0162C8" w:rsidRPr="001E7688" w:rsidRDefault="000162C8" w:rsidP="001E768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E7688">
        <w:rPr>
          <w:rFonts w:ascii="Arial" w:hAnsi="Arial" w:cs="Arial"/>
          <w:b/>
          <w:sz w:val="24"/>
          <w:szCs w:val="24"/>
        </w:rPr>
        <w:t>L</w:t>
      </w:r>
      <w:r w:rsidR="00E01B50" w:rsidRPr="001E7688">
        <w:rPr>
          <w:rFonts w:ascii="Arial" w:hAnsi="Arial" w:cs="Arial"/>
          <w:b/>
          <w:sz w:val="24"/>
          <w:szCs w:val="24"/>
        </w:rPr>
        <w:t>abour Market I</w:t>
      </w:r>
      <w:r w:rsidRPr="001E7688">
        <w:rPr>
          <w:rFonts w:ascii="Arial" w:hAnsi="Arial" w:cs="Arial"/>
          <w:b/>
          <w:sz w:val="24"/>
          <w:szCs w:val="24"/>
        </w:rPr>
        <w:t>nformation</w:t>
      </w:r>
    </w:p>
    <w:p w:rsidR="000742A3" w:rsidRDefault="001E7688" w:rsidP="000162C8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job and replacement forecasts by occupation</w:t>
      </w:r>
    </w:p>
    <w:p w:rsidR="000162C8" w:rsidRPr="00F76895" w:rsidRDefault="00E01B50" w:rsidP="000162C8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0162C8" w:rsidRPr="00F76895">
        <w:rPr>
          <w:rFonts w:ascii="Arial" w:hAnsi="Arial" w:cs="Arial"/>
          <w:sz w:val="24"/>
          <w:szCs w:val="24"/>
        </w:rPr>
        <w:t xml:space="preserve">ob related tasks and </w:t>
      </w:r>
      <w:r w:rsidR="000742A3">
        <w:rPr>
          <w:rFonts w:ascii="Arial" w:hAnsi="Arial" w:cs="Arial"/>
          <w:sz w:val="24"/>
          <w:szCs w:val="24"/>
        </w:rPr>
        <w:t xml:space="preserve">required </w:t>
      </w:r>
      <w:r w:rsidR="000162C8" w:rsidRPr="00F76895">
        <w:rPr>
          <w:rFonts w:ascii="Arial" w:hAnsi="Arial" w:cs="Arial"/>
          <w:sz w:val="24"/>
          <w:szCs w:val="24"/>
        </w:rPr>
        <w:t xml:space="preserve">skills </w:t>
      </w:r>
    </w:p>
    <w:p w:rsidR="000162C8" w:rsidRPr="00F76895" w:rsidRDefault="000162C8" w:rsidP="000162C8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0162C8" w:rsidRPr="001E7688" w:rsidRDefault="0048501E" w:rsidP="001E7688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Institution Information</w:t>
      </w:r>
    </w:p>
    <w:p w:rsidR="001E7688" w:rsidRDefault="0048501E" w:rsidP="001E76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Institution enrollment size and location</w:t>
      </w:r>
    </w:p>
    <w:p w:rsidR="0048501E" w:rsidRPr="0048501E" w:rsidRDefault="0048501E" w:rsidP="0048501E">
      <w:pPr>
        <w:pStyle w:val="ListParagraph"/>
        <w:rPr>
          <w:rFonts w:ascii="Arial" w:hAnsi="Arial" w:cs="Arial"/>
          <w:sz w:val="24"/>
          <w:szCs w:val="24"/>
        </w:rPr>
      </w:pPr>
    </w:p>
    <w:p w:rsidR="000162C8" w:rsidRPr="00083A15" w:rsidRDefault="0048501E" w:rsidP="00083A15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Options and </w:t>
      </w:r>
      <w:r w:rsidR="000162C8" w:rsidRPr="00083A15">
        <w:rPr>
          <w:rFonts w:ascii="Arial" w:hAnsi="Arial" w:cs="Arial"/>
          <w:b/>
          <w:sz w:val="24"/>
          <w:szCs w:val="24"/>
        </w:rPr>
        <w:t>S</w:t>
      </w:r>
      <w:r w:rsidR="00E01B50" w:rsidRPr="00083A15">
        <w:rPr>
          <w:rFonts w:ascii="Arial" w:hAnsi="Arial" w:cs="Arial"/>
          <w:b/>
          <w:sz w:val="24"/>
          <w:szCs w:val="24"/>
        </w:rPr>
        <w:t>tudent E</w:t>
      </w:r>
      <w:r>
        <w:rPr>
          <w:rFonts w:ascii="Arial" w:hAnsi="Arial" w:cs="Arial"/>
          <w:b/>
          <w:sz w:val="24"/>
          <w:szCs w:val="24"/>
        </w:rPr>
        <w:t>xperience</w:t>
      </w:r>
    </w:p>
    <w:p w:rsidR="000162C8" w:rsidRPr="00F76895" w:rsidRDefault="00AD26B4" w:rsidP="000162C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E01B50">
        <w:rPr>
          <w:rFonts w:ascii="Arial" w:hAnsi="Arial" w:cs="Arial"/>
          <w:sz w:val="24"/>
          <w:szCs w:val="24"/>
        </w:rPr>
        <w:t>tudent</w:t>
      </w:r>
      <w:r w:rsidR="000742A3">
        <w:rPr>
          <w:rFonts w:ascii="Arial" w:hAnsi="Arial" w:cs="Arial"/>
          <w:sz w:val="24"/>
          <w:szCs w:val="24"/>
        </w:rPr>
        <w:t xml:space="preserve"> and graduate experience</w:t>
      </w:r>
      <w:r w:rsidR="000162C8" w:rsidRPr="00F76895">
        <w:rPr>
          <w:rFonts w:ascii="Arial" w:hAnsi="Arial" w:cs="Arial"/>
          <w:sz w:val="24"/>
          <w:szCs w:val="24"/>
        </w:rPr>
        <w:t xml:space="preserve"> </w:t>
      </w:r>
      <w:r w:rsidR="0048501E">
        <w:rPr>
          <w:rFonts w:ascii="Arial" w:hAnsi="Arial" w:cs="Arial"/>
          <w:sz w:val="24"/>
          <w:szCs w:val="24"/>
        </w:rPr>
        <w:t>by program</w:t>
      </w:r>
    </w:p>
    <w:p w:rsidR="000162C8" w:rsidRPr="00F76895" w:rsidRDefault="000162C8" w:rsidP="000162C8">
      <w:pPr>
        <w:pStyle w:val="ListParagraph"/>
        <w:rPr>
          <w:rFonts w:ascii="Arial" w:hAnsi="Arial" w:cs="Arial"/>
          <w:sz w:val="24"/>
          <w:szCs w:val="24"/>
        </w:rPr>
      </w:pPr>
    </w:p>
    <w:p w:rsidR="000162C8" w:rsidRPr="00F15F4D" w:rsidRDefault="000162C8" w:rsidP="00083A15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F15F4D">
        <w:rPr>
          <w:rFonts w:ascii="Arial" w:hAnsi="Arial" w:cs="Arial"/>
          <w:b/>
          <w:sz w:val="24"/>
          <w:szCs w:val="24"/>
        </w:rPr>
        <w:t>Outcomes:</w:t>
      </w:r>
    </w:p>
    <w:p w:rsidR="0048501E" w:rsidRDefault="00E01B50" w:rsidP="0048501E">
      <w:pPr>
        <w:pStyle w:val="ListParagraph"/>
        <w:numPr>
          <w:ilvl w:val="0"/>
          <w:numId w:val="4"/>
        </w:numPr>
        <w:ind w:left="774"/>
        <w:rPr>
          <w:rFonts w:ascii="Arial" w:hAnsi="Arial" w:cs="Arial"/>
          <w:sz w:val="24"/>
          <w:szCs w:val="24"/>
        </w:rPr>
      </w:pPr>
      <w:r w:rsidRPr="00F15F4D">
        <w:rPr>
          <w:rFonts w:ascii="Arial" w:hAnsi="Arial" w:cs="Arial"/>
          <w:sz w:val="24"/>
          <w:szCs w:val="24"/>
        </w:rPr>
        <w:t>W</w:t>
      </w:r>
      <w:r w:rsidR="000162C8" w:rsidRPr="00F15F4D">
        <w:rPr>
          <w:rFonts w:ascii="Arial" w:hAnsi="Arial" w:cs="Arial"/>
          <w:sz w:val="24"/>
          <w:szCs w:val="24"/>
        </w:rPr>
        <w:t xml:space="preserve">here </w:t>
      </w:r>
      <w:r w:rsidR="00AD26B4" w:rsidRPr="00F15F4D">
        <w:rPr>
          <w:rFonts w:ascii="Arial" w:hAnsi="Arial" w:cs="Arial"/>
          <w:sz w:val="24"/>
          <w:szCs w:val="24"/>
        </w:rPr>
        <w:t>graduates</w:t>
      </w:r>
      <w:r w:rsidR="000742A3" w:rsidRPr="00F15F4D">
        <w:rPr>
          <w:rFonts w:ascii="Arial" w:hAnsi="Arial" w:cs="Arial"/>
          <w:sz w:val="24"/>
          <w:szCs w:val="24"/>
        </w:rPr>
        <w:t xml:space="preserve"> work or study and avg. income </w:t>
      </w:r>
      <w:bookmarkStart w:id="0" w:name="_GoBack"/>
      <w:bookmarkEnd w:id="0"/>
    </w:p>
    <w:p w:rsidR="00C912F2" w:rsidRPr="00C912F2" w:rsidRDefault="00E01B50" w:rsidP="005A27F7">
      <w:pPr>
        <w:pStyle w:val="ListParagraph"/>
        <w:numPr>
          <w:ilvl w:val="0"/>
          <w:numId w:val="4"/>
        </w:numPr>
        <w:spacing w:after="0" w:line="240" w:lineRule="auto"/>
        <w:ind w:left="774"/>
        <w:rPr>
          <w:rFonts w:ascii="Arial" w:eastAsia="Times New Roman" w:hAnsi="Arial" w:cs="Arial"/>
          <w:sz w:val="24"/>
          <w:szCs w:val="24"/>
          <w:lang w:eastAsia="en-CA"/>
        </w:rPr>
      </w:pPr>
      <w:r w:rsidRPr="00C912F2">
        <w:rPr>
          <w:rFonts w:ascii="Arial" w:hAnsi="Arial" w:cs="Arial"/>
          <w:sz w:val="24"/>
          <w:szCs w:val="24"/>
        </w:rPr>
        <w:t>Student financial assist</w:t>
      </w:r>
      <w:r w:rsidR="006318B1" w:rsidRPr="00C912F2">
        <w:rPr>
          <w:rFonts w:ascii="Arial" w:hAnsi="Arial" w:cs="Arial"/>
          <w:sz w:val="24"/>
          <w:szCs w:val="24"/>
        </w:rPr>
        <w:t xml:space="preserve">ance needs and default rates </w:t>
      </w:r>
      <w:r w:rsidR="00C912F2">
        <w:rPr>
          <w:rFonts w:ascii="Arial" w:hAnsi="Arial" w:cs="Arial"/>
          <w:sz w:val="24"/>
          <w:szCs w:val="24"/>
        </w:rPr>
        <w:t>from three institutions</w:t>
      </w:r>
    </w:p>
    <w:p w:rsidR="00C912F2" w:rsidRDefault="00C912F2" w:rsidP="00C912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:rsidR="005A27F7" w:rsidRPr="00C912F2" w:rsidRDefault="005A27F7" w:rsidP="00C912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C912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What will it enable?</w:t>
      </w: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E01B50" w:rsidRDefault="000279BD" w:rsidP="005A27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data will allow the development of</w:t>
      </w:r>
      <w:r w:rsidR="00D534E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product</w:t>
      </w:r>
      <w:r w:rsidR="00D534E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(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</w:t>
      </w:r>
      <w:r w:rsidR="00D534E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that will help students align their skills</w:t>
      </w:r>
      <w:r w:rsidR="00D534E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postsecondary education choice with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D534E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student experience, graduate outcomes and labour market demand.</w:t>
      </w:r>
    </w:p>
    <w:p w:rsidR="00D534E8" w:rsidRPr="00F76895" w:rsidRDefault="00D534E8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What skills </w:t>
      </w:r>
      <w:r w:rsidR="001626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can you bring</w:t>
      </w:r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?</w:t>
      </w:r>
    </w:p>
    <w:p w:rsidR="000279BD" w:rsidRPr="00F76895" w:rsidRDefault="0096432E" w:rsidP="005A27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Data Science</w:t>
      </w:r>
    </w:p>
    <w:p w:rsidR="0096432E" w:rsidRPr="00F76895" w:rsidRDefault="0096432E" w:rsidP="005A27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Web Development</w:t>
      </w:r>
    </w:p>
    <w:p w:rsidR="0096432E" w:rsidRPr="00F76895" w:rsidRDefault="0096432E" w:rsidP="005A27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User Experience</w:t>
      </w:r>
    </w:p>
    <w:p w:rsidR="006318B1" w:rsidRDefault="0096432E" w:rsidP="000F62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Policy</w:t>
      </w:r>
      <w:r w:rsidR="00434B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Innovation </w:t>
      </w:r>
    </w:p>
    <w:p w:rsidR="00162695" w:rsidRDefault="00FC4F53" w:rsidP="000F62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Imagination</w:t>
      </w:r>
    </w:p>
    <w:p w:rsidR="00FC4F53" w:rsidRDefault="00FC4F53" w:rsidP="000F62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Collaboration </w:t>
      </w:r>
    </w:p>
    <w:p w:rsidR="001E7688" w:rsidRDefault="001E7688" w:rsidP="006318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F15F4D" w:rsidRDefault="00F15F4D" w:rsidP="006318B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:rsidR="005A27F7" w:rsidRPr="006318B1" w:rsidRDefault="005A27F7" w:rsidP="006318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318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lastRenderedPageBreak/>
        <w:t>Who will use the output?</w:t>
      </w: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MAESD is currently working on a broader digital strategy for </w:t>
      </w:r>
      <w:r w:rsidR="00E01B5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Labour Market Information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 This challenge will inform </w:t>
      </w:r>
      <w:r w:rsidR="00E01B5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development of future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tools</w:t>
      </w:r>
      <w:r w:rsidR="00E01B5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that emerge from</w:t>
      </w:r>
      <w:r w:rsidR="00E01B5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the digital strategy to help Ontarians be able to better</w:t>
      </w: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plan and prepare for future careers.  </w:t>
      </w: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5A27F7" w:rsidRPr="00F76895" w:rsidRDefault="00BF589F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Available data:</w:t>
      </w:r>
    </w:p>
    <w:p w:rsidR="000F629F" w:rsidRPr="00F76895" w:rsidRDefault="000F629F" w:rsidP="000F62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4F587B" w:rsidRPr="008331C6" w:rsidRDefault="00530403" w:rsidP="009731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Canadian Occupational Projection System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Ontario </w:t>
      </w:r>
      <w:r w:rsidR="005F5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mployment projections for 147 occupations </w:t>
      </w:r>
      <w:r w:rsidR="00C912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which employ college graduates – </w:t>
      </w:r>
      <w:r w:rsidR="00C912F2" w:rsidRPr="00C912F2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>V</w:t>
      </w:r>
      <w:r w:rsidR="00C912F2">
        <w:rPr>
          <w:rFonts w:ascii="Arial" w:hAnsi="Arial"/>
          <w:sz w:val="24"/>
        </w:rPr>
        <w:t xml:space="preserve">ariables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2013 Ontario Job Future</w:t>
      </w:r>
      <w:r w:rsidR="005F55B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Rating, Forecast Employment Levels, </w:t>
      </w:r>
      <w:r w:rsidR="005F55B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Forecast Employment Change,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Forecast Attrition and Forecast </w:t>
      </w:r>
      <w:r w:rsidR="005F55B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Total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Job Openings.</w:t>
      </w:r>
      <w:r w:rsidR="00973157" w:rsidRPr="008331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</w:p>
    <w:p w:rsidR="004F587B" w:rsidRPr="0048501E" w:rsidRDefault="004F587B" w:rsidP="004850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0F629F" w:rsidRPr="00973157" w:rsidRDefault="000F629F" w:rsidP="000F62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  <w:r w:rsidRPr="0097315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O</w:t>
      </w:r>
      <w:r w:rsidR="0048501E" w:rsidRPr="0097315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ntario</w:t>
      </w:r>
      <w:r w:rsidRPr="0097315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Skills Passport: Skill profiles from 147 occupations </w:t>
      </w:r>
      <w:r w:rsidR="005F55B9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which employ college graduates</w:t>
      </w:r>
      <w:r w:rsidRPr="0097315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. </w:t>
      </w:r>
      <w:r w:rsidRPr="0097315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Variables –</w:t>
      </w:r>
      <w:r w:rsidRPr="0097315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Pr="0097315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Occupation Title, </w:t>
      </w:r>
      <w:r w:rsidR="00644F5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Occupational Classification (NOC)</w:t>
      </w:r>
      <w:r w:rsidRPr="0097315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Occupation Description, Education Level, Occupation Task ID, and Skill Level.</w:t>
      </w:r>
    </w:p>
    <w:p w:rsidR="000F629F" w:rsidRPr="000F629F" w:rsidRDefault="000F629F" w:rsidP="000F62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</w:p>
    <w:p w:rsidR="000F629F" w:rsidRPr="000F629F" w:rsidRDefault="000F629F" w:rsidP="000F62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F629F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Ontario Employment Profiles: College Survey results from Ontario's Colleges of Applied Arts and Technology: </w:t>
      </w:r>
      <w:r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Variables –</w:t>
      </w:r>
      <w:r w:rsidRPr="000F629F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644F5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Employment Rate, Graduate Satisfaction, Student Satisfaction, Graduation Rate, Total College Graduates, Labour Force Participation Rate, Unemployment Rate, Average Annual Earnings, Time Needed to Get a Related Occupation, Gradates who Pursued Further Studies, Percent</w:t>
      </w:r>
      <w:r w:rsidR="008D1CB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age of Total Graduate by Gender, Institution, Program, Program Cluster, and Region.</w:t>
      </w:r>
    </w:p>
    <w:p w:rsidR="000F629F" w:rsidRPr="000F629F" w:rsidRDefault="000F629F" w:rsidP="000F62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C912F2" w:rsidRDefault="005F55B9" w:rsidP="00C912F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College</w:t>
      </w:r>
      <w:r w:rsidR="000F629F" w:rsidRPr="000F629F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Information: </w:t>
      </w:r>
      <w:r w:rsidR="000F629F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Institution type, Institution Code, Institution Name, Street Address, City and Province, Postal Code, Telephone, Admissions Phone Number, and Website. </w:t>
      </w:r>
    </w:p>
    <w:p w:rsidR="00C912F2" w:rsidRPr="00C912F2" w:rsidRDefault="00C912F2" w:rsidP="00C912F2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C913CC" w:rsidRPr="00C912F2" w:rsidRDefault="00C913CC" w:rsidP="00C912F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912F2">
        <w:rPr>
          <w:rFonts w:ascii="Arial" w:hAnsi="Arial"/>
          <w:b/>
          <w:sz w:val="24"/>
        </w:rPr>
        <w:t>College enrolment (2013-14)</w:t>
      </w:r>
      <w:r w:rsidRPr="00C912F2">
        <w:rPr>
          <w:rFonts w:ascii="Arial" w:hAnsi="Arial"/>
          <w:sz w:val="24"/>
        </w:rPr>
        <w:t>: Variable</w:t>
      </w:r>
      <w:r w:rsidR="00C912F2" w:rsidRPr="00C912F2">
        <w:rPr>
          <w:rFonts w:ascii="Arial" w:hAnsi="Arial"/>
          <w:sz w:val="24"/>
        </w:rPr>
        <w:t>s</w:t>
      </w:r>
      <w:r w:rsidRPr="00C912F2">
        <w:rPr>
          <w:rFonts w:ascii="Arial" w:hAnsi="Arial"/>
          <w:sz w:val="24"/>
        </w:rPr>
        <w:t xml:space="preserve"> </w:t>
      </w:r>
      <w:r w:rsidR="00C912F2" w:rsidRPr="00C912F2">
        <w:rPr>
          <w:rFonts w:ascii="Arial" w:hAnsi="Arial"/>
          <w:sz w:val="24"/>
        </w:rPr>
        <w:t>– A</w:t>
      </w:r>
      <w:r w:rsidRPr="00C912F2">
        <w:rPr>
          <w:rFonts w:ascii="Arial" w:hAnsi="Arial"/>
          <w:sz w:val="24"/>
        </w:rPr>
        <w:t>ge Group, Campus, Country of Citizenship, Credential Type, Gender, Level of Study, Major Classification of Instructional Program (CIP), Mother Tongue, Program, Province of Residence and Status in Canada.</w:t>
      </w:r>
    </w:p>
    <w:p w:rsidR="00F15F4D" w:rsidRPr="00F15F4D" w:rsidRDefault="00F15F4D" w:rsidP="00F15F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n-CA"/>
        </w:rPr>
      </w:pPr>
    </w:p>
    <w:p w:rsidR="006318B1" w:rsidRPr="00C912F2" w:rsidRDefault="00C912F2" w:rsidP="00C912F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C912F2">
        <w:rPr>
          <w:rFonts w:ascii="Arial" w:hAnsi="Arial" w:cs="Arial"/>
          <w:b/>
          <w:bCs/>
          <w:sz w:val="24"/>
          <w:szCs w:val="24"/>
        </w:rPr>
        <w:t>OSAP Loan Repayment Measures</w:t>
      </w:r>
      <w:r>
        <w:rPr>
          <w:rFonts w:ascii="Arial" w:hAnsi="Arial"/>
          <w:sz w:val="24"/>
        </w:rPr>
        <w:t>: Variables</w:t>
      </w:r>
      <w:r w:rsidRPr="00C912F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– D</w:t>
      </w:r>
      <w:r w:rsidRPr="00C912F2">
        <w:rPr>
          <w:rFonts w:ascii="Arial" w:hAnsi="Arial" w:cs="Arial"/>
          <w:bCs/>
          <w:sz w:val="24"/>
          <w:szCs w:val="24"/>
        </w:rPr>
        <w:t xml:space="preserve">efault Rates, Repayment Assistance Plan Usage Rates, </w:t>
      </w:r>
      <w:r>
        <w:rPr>
          <w:rFonts w:ascii="Arial" w:hAnsi="Arial" w:cs="Arial"/>
          <w:bCs/>
          <w:sz w:val="24"/>
          <w:szCs w:val="24"/>
        </w:rPr>
        <w:t xml:space="preserve">and </w:t>
      </w:r>
      <w:r w:rsidRPr="00C912F2">
        <w:rPr>
          <w:rFonts w:ascii="Arial" w:hAnsi="Arial" w:cs="Arial"/>
          <w:bCs/>
          <w:sz w:val="24"/>
          <w:szCs w:val="24"/>
        </w:rPr>
        <w:t>Net Combined Rate</w:t>
      </w:r>
      <w:r>
        <w:rPr>
          <w:rFonts w:ascii="Arial" w:hAnsi="Arial" w:cs="Arial"/>
          <w:bCs/>
          <w:sz w:val="24"/>
          <w:szCs w:val="24"/>
        </w:rPr>
        <w:t xml:space="preserve"> for College A, B and C. </w:t>
      </w:r>
    </w:p>
    <w:p w:rsidR="00C912F2" w:rsidRDefault="00C912F2" w:rsidP="00C912F2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Tweet to promote it:</w:t>
      </w: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15F4D" w:rsidRDefault="00447FD0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Help </w:t>
      </w:r>
      <w:r w:rsidR="001D60BA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re-imagine the </w:t>
      </w:r>
      <w:r w:rsidR="007B20A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digital </w:t>
      </w:r>
      <w:r w:rsidR="001D60BA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experience for </w:t>
      </w:r>
      <w:r w:rsidR="007B20A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students choosing</w:t>
      </w:r>
      <w:r w:rsidR="001D60BA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proofErr w:type="gramStart"/>
      <w:r w:rsidR="00BF58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postsecondary</w:t>
      </w:r>
      <w:proofErr w:type="gramEnd"/>
      <w:r w:rsidR="00BF58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education</w:t>
      </w:r>
      <w:r w:rsidR="001D60BA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using </w:t>
      </w:r>
      <w:r w:rsidR="007B20A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labour market information, </w:t>
      </w:r>
      <w:r w:rsidR="001D60BA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employment and education data!</w:t>
      </w:r>
      <w:r w:rsidR="005A27F7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#</w:t>
      </w:r>
      <w:proofErr w:type="spellStart"/>
      <w:r w:rsidR="005A27F7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BigData</w:t>
      </w:r>
      <w:proofErr w:type="spellEnd"/>
      <w:r w:rsidR="005A27F7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#</w:t>
      </w:r>
      <w:proofErr w:type="spellStart"/>
      <w:r w:rsidR="005A27F7" w:rsidRPr="00F7689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OpenData</w:t>
      </w:r>
      <w:proofErr w:type="spellEnd"/>
    </w:p>
    <w:p w:rsidR="00F27C28" w:rsidRDefault="00F27C28" w:rsidP="005A27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:rsidR="00D2344E" w:rsidRDefault="00D2344E" w:rsidP="005A27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lastRenderedPageBreak/>
        <w:t xml:space="preserve">Challenge description for the </w:t>
      </w:r>
      <w:proofErr w:type="spellStart"/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CodeAcross</w:t>
      </w:r>
      <w:proofErr w:type="spellEnd"/>
      <w:r w:rsidRPr="00F768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website:</w:t>
      </w:r>
    </w:p>
    <w:p w:rsidR="005A27F7" w:rsidRPr="00F76895" w:rsidRDefault="005A27F7" w:rsidP="005A2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1F0BD7" w:rsidRDefault="005A27F7" w:rsidP="0048501E">
      <w:pPr>
        <w:spacing w:after="34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MAESD has </w:t>
      </w:r>
      <w:r w:rsidR="00BE36F0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great deal of</w:t>
      </w:r>
      <w:r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031899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employment and education</w:t>
      </w:r>
      <w:r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data, but needs your help to</w:t>
      </w:r>
      <w:r w:rsidR="00BE36F0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re-imagine it for public use!</w:t>
      </w:r>
      <w:r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 MAESD wants to create a tool </w:t>
      </w:r>
      <w:r w:rsidR="001969AB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that would </w:t>
      </w:r>
      <w:r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help students better understand</w:t>
      </w:r>
      <w:r w:rsidR="001F0BD7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the educational pathway options available </w:t>
      </w:r>
      <w:r w:rsidR="001969AB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and the corresponding linkages to required occupational skills and labour market demand. In addition, gaining insight on </w:t>
      </w:r>
      <w:r w:rsidR="001F0BD7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stud</w:t>
      </w:r>
      <w:r w:rsidR="001969AB" w:rsidRPr="000F629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ent educational experience and program outcomes across Ontario will allow students to make informed decisions and expand their choices.</w:t>
      </w:r>
    </w:p>
    <w:p w:rsidR="001F0BD7" w:rsidRPr="00F76895" w:rsidRDefault="001F0BD7" w:rsidP="001F0B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43171" w:rsidRPr="00F76895" w:rsidRDefault="00C912F2">
      <w:pPr>
        <w:rPr>
          <w:rFonts w:ascii="Arial" w:hAnsi="Arial" w:cs="Arial"/>
          <w:sz w:val="24"/>
          <w:szCs w:val="24"/>
        </w:rPr>
      </w:pPr>
    </w:p>
    <w:sectPr w:rsidR="00F43171" w:rsidRPr="00F76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0CC7"/>
    <w:multiLevelType w:val="hybridMultilevel"/>
    <w:tmpl w:val="43C2ED54"/>
    <w:lvl w:ilvl="0" w:tplc="7B7A9B02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66555D"/>
    <w:multiLevelType w:val="hybridMultilevel"/>
    <w:tmpl w:val="52C0F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15330"/>
    <w:multiLevelType w:val="hybridMultilevel"/>
    <w:tmpl w:val="54A016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3C24EF"/>
    <w:multiLevelType w:val="hybridMultilevel"/>
    <w:tmpl w:val="80CA4D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3C5A4F"/>
    <w:multiLevelType w:val="hybridMultilevel"/>
    <w:tmpl w:val="626661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01186E"/>
    <w:multiLevelType w:val="multilevel"/>
    <w:tmpl w:val="C50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7567E"/>
    <w:multiLevelType w:val="hybridMultilevel"/>
    <w:tmpl w:val="B9CA21A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DD2539"/>
    <w:multiLevelType w:val="multilevel"/>
    <w:tmpl w:val="77DE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5D6284"/>
    <w:multiLevelType w:val="hybridMultilevel"/>
    <w:tmpl w:val="E640C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84B6B"/>
    <w:multiLevelType w:val="hybridMultilevel"/>
    <w:tmpl w:val="87788F62"/>
    <w:lvl w:ilvl="0" w:tplc="4AB2E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DFE"/>
    <w:multiLevelType w:val="hybridMultilevel"/>
    <w:tmpl w:val="0C1C0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E1549"/>
    <w:multiLevelType w:val="multilevel"/>
    <w:tmpl w:val="7AE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316A48"/>
    <w:multiLevelType w:val="hybridMultilevel"/>
    <w:tmpl w:val="3E1C0990"/>
    <w:lvl w:ilvl="0" w:tplc="DD66548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F7"/>
    <w:rsid w:val="00003331"/>
    <w:rsid w:val="000162C8"/>
    <w:rsid w:val="000279BD"/>
    <w:rsid w:val="00031899"/>
    <w:rsid w:val="000375CD"/>
    <w:rsid w:val="000742A3"/>
    <w:rsid w:val="00083A15"/>
    <w:rsid w:val="000D1914"/>
    <w:rsid w:val="000F629F"/>
    <w:rsid w:val="00162695"/>
    <w:rsid w:val="0019501B"/>
    <w:rsid w:val="001969AB"/>
    <w:rsid w:val="00197490"/>
    <w:rsid w:val="001D60BA"/>
    <w:rsid w:val="001E7688"/>
    <w:rsid w:val="001F0BD7"/>
    <w:rsid w:val="00220110"/>
    <w:rsid w:val="0029604D"/>
    <w:rsid w:val="002B6569"/>
    <w:rsid w:val="00316D54"/>
    <w:rsid w:val="00350C0B"/>
    <w:rsid w:val="003C128E"/>
    <w:rsid w:val="003C75A6"/>
    <w:rsid w:val="003D2C53"/>
    <w:rsid w:val="00434BA0"/>
    <w:rsid w:val="00447FD0"/>
    <w:rsid w:val="0048501E"/>
    <w:rsid w:val="004A6FD0"/>
    <w:rsid w:val="004C49D3"/>
    <w:rsid w:val="004F587B"/>
    <w:rsid w:val="004F61F4"/>
    <w:rsid w:val="0052145F"/>
    <w:rsid w:val="00530403"/>
    <w:rsid w:val="00580264"/>
    <w:rsid w:val="005A27F7"/>
    <w:rsid w:val="005B71CA"/>
    <w:rsid w:val="005F55B9"/>
    <w:rsid w:val="006318B1"/>
    <w:rsid w:val="00644F5B"/>
    <w:rsid w:val="006912A9"/>
    <w:rsid w:val="006B7A4D"/>
    <w:rsid w:val="00750854"/>
    <w:rsid w:val="007B20AC"/>
    <w:rsid w:val="007F06D9"/>
    <w:rsid w:val="008215BD"/>
    <w:rsid w:val="008331C6"/>
    <w:rsid w:val="008D1CBC"/>
    <w:rsid w:val="0092510B"/>
    <w:rsid w:val="00942626"/>
    <w:rsid w:val="0096432E"/>
    <w:rsid w:val="00973157"/>
    <w:rsid w:val="009E343B"/>
    <w:rsid w:val="00A77490"/>
    <w:rsid w:val="00AD26B4"/>
    <w:rsid w:val="00B86B3B"/>
    <w:rsid w:val="00BA6740"/>
    <w:rsid w:val="00BE36F0"/>
    <w:rsid w:val="00BF589F"/>
    <w:rsid w:val="00C7242A"/>
    <w:rsid w:val="00C912F2"/>
    <w:rsid w:val="00C913CC"/>
    <w:rsid w:val="00CA4C86"/>
    <w:rsid w:val="00CC5B87"/>
    <w:rsid w:val="00CD6346"/>
    <w:rsid w:val="00CE62AC"/>
    <w:rsid w:val="00D2344E"/>
    <w:rsid w:val="00D32475"/>
    <w:rsid w:val="00D534E8"/>
    <w:rsid w:val="00E01B50"/>
    <w:rsid w:val="00F15F4D"/>
    <w:rsid w:val="00F27C28"/>
    <w:rsid w:val="00F56677"/>
    <w:rsid w:val="00F76895"/>
    <w:rsid w:val="00F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A27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27F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A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A27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0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B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header">
    <w:name w:val="subheader"/>
    <w:basedOn w:val="DefaultParagraphFont"/>
    <w:rsid w:val="00D534E8"/>
  </w:style>
  <w:style w:type="character" w:customStyle="1" w:styleId="apple-converted-space">
    <w:name w:val="apple-converted-space"/>
    <w:basedOn w:val="DefaultParagraphFont"/>
    <w:rsid w:val="00D534E8"/>
  </w:style>
  <w:style w:type="character" w:styleId="Strong">
    <w:name w:val="Strong"/>
    <w:basedOn w:val="DefaultParagraphFont"/>
    <w:uiPriority w:val="22"/>
    <w:qFormat/>
    <w:rsid w:val="00D534E8"/>
    <w:rPr>
      <w:b/>
      <w:bCs/>
    </w:rPr>
  </w:style>
  <w:style w:type="paragraph" w:styleId="Revision">
    <w:name w:val="Revision"/>
    <w:hidden/>
    <w:uiPriority w:val="99"/>
    <w:semiHidden/>
    <w:rsid w:val="005F55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A27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27F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A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A27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0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B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header">
    <w:name w:val="subheader"/>
    <w:basedOn w:val="DefaultParagraphFont"/>
    <w:rsid w:val="00D534E8"/>
  </w:style>
  <w:style w:type="character" w:customStyle="1" w:styleId="apple-converted-space">
    <w:name w:val="apple-converted-space"/>
    <w:basedOn w:val="DefaultParagraphFont"/>
    <w:rsid w:val="00D534E8"/>
  </w:style>
  <w:style w:type="character" w:styleId="Strong">
    <w:name w:val="Strong"/>
    <w:basedOn w:val="DefaultParagraphFont"/>
    <w:uiPriority w:val="22"/>
    <w:qFormat/>
    <w:rsid w:val="00D534E8"/>
    <w:rPr>
      <w:b/>
      <w:bCs/>
    </w:rPr>
  </w:style>
  <w:style w:type="paragraph" w:styleId="Revision">
    <w:name w:val="Revision"/>
    <w:hidden/>
    <w:uiPriority w:val="99"/>
    <w:semiHidden/>
    <w:rsid w:val="005F55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tha.Kornobis@ontario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FDE68-17BB-4C23-A2CD-63431332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Perrin, Chris (MAESD)</dc:creator>
  <cp:lastModifiedBy>Kornobis, Martha (TCU)</cp:lastModifiedBy>
  <cp:revision>4</cp:revision>
  <cp:lastPrinted>2017-02-27T17:53:00Z</cp:lastPrinted>
  <dcterms:created xsi:type="dcterms:W3CDTF">2017-03-02T20:34:00Z</dcterms:created>
  <dcterms:modified xsi:type="dcterms:W3CDTF">2017-03-02T21:29:00Z</dcterms:modified>
</cp:coreProperties>
</file>