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58104" w14:textId="5EBD90DD" w:rsidR="00B803E6" w:rsidRDefault="00B803E6" w:rsidP="00B80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 w:rsidRPr="00B803E6">
        <w:rPr>
          <w:b/>
          <w:bCs/>
          <w:sz w:val="32"/>
          <w:szCs w:val="32"/>
        </w:rPr>
        <w:t>Republic of Canada Constitution</w:t>
      </w:r>
    </w:p>
    <w:p w14:paraId="67F02C93" w14:textId="6835B727" w:rsidR="00F63527" w:rsidRPr="00B803E6" w:rsidRDefault="00F63527" w:rsidP="00B803E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FC049A1" wp14:editId="38653543">
            <wp:extent cx="3095625" cy="1547813"/>
            <wp:effectExtent l="0" t="0" r="0" b="0"/>
            <wp:docPr id="113138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84412" name="Picture 11313844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084" cy="15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4176" w14:textId="77777777" w:rsidR="00B803E6" w:rsidRPr="00B803E6" w:rsidRDefault="00000000" w:rsidP="00B803E6">
      <w:pPr>
        <w:rPr>
          <w:b/>
          <w:bCs/>
        </w:rPr>
      </w:pPr>
      <w:r>
        <w:rPr>
          <w:b/>
          <w:bCs/>
        </w:rPr>
        <w:pict w14:anchorId="7D166773">
          <v:rect id="_x0000_i1025" style="width:0;height:1.5pt" o:hralign="center" o:hrstd="t" o:hr="t" fillcolor="#a0a0a0" stroked="f"/>
        </w:pict>
      </w:r>
    </w:p>
    <w:p w14:paraId="42C2F886" w14:textId="77777777" w:rsidR="00B803E6" w:rsidRPr="00B803E6" w:rsidRDefault="00B803E6" w:rsidP="00B803E6">
      <w:pPr>
        <w:rPr>
          <w:b/>
          <w:bCs/>
        </w:rPr>
      </w:pPr>
      <w:r w:rsidRPr="00B803E6">
        <w:rPr>
          <w:b/>
          <w:bCs/>
        </w:rPr>
        <w:t>Articles of the Constitution</w:t>
      </w:r>
    </w:p>
    <w:p w14:paraId="4CC51069" w14:textId="77777777" w:rsidR="00B803E6" w:rsidRPr="00B803E6" w:rsidRDefault="00B803E6" w:rsidP="00B803E6">
      <w:pPr>
        <w:rPr>
          <w:b/>
          <w:bCs/>
        </w:rPr>
      </w:pPr>
      <w:r w:rsidRPr="00B803E6">
        <w:rPr>
          <w:b/>
          <w:bCs/>
        </w:rPr>
        <w:t>Article I: Establishing the Republic</w:t>
      </w:r>
    </w:p>
    <w:p w14:paraId="3F135CEB" w14:textId="77777777" w:rsidR="00B803E6" w:rsidRPr="00B803E6" w:rsidRDefault="00B803E6" w:rsidP="00B803E6">
      <w:pPr>
        <w:numPr>
          <w:ilvl w:val="0"/>
          <w:numId w:val="17"/>
        </w:numPr>
      </w:pPr>
      <w:r w:rsidRPr="00B803E6">
        <w:t>The Republic of Canada is a sovereign, democratic state, free of monarchical influence.</w:t>
      </w:r>
    </w:p>
    <w:p w14:paraId="64E075DD" w14:textId="77777777" w:rsidR="00B803E6" w:rsidRPr="00B803E6" w:rsidRDefault="00B803E6" w:rsidP="00B803E6">
      <w:pPr>
        <w:numPr>
          <w:ilvl w:val="0"/>
          <w:numId w:val="17"/>
        </w:numPr>
      </w:pPr>
      <w:r w:rsidRPr="00B803E6">
        <w:t>Executive powers are vested in the Prime Minister, elected by the House of Commons.</w:t>
      </w:r>
    </w:p>
    <w:p w14:paraId="12169EF7" w14:textId="77777777" w:rsidR="00B803E6" w:rsidRPr="00B803E6" w:rsidRDefault="00B803E6" w:rsidP="00B803E6">
      <w:pPr>
        <w:numPr>
          <w:ilvl w:val="0"/>
          <w:numId w:val="17"/>
        </w:numPr>
      </w:pPr>
      <w:r w:rsidRPr="00B803E6">
        <w:t>The Senate will be directly elected by the citizens, ensuring representation by population and province.</w:t>
      </w:r>
    </w:p>
    <w:p w14:paraId="08DD30FE" w14:textId="77777777" w:rsidR="00B803E6" w:rsidRDefault="00B803E6" w:rsidP="00B803E6">
      <w:pPr>
        <w:numPr>
          <w:ilvl w:val="0"/>
          <w:numId w:val="17"/>
        </w:numPr>
      </w:pPr>
      <w:r w:rsidRPr="00B803E6">
        <w:t>The Constitution shall serve as the supreme law of the land, with all legislation subject to its principles.</w:t>
      </w:r>
    </w:p>
    <w:p w14:paraId="76F39DAB" w14:textId="79682393" w:rsidR="00BC1B9B" w:rsidRPr="00BC1B9B" w:rsidRDefault="00BC1B9B" w:rsidP="00BC1B9B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BC1B9B">
        <w:rPr>
          <w:rFonts w:asciiTheme="minorHAnsi" w:hAnsiTheme="minorHAnsi" w:cstheme="minorHAnsi"/>
          <w:sz w:val="22"/>
          <w:szCs w:val="22"/>
        </w:rPr>
        <w:t>All references to the monarchy, the Crown, or Her Majesty in Canadian laws, documents, and institutions are hereby replaced with "The Republic" or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C1B9B">
        <w:rPr>
          <w:rFonts w:asciiTheme="minorHAnsi" w:hAnsiTheme="minorHAnsi" w:cstheme="minorHAnsi"/>
          <w:sz w:val="22"/>
          <w:szCs w:val="22"/>
        </w:rPr>
        <w:t>"The Republic</w:t>
      </w:r>
      <w:r>
        <w:rPr>
          <w:rFonts w:asciiTheme="minorHAnsi" w:hAnsiTheme="minorHAnsi" w:cstheme="minorHAnsi"/>
          <w:sz w:val="22"/>
          <w:szCs w:val="22"/>
        </w:rPr>
        <w:t xml:space="preserve"> of Canada</w:t>
      </w:r>
      <w:r w:rsidRPr="00BC1B9B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8AD29C9" w14:textId="77777777" w:rsidR="00B803E6" w:rsidRPr="00B803E6" w:rsidRDefault="00000000" w:rsidP="00B803E6">
      <w:pPr>
        <w:rPr>
          <w:b/>
          <w:bCs/>
        </w:rPr>
      </w:pPr>
      <w:r>
        <w:rPr>
          <w:b/>
          <w:bCs/>
        </w:rPr>
        <w:pict w14:anchorId="5F8BA2C8">
          <v:rect id="_x0000_i1026" style="width:0;height:1.5pt" o:hralign="center" o:hrstd="t" o:hr="t" fillcolor="#a0a0a0" stroked="f"/>
        </w:pict>
      </w:r>
    </w:p>
    <w:p w14:paraId="1628CFA0" w14:textId="77777777" w:rsidR="00B803E6" w:rsidRPr="00B803E6" w:rsidRDefault="00B803E6" w:rsidP="00B803E6">
      <w:pPr>
        <w:rPr>
          <w:b/>
          <w:bCs/>
        </w:rPr>
      </w:pPr>
      <w:r w:rsidRPr="00B803E6">
        <w:rPr>
          <w:b/>
          <w:bCs/>
        </w:rPr>
        <w:t>Article II: Charter of Rights</w:t>
      </w:r>
    </w:p>
    <w:p w14:paraId="36B1EB2B" w14:textId="77777777" w:rsidR="00B803E6" w:rsidRPr="00B803E6" w:rsidRDefault="00B803E6" w:rsidP="00B803E6">
      <w:pPr>
        <w:rPr>
          <w:b/>
          <w:bCs/>
        </w:rPr>
      </w:pPr>
      <w:r w:rsidRPr="00B803E6">
        <w:rPr>
          <w:b/>
          <w:bCs/>
        </w:rPr>
        <w:t>The following rights are fundamental and irrevocable, with their origins noted in the original Canadian Charter of Rights and Freedoms:</w:t>
      </w:r>
    </w:p>
    <w:p w14:paraId="62979361" w14:textId="77777777" w:rsidR="00B803E6" w:rsidRPr="00B803E6" w:rsidRDefault="00B803E6" w:rsidP="00B803E6">
      <w:pPr>
        <w:numPr>
          <w:ilvl w:val="0"/>
          <w:numId w:val="18"/>
        </w:numPr>
      </w:pPr>
      <w:r w:rsidRPr="00B803E6">
        <w:t>Freedom of Speech and Expression: Absolute freedom of speech is protected (Section 2(b)).</w:t>
      </w:r>
    </w:p>
    <w:p w14:paraId="6BFDEA5E" w14:textId="77777777" w:rsidR="00B803E6" w:rsidRPr="00B803E6" w:rsidRDefault="00B803E6" w:rsidP="00B803E6">
      <w:pPr>
        <w:numPr>
          <w:ilvl w:val="0"/>
          <w:numId w:val="18"/>
        </w:numPr>
      </w:pPr>
      <w:r w:rsidRPr="00B803E6">
        <w:t xml:space="preserve">Freedom of Religion and Conscience: Individuals have the right to practice any religion or </w:t>
      </w:r>
      <w:proofErr w:type="gramStart"/>
      <w:r w:rsidRPr="00B803E6">
        <w:t>none at all</w:t>
      </w:r>
      <w:proofErr w:type="gramEnd"/>
      <w:r w:rsidRPr="00B803E6">
        <w:t>, free from discrimination (Section 2(a)).</w:t>
      </w:r>
    </w:p>
    <w:p w14:paraId="07151B34" w14:textId="77777777" w:rsidR="00B803E6" w:rsidRPr="00B803E6" w:rsidRDefault="00B803E6" w:rsidP="00B803E6">
      <w:pPr>
        <w:numPr>
          <w:ilvl w:val="0"/>
          <w:numId w:val="18"/>
        </w:numPr>
      </w:pPr>
      <w:r w:rsidRPr="00B803E6">
        <w:t>Right to Privacy: Protection from unreasonable search and seizure, requiring judicial warrants for investigations (Section 8).</w:t>
      </w:r>
    </w:p>
    <w:p w14:paraId="4FC14187" w14:textId="77777777" w:rsidR="00B803E6" w:rsidRPr="00B803E6" w:rsidRDefault="00B803E6" w:rsidP="00B803E6">
      <w:pPr>
        <w:numPr>
          <w:ilvl w:val="0"/>
          <w:numId w:val="18"/>
        </w:numPr>
      </w:pPr>
      <w:r w:rsidRPr="00B803E6">
        <w:t>Right to Due Process: Ensures fairness in legal proceedings, including the right to legal counsel and protection against self-incrimination (Sections 7, 11(c)).</w:t>
      </w:r>
    </w:p>
    <w:p w14:paraId="43FBB541" w14:textId="77777777" w:rsidR="00B803E6" w:rsidRPr="00B803E6" w:rsidRDefault="00B803E6" w:rsidP="00B803E6">
      <w:pPr>
        <w:numPr>
          <w:ilvl w:val="0"/>
          <w:numId w:val="18"/>
        </w:numPr>
      </w:pPr>
      <w:r w:rsidRPr="00B803E6">
        <w:t>Right to a Fair Trial: Guarantees a speedy, public trial by an impartial jury for all criminal cases (Sections 11(b), 11(d)).</w:t>
      </w:r>
    </w:p>
    <w:p w14:paraId="2A6556F5" w14:textId="77777777" w:rsidR="00B803E6" w:rsidRPr="00B803E6" w:rsidRDefault="00B803E6" w:rsidP="00B803E6">
      <w:pPr>
        <w:numPr>
          <w:ilvl w:val="0"/>
          <w:numId w:val="18"/>
        </w:numPr>
      </w:pPr>
      <w:r w:rsidRPr="00B803E6">
        <w:lastRenderedPageBreak/>
        <w:t>Protection from Cruel and Unusual Punishment: Prohibits torture, the death penalty, and excessive fines or bail (Section 12).</w:t>
      </w:r>
    </w:p>
    <w:p w14:paraId="0CC5AE67" w14:textId="77777777" w:rsidR="00B803E6" w:rsidRPr="00B803E6" w:rsidRDefault="00B803E6" w:rsidP="00B803E6">
      <w:pPr>
        <w:numPr>
          <w:ilvl w:val="0"/>
          <w:numId w:val="18"/>
        </w:numPr>
      </w:pPr>
      <w:r w:rsidRPr="00B803E6">
        <w:t>Equal Protection Under the Law: Ensures that no individual faces discrimination based on race, gender, religion, or other statuses (Section 15).</w:t>
      </w:r>
    </w:p>
    <w:p w14:paraId="16C05E24" w14:textId="77777777" w:rsidR="00B803E6" w:rsidRPr="00B803E6" w:rsidRDefault="00B803E6" w:rsidP="00B803E6">
      <w:pPr>
        <w:numPr>
          <w:ilvl w:val="0"/>
          <w:numId w:val="18"/>
        </w:numPr>
      </w:pPr>
      <w:r w:rsidRPr="00B803E6">
        <w:t>Right to Request a Jury Trial: Citizens may demand a jury trial in both criminal and civil cases (Inspired by Section 11(f), expanded for civil cases).</w:t>
      </w:r>
    </w:p>
    <w:p w14:paraId="6CE851CF" w14:textId="77777777" w:rsidR="00B803E6" w:rsidRPr="00B803E6" w:rsidRDefault="00B803E6" w:rsidP="00B803E6">
      <w:pPr>
        <w:numPr>
          <w:ilvl w:val="0"/>
          <w:numId w:val="18"/>
        </w:numPr>
      </w:pPr>
      <w:r w:rsidRPr="00B803E6">
        <w:t>Direct Election of Senators: Citizens have the right to vote directly for Senate representatives, ensuring democratic accountability (New provision, no equivalent in the original Charter).</w:t>
      </w:r>
    </w:p>
    <w:p w14:paraId="27975E06" w14:textId="77777777" w:rsidR="00B803E6" w:rsidRPr="00B803E6" w:rsidRDefault="00B803E6" w:rsidP="00B803E6">
      <w:pPr>
        <w:numPr>
          <w:ilvl w:val="0"/>
          <w:numId w:val="18"/>
        </w:numPr>
      </w:pPr>
      <w:r w:rsidRPr="00B803E6">
        <w:t>Protection of Rights Clause: Rights enumerated in this Charter are permanent and may not be repealed or diminished without rewriting the entire Constitution, requiring approval by a three-fourths majority in both houses of Parliament and a national referendum (New provision).</w:t>
      </w:r>
    </w:p>
    <w:p w14:paraId="74FECE57" w14:textId="77777777" w:rsidR="00B803E6" w:rsidRPr="00B803E6" w:rsidRDefault="00000000" w:rsidP="00B803E6">
      <w:pPr>
        <w:rPr>
          <w:b/>
          <w:bCs/>
        </w:rPr>
      </w:pPr>
      <w:r>
        <w:rPr>
          <w:b/>
          <w:bCs/>
        </w:rPr>
        <w:pict w14:anchorId="0AF0C42D">
          <v:rect id="_x0000_i1027" style="width:0;height:1.5pt" o:hralign="center" o:hrstd="t" o:hr="t" fillcolor="#a0a0a0" stroked="f"/>
        </w:pict>
      </w:r>
    </w:p>
    <w:p w14:paraId="6E3EC85A" w14:textId="77777777" w:rsidR="00B803E6" w:rsidRPr="00B803E6" w:rsidRDefault="00B803E6" w:rsidP="00B803E6">
      <w:pPr>
        <w:rPr>
          <w:b/>
          <w:bCs/>
        </w:rPr>
      </w:pPr>
      <w:r w:rsidRPr="00B803E6">
        <w:rPr>
          <w:b/>
          <w:bCs/>
        </w:rPr>
        <w:t>Article III: Charter of Privileges</w:t>
      </w:r>
    </w:p>
    <w:p w14:paraId="7999227F" w14:textId="77777777" w:rsidR="00B803E6" w:rsidRPr="00B803E6" w:rsidRDefault="00B803E6" w:rsidP="00B803E6">
      <w:pPr>
        <w:rPr>
          <w:b/>
          <w:bCs/>
        </w:rPr>
      </w:pPr>
      <w:r w:rsidRPr="00B803E6">
        <w:rPr>
          <w:b/>
          <w:bCs/>
        </w:rPr>
        <w:t>The following privileges are not guaranteed but represent commitments to societal well-being:</w:t>
      </w:r>
    </w:p>
    <w:p w14:paraId="02CD6172" w14:textId="77777777" w:rsidR="00B803E6" w:rsidRPr="00B803E6" w:rsidRDefault="00B803E6" w:rsidP="00B803E6">
      <w:pPr>
        <w:numPr>
          <w:ilvl w:val="0"/>
          <w:numId w:val="19"/>
        </w:numPr>
      </w:pPr>
      <w:r w:rsidRPr="00B803E6">
        <w:t>Universal Healthcare: The Republic strives to provide comprehensive healthcare for all citizens.</w:t>
      </w:r>
    </w:p>
    <w:p w14:paraId="1C1FF6E8" w14:textId="77777777" w:rsidR="00B803E6" w:rsidRPr="00B803E6" w:rsidRDefault="00B803E6" w:rsidP="00B803E6">
      <w:pPr>
        <w:numPr>
          <w:ilvl w:val="0"/>
          <w:numId w:val="19"/>
        </w:numPr>
      </w:pPr>
      <w:r w:rsidRPr="00B803E6">
        <w:t>Free Education: Education at all levels will be publicly funded to foster equality and opportunity.</w:t>
      </w:r>
    </w:p>
    <w:p w14:paraId="114FE75F" w14:textId="77777777" w:rsidR="00B803E6" w:rsidRPr="00B803E6" w:rsidRDefault="00B803E6" w:rsidP="00B803E6">
      <w:pPr>
        <w:numPr>
          <w:ilvl w:val="0"/>
          <w:numId w:val="19"/>
        </w:numPr>
      </w:pPr>
      <w:r w:rsidRPr="00B803E6">
        <w:t>Citizen’s Dividend: Economic prosperity will be shared equitably through direct financial support to citizens.</w:t>
      </w:r>
    </w:p>
    <w:p w14:paraId="416BDDC3" w14:textId="77777777" w:rsidR="00B803E6" w:rsidRPr="00B803E6" w:rsidRDefault="00B803E6" w:rsidP="00B803E6">
      <w:pPr>
        <w:numPr>
          <w:ilvl w:val="0"/>
          <w:numId w:val="19"/>
        </w:numPr>
      </w:pPr>
      <w:r w:rsidRPr="00B803E6">
        <w:t>Right to Firearm Ownership for Self-Defense: Citizens may own firearms for personal protection, subject to rigorous licensing and safety training under an enhanced PAL system.</w:t>
      </w:r>
    </w:p>
    <w:p w14:paraId="622748CC" w14:textId="77777777" w:rsidR="00B803E6" w:rsidRPr="00B803E6" w:rsidRDefault="00000000" w:rsidP="00B803E6">
      <w:pPr>
        <w:rPr>
          <w:b/>
          <w:bCs/>
        </w:rPr>
      </w:pPr>
      <w:r>
        <w:rPr>
          <w:b/>
          <w:bCs/>
        </w:rPr>
        <w:pict w14:anchorId="51A2ACF1">
          <v:rect id="_x0000_i1028" style="width:0;height:1.5pt" o:hralign="center" o:hrstd="t" o:hr="t" fillcolor="#a0a0a0" stroked="f"/>
        </w:pict>
      </w:r>
    </w:p>
    <w:p w14:paraId="1820947A" w14:textId="77777777" w:rsidR="00B803E6" w:rsidRPr="00B803E6" w:rsidRDefault="00B803E6" w:rsidP="00B803E6">
      <w:pPr>
        <w:rPr>
          <w:b/>
          <w:bCs/>
        </w:rPr>
      </w:pPr>
      <w:r w:rsidRPr="00B803E6">
        <w:rPr>
          <w:b/>
          <w:bCs/>
        </w:rPr>
        <w:t>Article IV: Separation of Powers</w:t>
      </w:r>
    </w:p>
    <w:p w14:paraId="34ECC20B" w14:textId="77777777" w:rsidR="00B803E6" w:rsidRPr="00B803E6" w:rsidRDefault="00B803E6" w:rsidP="00B803E6">
      <w:pPr>
        <w:numPr>
          <w:ilvl w:val="0"/>
          <w:numId w:val="20"/>
        </w:numPr>
      </w:pPr>
      <w:r w:rsidRPr="00B803E6">
        <w:t>The legislative, executive, and judicial branches shall operate independently to prevent concentration of power.</w:t>
      </w:r>
    </w:p>
    <w:p w14:paraId="79DD02E6" w14:textId="77777777" w:rsidR="00B803E6" w:rsidRPr="00B803E6" w:rsidRDefault="00B803E6" w:rsidP="00B803E6">
      <w:pPr>
        <w:numPr>
          <w:ilvl w:val="0"/>
          <w:numId w:val="20"/>
        </w:numPr>
      </w:pPr>
      <w:r w:rsidRPr="00B803E6">
        <w:t>Parliament consists of the House of Commons and the Senate, each with distinct and complementary roles.</w:t>
      </w:r>
    </w:p>
    <w:p w14:paraId="2EC528C4" w14:textId="77777777" w:rsidR="00B803E6" w:rsidRPr="00B803E6" w:rsidRDefault="00B803E6" w:rsidP="00B803E6">
      <w:pPr>
        <w:numPr>
          <w:ilvl w:val="0"/>
          <w:numId w:val="20"/>
        </w:numPr>
      </w:pPr>
      <w:r w:rsidRPr="00B803E6">
        <w:t>The judiciary is tasked with interpreting the Constitution and ensuring laws align with its principles.</w:t>
      </w:r>
    </w:p>
    <w:p w14:paraId="5CB9C0BE" w14:textId="77777777" w:rsidR="00B803E6" w:rsidRPr="00B803E6" w:rsidRDefault="00B803E6" w:rsidP="00B803E6">
      <w:pPr>
        <w:numPr>
          <w:ilvl w:val="0"/>
          <w:numId w:val="20"/>
        </w:numPr>
      </w:pPr>
      <w:r w:rsidRPr="00B803E6">
        <w:t>No branch may infringe upon the responsibilities or independence of another.</w:t>
      </w:r>
    </w:p>
    <w:p w14:paraId="5D24152F" w14:textId="77777777" w:rsidR="00B803E6" w:rsidRPr="00B803E6" w:rsidRDefault="00000000" w:rsidP="00B803E6">
      <w:pPr>
        <w:rPr>
          <w:b/>
          <w:bCs/>
        </w:rPr>
      </w:pPr>
      <w:r>
        <w:rPr>
          <w:b/>
          <w:bCs/>
        </w:rPr>
        <w:pict w14:anchorId="68D17509">
          <v:rect id="_x0000_i1029" style="width:0;height:1.5pt" o:hralign="center" o:hrstd="t" o:hr="t" fillcolor="#a0a0a0" stroked="f"/>
        </w:pict>
      </w:r>
    </w:p>
    <w:p w14:paraId="4C4D95F3" w14:textId="77777777" w:rsidR="00B803E6" w:rsidRPr="00B803E6" w:rsidRDefault="00B803E6" w:rsidP="00B803E6">
      <w:pPr>
        <w:rPr>
          <w:b/>
          <w:bCs/>
        </w:rPr>
      </w:pPr>
      <w:r w:rsidRPr="00B803E6">
        <w:rPr>
          <w:b/>
          <w:bCs/>
        </w:rPr>
        <w:t>Article V: Amendments to the Constitution</w:t>
      </w:r>
    </w:p>
    <w:p w14:paraId="577E5801" w14:textId="77777777" w:rsidR="00B803E6" w:rsidRPr="00B803E6" w:rsidRDefault="00B803E6" w:rsidP="00B803E6">
      <w:pPr>
        <w:numPr>
          <w:ilvl w:val="0"/>
          <w:numId w:val="21"/>
        </w:numPr>
      </w:pPr>
      <w:r w:rsidRPr="00B803E6">
        <w:t>Amendments must be proposed in Parliament and approved by a three-fourths majority in both the House of Commons and the Senate.</w:t>
      </w:r>
    </w:p>
    <w:p w14:paraId="2502F834" w14:textId="77777777" w:rsidR="00B803E6" w:rsidRPr="00B803E6" w:rsidRDefault="00B803E6" w:rsidP="00B803E6">
      <w:pPr>
        <w:numPr>
          <w:ilvl w:val="0"/>
          <w:numId w:val="21"/>
        </w:numPr>
      </w:pPr>
      <w:r w:rsidRPr="00B803E6">
        <w:lastRenderedPageBreak/>
        <w:t>Ratification requires approval through a national referendum, ensuring the will of the people is respected.</w:t>
      </w:r>
    </w:p>
    <w:p w14:paraId="7DF8B48F" w14:textId="77777777" w:rsidR="00B803E6" w:rsidRPr="00B803E6" w:rsidRDefault="00B803E6" w:rsidP="00B803E6">
      <w:pPr>
        <w:numPr>
          <w:ilvl w:val="0"/>
          <w:numId w:val="21"/>
        </w:numPr>
      </w:pPr>
      <w:r w:rsidRPr="00B803E6">
        <w:t>Last Amendment Clause: Rights enumerated in the Charter of Rights cannot be repealed or diminished; amendments may only expand rights or clarify their interpretation.</w:t>
      </w:r>
    </w:p>
    <w:p w14:paraId="4933D1B4" w14:textId="77777777" w:rsidR="00B803E6" w:rsidRPr="00B803E6" w:rsidRDefault="00000000" w:rsidP="00B803E6">
      <w:pPr>
        <w:rPr>
          <w:b/>
          <w:bCs/>
        </w:rPr>
      </w:pPr>
      <w:r>
        <w:rPr>
          <w:b/>
          <w:bCs/>
        </w:rPr>
        <w:pict w14:anchorId="4683D228">
          <v:rect id="_x0000_i1030" style="width:0;height:1.5pt" o:hralign="center" o:hrstd="t" o:hr="t" fillcolor="#a0a0a0" stroked="f"/>
        </w:pict>
      </w:r>
    </w:p>
    <w:p w14:paraId="00439A94" w14:textId="77777777" w:rsidR="0042680C" w:rsidRPr="0042680C" w:rsidRDefault="0042680C" w:rsidP="0042680C">
      <w:pPr>
        <w:rPr>
          <w:b/>
          <w:bCs/>
        </w:rPr>
      </w:pPr>
      <w:r w:rsidRPr="0042680C">
        <w:rPr>
          <w:b/>
          <w:bCs/>
        </w:rPr>
        <w:t>Article VI: Emergency Powers</w:t>
      </w:r>
    </w:p>
    <w:p w14:paraId="3C8DC90D" w14:textId="77777777" w:rsidR="0042680C" w:rsidRPr="0042680C" w:rsidRDefault="0042680C" w:rsidP="0042680C">
      <w:r w:rsidRPr="0042680C">
        <w:t>Conditions for Invocation:</w:t>
      </w:r>
    </w:p>
    <w:p w14:paraId="2666D4C9" w14:textId="77777777" w:rsidR="0042680C" w:rsidRPr="0042680C" w:rsidRDefault="0042680C" w:rsidP="0042680C">
      <w:pPr>
        <w:numPr>
          <w:ilvl w:val="0"/>
          <w:numId w:val="23"/>
        </w:numPr>
      </w:pPr>
      <w:r w:rsidRPr="0042680C">
        <w:t>Emergency powers may only be invoked during times of war, natural disasters, pandemics, or significant national crises where coordination delays would cause irreparable harm. The invocation grants specific privileges, including:</w:t>
      </w:r>
    </w:p>
    <w:p w14:paraId="51FDFBCF" w14:textId="77777777" w:rsidR="0042680C" w:rsidRPr="0042680C" w:rsidRDefault="0042680C" w:rsidP="0042680C">
      <w:pPr>
        <w:numPr>
          <w:ilvl w:val="1"/>
          <w:numId w:val="23"/>
        </w:numPr>
      </w:pPr>
      <w:r w:rsidRPr="0042680C">
        <w:t>Resource Allocation: Immediate access to federal and provincial resources (e.g., military, emergency funds, healthcare supplies) to respond to the crisis without waiting for standard budgetary approvals.</w:t>
      </w:r>
    </w:p>
    <w:p w14:paraId="17B21768" w14:textId="77777777" w:rsidR="0042680C" w:rsidRPr="0042680C" w:rsidRDefault="0042680C" w:rsidP="0042680C">
      <w:pPr>
        <w:numPr>
          <w:ilvl w:val="1"/>
          <w:numId w:val="23"/>
        </w:numPr>
      </w:pPr>
      <w:r w:rsidRPr="0042680C">
        <w:t>Coordination Across Jurisdictions: Power to bypass usual jurisdictional boundaries, enabling federal coordination with provincial governments and local authorities without delays.</w:t>
      </w:r>
    </w:p>
    <w:p w14:paraId="2638B724" w14:textId="77777777" w:rsidR="0042680C" w:rsidRPr="0042680C" w:rsidRDefault="0042680C" w:rsidP="0042680C">
      <w:pPr>
        <w:numPr>
          <w:ilvl w:val="1"/>
          <w:numId w:val="23"/>
        </w:numPr>
      </w:pPr>
      <w:r w:rsidRPr="0042680C">
        <w:t>Deployment of Military and Police: Mobilization of the military for domestic support (e.g., disaster relief or maintaining order) without requiring standard parliamentary approval.</w:t>
      </w:r>
    </w:p>
    <w:p w14:paraId="68D6A90E" w14:textId="77777777" w:rsidR="0042680C" w:rsidRPr="0042680C" w:rsidRDefault="0042680C" w:rsidP="0042680C">
      <w:r w:rsidRPr="0042680C">
        <w:t>Oversight and Review:</w:t>
      </w:r>
    </w:p>
    <w:p w14:paraId="0E207B25" w14:textId="77777777" w:rsidR="0042680C" w:rsidRPr="0042680C" w:rsidRDefault="0042680C" w:rsidP="0042680C">
      <w:pPr>
        <w:numPr>
          <w:ilvl w:val="0"/>
          <w:numId w:val="24"/>
        </w:numPr>
      </w:pPr>
      <w:r w:rsidRPr="0042680C">
        <w:t>Parliament must convene within 7 days of the declaration for a full debate and vote on its continuation. A two-thirds majority in both the House of Commons and the Senate is required to extend the emergency declaration. Extensions must be reviewed and reapproved every 30 days.</w:t>
      </w:r>
    </w:p>
    <w:p w14:paraId="0F20F3FD" w14:textId="77777777" w:rsidR="0042680C" w:rsidRPr="0042680C" w:rsidRDefault="0042680C" w:rsidP="0042680C">
      <w:r w:rsidRPr="0042680C">
        <w:t>Compliance with Rights:</w:t>
      </w:r>
    </w:p>
    <w:p w14:paraId="7E3CF790" w14:textId="77777777" w:rsidR="0042680C" w:rsidRPr="0042680C" w:rsidRDefault="0042680C" w:rsidP="0042680C">
      <w:pPr>
        <w:numPr>
          <w:ilvl w:val="0"/>
          <w:numId w:val="25"/>
        </w:numPr>
      </w:pPr>
      <w:r w:rsidRPr="0042680C">
        <w:t>All emergency measures must:</w:t>
      </w:r>
    </w:p>
    <w:p w14:paraId="03F25A89" w14:textId="77777777" w:rsidR="0042680C" w:rsidRPr="0042680C" w:rsidRDefault="0042680C" w:rsidP="0042680C">
      <w:pPr>
        <w:numPr>
          <w:ilvl w:val="1"/>
          <w:numId w:val="25"/>
        </w:numPr>
      </w:pPr>
      <w:r w:rsidRPr="0042680C">
        <w:t>Comply fully with the Charter of Rights.</w:t>
      </w:r>
    </w:p>
    <w:p w14:paraId="0387D9C5" w14:textId="77777777" w:rsidR="0042680C" w:rsidRPr="0042680C" w:rsidRDefault="0042680C" w:rsidP="0042680C">
      <w:pPr>
        <w:numPr>
          <w:ilvl w:val="1"/>
          <w:numId w:val="25"/>
        </w:numPr>
      </w:pPr>
      <w:r w:rsidRPr="0042680C">
        <w:t>Be temporary, with specific objectives tied directly to resolving the crisis.</w:t>
      </w:r>
    </w:p>
    <w:p w14:paraId="0DB9FD30" w14:textId="77777777" w:rsidR="0042680C" w:rsidRPr="0042680C" w:rsidRDefault="0042680C" w:rsidP="0042680C">
      <w:pPr>
        <w:numPr>
          <w:ilvl w:val="1"/>
          <w:numId w:val="25"/>
        </w:numPr>
      </w:pPr>
      <w:r w:rsidRPr="0042680C">
        <w:t>Be subject to judicial oversight to prevent misuse.</w:t>
      </w:r>
    </w:p>
    <w:p w14:paraId="32642117" w14:textId="77777777" w:rsidR="00B803E6" w:rsidRPr="0042680C" w:rsidRDefault="00000000" w:rsidP="00B803E6">
      <w:r>
        <w:pict w14:anchorId="4A2213FC">
          <v:rect id="_x0000_i1031" style="width:0;height:1.5pt" o:hralign="center" o:hrstd="t" o:hr="t" fillcolor="#a0a0a0" stroked="f"/>
        </w:pict>
      </w:r>
    </w:p>
    <w:p w14:paraId="760D4208" w14:textId="77777777" w:rsidR="0042680C" w:rsidRPr="00C21CD7" w:rsidRDefault="0042680C" w:rsidP="00372B8E"/>
    <w:p w14:paraId="4ACE7EF0" w14:textId="77777777" w:rsidR="00CB16E7" w:rsidRPr="00C21CD7" w:rsidRDefault="00CB16E7" w:rsidP="00CB16E7">
      <w:r w:rsidRPr="00C21CD7">
        <w:rPr>
          <w:b/>
          <w:bCs/>
        </w:rPr>
        <w:t>Signed,</w:t>
      </w:r>
    </w:p>
    <w:p w14:paraId="6EE8A722" w14:textId="77777777" w:rsidR="00CB16E7" w:rsidRPr="00C21CD7" w:rsidRDefault="00CB16E7" w:rsidP="00CB16E7">
      <w:r w:rsidRPr="00C21CD7">
        <w:rPr>
          <w:i/>
          <w:iCs/>
        </w:rPr>
        <w:t xml:space="preserve">The </w:t>
      </w:r>
      <w:r>
        <w:rPr>
          <w:i/>
          <w:iCs/>
        </w:rPr>
        <w:t>Civil</w:t>
      </w:r>
      <w:r w:rsidRPr="00C21CD7">
        <w:rPr>
          <w:i/>
          <w:iCs/>
        </w:rPr>
        <w:t xml:space="preserve"> Party</w:t>
      </w:r>
    </w:p>
    <w:p w14:paraId="6E60BD68" w14:textId="77777777" w:rsidR="00CB16E7" w:rsidRDefault="00CB16E7" w:rsidP="00CB16E7"/>
    <w:p w14:paraId="104F3AF1" w14:textId="77777777" w:rsidR="00CB16E7" w:rsidRDefault="00CB16E7" w:rsidP="00CB16E7"/>
    <w:p w14:paraId="4A94E247" w14:textId="77777777" w:rsidR="00CB16E7" w:rsidRDefault="00CB16E7" w:rsidP="00CB16E7"/>
    <w:p w14:paraId="4CB99682" w14:textId="77777777" w:rsidR="00CB16E7" w:rsidRDefault="00CB16E7" w:rsidP="00CB16E7"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8A7AA02" wp14:editId="1331D2FD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2459355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16" y="21416"/>
                <wp:lineTo x="21416" y="0"/>
                <wp:lineTo x="0" y="0"/>
              </wp:wrapPolygon>
            </wp:wrapTight>
            <wp:docPr id="613389538" name="Picture 2" descr="A qr code with a bitcoi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89538" name="Picture 2" descr="A qr code with a bitcoin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FD578" w14:textId="77777777" w:rsidR="00CB16E7" w:rsidRDefault="00CB16E7" w:rsidP="00CB16E7"/>
    <w:p w14:paraId="6E3D00B5" w14:textId="77777777" w:rsidR="00CB16E7" w:rsidRDefault="00CB16E7" w:rsidP="00CB16E7"/>
    <w:p w14:paraId="35510EB9" w14:textId="77777777" w:rsidR="00CB16E7" w:rsidRDefault="00CB16E7" w:rsidP="00CB16E7"/>
    <w:p w14:paraId="01AEA980" w14:textId="77777777" w:rsidR="00CB16E7" w:rsidRDefault="00CB16E7" w:rsidP="00CB16E7"/>
    <w:p w14:paraId="24A94242" w14:textId="77777777" w:rsidR="00CB16E7" w:rsidRDefault="00CB16E7" w:rsidP="00CB16E7"/>
    <w:p w14:paraId="0C5F9EA5" w14:textId="77777777" w:rsidR="00CB16E7" w:rsidRDefault="00CB16E7" w:rsidP="00CB16E7"/>
    <w:p w14:paraId="4B55E10E" w14:textId="77777777" w:rsidR="00CB16E7" w:rsidRDefault="00CB16E7" w:rsidP="00CB16E7"/>
    <w:p w14:paraId="17F5FC81" w14:textId="77777777" w:rsidR="00372B8E" w:rsidRDefault="00372B8E" w:rsidP="00372B8E"/>
    <w:p w14:paraId="52E49FE1" w14:textId="77777777" w:rsidR="00372B8E" w:rsidRDefault="00372B8E" w:rsidP="00372B8E"/>
    <w:p w14:paraId="37D9D827" w14:textId="77777777" w:rsidR="00ED09B5" w:rsidRPr="00B803E6" w:rsidRDefault="00ED09B5" w:rsidP="00372B8E"/>
    <w:sectPr w:rsidR="00ED09B5" w:rsidRPr="00B80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233A"/>
    <w:multiLevelType w:val="multilevel"/>
    <w:tmpl w:val="554C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76829"/>
    <w:multiLevelType w:val="multilevel"/>
    <w:tmpl w:val="7DE2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F136D"/>
    <w:multiLevelType w:val="multilevel"/>
    <w:tmpl w:val="046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90655"/>
    <w:multiLevelType w:val="multilevel"/>
    <w:tmpl w:val="1298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40CBE"/>
    <w:multiLevelType w:val="multilevel"/>
    <w:tmpl w:val="2FFE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51AC2"/>
    <w:multiLevelType w:val="multilevel"/>
    <w:tmpl w:val="5702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C2238"/>
    <w:multiLevelType w:val="multilevel"/>
    <w:tmpl w:val="D406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E14FD"/>
    <w:multiLevelType w:val="multilevel"/>
    <w:tmpl w:val="D0C0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04F53"/>
    <w:multiLevelType w:val="multilevel"/>
    <w:tmpl w:val="CE6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50196"/>
    <w:multiLevelType w:val="multilevel"/>
    <w:tmpl w:val="3254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B5450"/>
    <w:multiLevelType w:val="multilevel"/>
    <w:tmpl w:val="A63A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538E5"/>
    <w:multiLevelType w:val="multilevel"/>
    <w:tmpl w:val="AF24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9E7DEB"/>
    <w:multiLevelType w:val="multilevel"/>
    <w:tmpl w:val="FE82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27B70"/>
    <w:multiLevelType w:val="multilevel"/>
    <w:tmpl w:val="9210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550F5"/>
    <w:multiLevelType w:val="multilevel"/>
    <w:tmpl w:val="3B76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C082B"/>
    <w:multiLevelType w:val="multilevel"/>
    <w:tmpl w:val="F830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D613B"/>
    <w:multiLevelType w:val="multilevel"/>
    <w:tmpl w:val="B31E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A8371C"/>
    <w:multiLevelType w:val="multilevel"/>
    <w:tmpl w:val="C2629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B2A20"/>
    <w:multiLevelType w:val="multilevel"/>
    <w:tmpl w:val="6D38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6A4B94"/>
    <w:multiLevelType w:val="multilevel"/>
    <w:tmpl w:val="72C2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320035"/>
    <w:multiLevelType w:val="multilevel"/>
    <w:tmpl w:val="42C2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82223E"/>
    <w:multiLevelType w:val="multilevel"/>
    <w:tmpl w:val="CDB8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8E3737"/>
    <w:multiLevelType w:val="multilevel"/>
    <w:tmpl w:val="0F9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635726"/>
    <w:multiLevelType w:val="multilevel"/>
    <w:tmpl w:val="1F9C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0E3F18"/>
    <w:multiLevelType w:val="multilevel"/>
    <w:tmpl w:val="9528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807978">
    <w:abstractNumId w:val="12"/>
  </w:num>
  <w:num w:numId="2" w16cid:durableId="400714368">
    <w:abstractNumId w:val="2"/>
  </w:num>
  <w:num w:numId="3" w16cid:durableId="1564216620">
    <w:abstractNumId w:val="23"/>
  </w:num>
  <w:num w:numId="4" w16cid:durableId="1227108147">
    <w:abstractNumId w:val="3"/>
  </w:num>
  <w:num w:numId="5" w16cid:durableId="925504214">
    <w:abstractNumId w:val="24"/>
  </w:num>
  <w:num w:numId="6" w16cid:durableId="717903184">
    <w:abstractNumId w:val="8"/>
  </w:num>
  <w:num w:numId="7" w16cid:durableId="1549031510">
    <w:abstractNumId w:val="9"/>
  </w:num>
  <w:num w:numId="8" w16cid:durableId="1220746370">
    <w:abstractNumId w:val="10"/>
  </w:num>
  <w:num w:numId="9" w16cid:durableId="1716003175">
    <w:abstractNumId w:val="18"/>
  </w:num>
  <w:num w:numId="10" w16cid:durableId="1074165234">
    <w:abstractNumId w:val="13"/>
  </w:num>
  <w:num w:numId="11" w16cid:durableId="174878874">
    <w:abstractNumId w:val="7"/>
  </w:num>
  <w:num w:numId="12" w16cid:durableId="1421221222">
    <w:abstractNumId w:val="6"/>
  </w:num>
  <w:num w:numId="13" w16cid:durableId="1471558681">
    <w:abstractNumId w:val="0"/>
  </w:num>
  <w:num w:numId="14" w16cid:durableId="989946646">
    <w:abstractNumId w:val="22"/>
  </w:num>
  <w:num w:numId="15" w16cid:durableId="993602030">
    <w:abstractNumId w:val="5"/>
  </w:num>
  <w:num w:numId="16" w16cid:durableId="1338269703">
    <w:abstractNumId w:val="19"/>
  </w:num>
  <w:num w:numId="17" w16cid:durableId="667440936">
    <w:abstractNumId w:val="1"/>
  </w:num>
  <w:num w:numId="18" w16cid:durableId="266960345">
    <w:abstractNumId w:val="21"/>
  </w:num>
  <w:num w:numId="19" w16cid:durableId="2080471472">
    <w:abstractNumId w:val="15"/>
  </w:num>
  <w:num w:numId="20" w16cid:durableId="999113971">
    <w:abstractNumId w:val="11"/>
  </w:num>
  <w:num w:numId="21" w16cid:durableId="45299513">
    <w:abstractNumId w:val="20"/>
  </w:num>
  <w:num w:numId="22" w16cid:durableId="1001273439">
    <w:abstractNumId w:val="16"/>
  </w:num>
  <w:num w:numId="23" w16cid:durableId="460542322">
    <w:abstractNumId w:val="4"/>
  </w:num>
  <w:num w:numId="24" w16cid:durableId="1555314790">
    <w:abstractNumId w:val="14"/>
  </w:num>
  <w:num w:numId="25" w16cid:durableId="2145922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3A"/>
    <w:rsid w:val="0035743C"/>
    <w:rsid w:val="00372B8E"/>
    <w:rsid w:val="003732BB"/>
    <w:rsid w:val="0042680C"/>
    <w:rsid w:val="0066645F"/>
    <w:rsid w:val="00B253FB"/>
    <w:rsid w:val="00B803E6"/>
    <w:rsid w:val="00BC1B9B"/>
    <w:rsid w:val="00C85A3A"/>
    <w:rsid w:val="00CB16E7"/>
    <w:rsid w:val="00D66E5E"/>
    <w:rsid w:val="00E76416"/>
    <w:rsid w:val="00ED09B5"/>
    <w:rsid w:val="00F6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FC98"/>
  <w15:chartTrackingRefBased/>
  <w15:docId w15:val="{40FD3959-B6D6-4794-9788-C2428CCC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A3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1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4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Slik</dc:creator>
  <cp:keywords/>
  <dc:description/>
  <cp:lastModifiedBy>Real Slik</cp:lastModifiedBy>
  <cp:revision>5</cp:revision>
  <dcterms:created xsi:type="dcterms:W3CDTF">2025-01-14T05:59:00Z</dcterms:created>
  <dcterms:modified xsi:type="dcterms:W3CDTF">2025-01-16T06:01:00Z</dcterms:modified>
</cp:coreProperties>
</file>