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不可逆封闭 · 一页审计表</w:t>
      </w:r>
    </w:p>
    <w:p>
      <w:pPr>
        <w:pStyle w:val="Subtitle"/>
      </w:pPr>
      <w:r>
        <w:t>CI-001 V1.4 · 表单 F1.0 · 在最后一条有效路径消失之前</w:t>
      </w:r>
    </w:p>
    <w:p>
      <w:r>
        <w:t>先用约60分钟梳理一个主体的一项能力；填证据编号，长记录另附。自评估不等于独立裁决。</w:t>
      </w:r>
    </w:p>
    <w:p>
      <w:r>
        <w:t>1＝已核验有效；0＝已核验失效；?＝证据不足。R仅指当前；0／0／0仍须另判不可逆性。</w:t>
      </w:r>
    </w:p>
    <w:p>
      <w:pPr>
        <w:pStyle w:val="Heading1"/>
      </w:pPr>
      <w:r>
        <w:t>A.1｜对象与当前结构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字段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核验提示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填写／证据编号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标识与模式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编号、日期；自评估／治理采用；填写人及利益关系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1"/>
                <w:tag w:val="A1"/>
                <w:id w:val="102"/>
                <w:text w:multiLine="1"/>
              </w:sdtPr>
              <w:sdtContent>
                <w:r>
                  <w:rPr>
                    <w:color w:val="667B87"/>
                  </w:rPr>
                  <w:t>[填写 A1]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系统与版本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名称、版本／配置；关键依赖与责任方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2"/>
                <w:tag w:val="A2"/>
                <w:id w:val="103"/>
                <w:text w:multiLine="1"/>
              </w:sdtPr>
              <w:sdtContent>
                <w:r>
                  <w:rPr>
                    <w:color w:val="667B87"/>
                  </w:rPr>
                  <w:t>[填写 A2]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主体与能力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主体／群体、能力／控制关系；代表及资格证据编号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3"/>
                <w:tag w:val="A3"/>
                <w:id w:val="104"/>
                <w:text w:multiLine="1"/>
              </w:sdtPr>
              <w:sdtContent>
                <w:r>
                  <w:rPr>
                    <w:color w:val="667B87"/>
                  </w:rPr>
                  <w:t>[填写 A3]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候选主体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如适用：五项线索的证据、未知、局限与复核记录编号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4"/>
                <w:tag w:val="A4"/>
                <w:id w:val="105"/>
                <w:text w:multiLine="1"/>
              </w:sdtPr>
              <w:sdtContent>
                <w:r>
                  <w:rPr>
                    <w:color w:val="667B87"/>
                  </w:rPr>
                  <w:t>[填写 A4]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边界与窗口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范围、阶段、评估时点；关闭事件与窗口依据；同族条款／72小时如适用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5"/>
                <w:tag w:val="A5"/>
                <w:id w:val="106"/>
                <w:text w:multiLine="1"/>
              </w:sdtPr>
              <w:sdtContent>
                <w:r>
                  <w:rPr>
                    <w:color w:val="667B87"/>
                  </w:rPr>
                  <w:t>[填写 A5]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 纠错通道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填1／0／?；启动方、责任方、执行路径、证据编号与有效期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6"/>
                <w:tag w:val="A6"/>
                <w:id w:val="107"/>
                <w:text w:multiLine="1"/>
              </w:sdtPr>
              <w:sdtContent>
                <w:r>
                  <w:rPr>
                    <w:color w:val="667B87"/>
                  </w:rPr>
                  <w:t>[填写 A6]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E 退出／拒绝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填1／0／?；退出／替代路径、实际代价、承接方与证据编号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7"/>
                <w:tag w:val="A7"/>
                <w:id w:val="108"/>
                <w:text w:multiLine="1"/>
              </w:sdtPr>
              <w:sdtContent>
                <w:r>
                  <w:rPr>
                    <w:color w:val="667B87"/>
                  </w:rPr>
                  <w:t>[填写 A7]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 当前恢复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填1／0／?；资源、权限、当前缺口、测试及证据编号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8"/>
                <w:tag w:val="A8"/>
                <w:id w:val="109"/>
                <w:text w:multiLine="1"/>
              </w:sdtPr>
              <w:sdtContent>
                <w:r>
                  <w:rPr>
                    <w:color w:val="667B87"/>
                  </w:rPr>
                  <w:t>[填写 A8]</w:t>
                </w:r>
              </w:sdtContent>
            </w:sdt>
          </w:p>
        </w:tc>
      </w:tr>
    </w:tbl>
    <w:p>
      <w:pPr>
        <w:pStyle w:val="Heading1"/>
      </w:pPr>
      <w:r>
        <w:t>A.2｜重建、复核与纠错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字段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核验提示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填写／证据编号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§2.4 独立判断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可重建／结构性不可逆／现实条件下不可逆／证据不足；路径、验证、证据编号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1"/>
                <w:tag w:val="B1"/>
                <w:id w:val="110"/>
                <w:text w:multiLine="1"/>
              </w:sdtPr>
              <w:sdtContent>
                <w:r>
                  <w:rPr>
                    <w:color w:val="667B87"/>
                  </w:rPr>
                  <w:t>[填写 B1]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重建与补证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缺失条件、替代、资源、权限、时限；假设、未知、补证责任人与期限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2"/>
                <w:tag w:val="B2"/>
                <w:id w:val="111"/>
                <w:text w:multiLine="1"/>
              </w:sdtPr>
              <w:sdtContent>
                <w:r>
                  <w:rPr>
                    <w:color w:val="667B87"/>
                  </w:rPr>
                  <w:t>[填写 B2]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四维复核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事实／权益／后果／时间：各负责人、证据、结论、异议记录编号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3"/>
                <w:tag w:val="B3"/>
                <w:id w:val="112"/>
                <w:text w:multiLine="1"/>
              </w:sdtPr>
              <w:sdtContent>
                <w:r>
                  <w:rPr>
                    <w:color w:val="667B87"/>
                  </w:rPr>
                  <w:t>[填写 B3]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权限与独立性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权限依据、回避、独立取证；未具备／未完成项目及外部复核需求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4"/>
                <w:tag w:val="B4"/>
                <w:id w:val="113"/>
                <w:text w:multiLine="1"/>
              </w:sdtPr>
              <w:sdtContent>
                <w:r>
                  <w:rPr>
                    <w:color w:val="667B87"/>
                  </w:rPr>
                  <w:t>[填写 B4]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结论与效力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自评估初判／独立裁决；范围、依据、责任主体、日期及异议处理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5"/>
                <w:tag w:val="B5"/>
                <w:id w:val="114"/>
                <w:text w:multiLine="1"/>
              </w:sdtPr>
              <w:sdtContent>
                <w:r>
                  <w:rPr>
                    <w:color w:val="667B87"/>
                  </w:rPr>
                  <w:t>[填写 B5]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措施与承接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操作对象、权限；必要服务、保全条件、承接人；复核措施自身C／E／R（§3.3）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6"/>
                <w:tag w:val="B6"/>
                <w:id w:val="115"/>
                <w:text w:multiLine="1"/>
              </w:sdtPr>
              <w:sdtContent>
                <w:r>
                  <w:rPr>
                    <w:color w:val="667B87"/>
                  </w:rPr>
                  <w:t>[填写 B6]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期限与纠错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生效／到期／复审；解除条件、申诉入口与复核方；误报撤销及修复（§4.1）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7"/>
                <w:tag w:val="B7"/>
                <w:id w:val="116"/>
                <w:text w:multiLine="1"/>
              </w:sdtPr>
              <w:sdtContent>
                <w:r>
                  <w:rPr>
                    <w:color w:val="667B87"/>
                  </w:rPr>
                  <w:t>[填写 B7]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反馈与复测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问题、修改、复测结果、负责人及日期；未知／漏报的补证、触发复核与期限（§4.2）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8"/>
                <w:tag w:val="B8"/>
                <w:id w:val="117"/>
                <w:text w:multiLine="1"/>
              </w:sdtPr>
              <w:sdtContent>
                <w:r>
                  <w:rPr>
                    <w:color w:val="667B87"/>
                  </w:rPr>
                  <w:t>[填写 B8]</w:t>
                </w:r>
              </w:sdtContent>
            </w:sdt>
          </w:p>
        </w:tc>
      </w:tr>
    </w:tbl>
    <w:p>
      <w:r>
        <w:t>提示：必要时附五项主体线索记录；未完成独立复核须明记。措施也须可纠错、可申诉、可终止。</w:t>
      </w:r>
    </w:p>
    <w:p>
      <w:pPr>
        <w:spacing w:after="20"/>
      </w:pPr>
      <w:r/>
      <w:r>
        <w:t>说明书：V1.4 附录A及§2.4／3.3／4.1／4.2。DOI：</w:t>
      </w:r>
      <w:hyperlink r:id="rId9">
        <w:r>
          <w:rPr>
            <w:color w:val="12657B"/>
          </w:rPr>
          <w:t>10.5281/zenodo.22657725</w:t>
        </w:r>
      </w:hyperlink>
    </w:p>
    <w:p>
      <w:pPr>
        <w:pStyle w:val="Subtitle"/>
      </w:pPr>
      <w:r>
        <w:t>© 2026 子君赋 / Zijun Fu · CC BY 4.0 · 表单F1.0为独立摘编，未修改V1.4判定条件。</w:t>
      </w:r>
    </w:p>
    <w:sectPr w:rsidR="00FC693F" w:rsidRPr="0006063C" w:rsidSect="00034616"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24" w:lineRule="exact"/>
      <w:snapToGrid w:val="0"/>
    </w:pPr>
    <w:rPr>
      <w:rFonts w:ascii="Noto Sans SC" w:hAnsi="Noto Sans SC" w:eastAsia="Noto Sans SC"/>
      <w:b w:val="0"/>
      <w:i w:val="0"/>
      <w:color w:val="17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24" w:lineRule="exact"/>
      <w:outlineLvl w:val="0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24" w:lineRule="exact"/>
      <w:outlineLvl w:val="1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 w:line="224" w:lineRule="exact"/>
      <w:outlineLvl w:val="2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460" w:lineRule="exact" w:before="0"/>
      <w:contextualSpacing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i w:val="0"/>
      <w:color w:val="172D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" w:line="224" w:lineRule="exact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 w:val="0"/>
      <w:i w:val="0"/>
      <w:iCs/>
      <w:color w:val="5167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5281/zenodo.226577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CI-001 V1.4 One-page Audit Form zh</dc:title>
  <dc:subject>Appendix A standalone form F1.0</dc:subject>
  <dc:creator>Zijun Fu (子君赋)</dc:creator>
  <cp:keywords>CI-001, V1.4, C/E/R, self-assessment, one-page audit, F1.0</cp:keywords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  <cp:version>F1.0</cp:version>
  <dc:language>zh-CN</dc:language>
</cp:coreProperties>
</file>