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6858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666666"/>
          <w:sz w:val="18"/>
          <w:szCs w:val="18"/>
        </w:rPr>
        <w:t xml:space="preserve">KHS ALUMNAE SOCIETY  •  BOMA CAREER DAY 2026</w:t>
      </w:r>
    </w:p>
    <w:p>
      <w:pPr>
        <w:spacing w:after="40"/>
        <w:jc w:val="center"/>
      </w:pPr>
      <w:r>
        <w:rPr>
          <w:b/>
          <w:bCs/>
          <w:color w:val="7A1319"/>
          <w:sz w:val="40"/>
          <w:szCs w:val="40"/>
        </w:rPr>
        <w:t xml:space="preserve">Escalation Plan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Working Group 2 (Mentors) — Saturday, 29 August 2026 — Kenya High School</w:t>
      </w:r>
    </w:p>
    <w:p>
      <w:pPr>
        <w:pBdr>
          <w:bottom w:val="single" w:color="7A1319" w:sz="6" w:space="1"/>
        </w:pBdr>
        <w:spacing w:after="20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plan tells every WG2 team member exactly who to contact, in what order, when something goes wrong on the day — whether it's a scheduling problem or a safety concern. Two kinds of issues are covered separately below because they move at different speeds: operational issues (Section A) can wait a few minutes for the right person; safety and welfare issues (Section B) cannot.</w:t>
      </w:r>
    </w:p>
    <w:p>
      <w:pPr>
        <w:pStyle w:val="Heading1"/>
        <w:spacing w:after="120" w:before="300"/>
      </w:pPr>
      <w:r>
        <w:rPr>
          <w:b/>
          <w:bCs/>
          <w:color w:val="7A1319"/>
        </w:rPr>
        <w:t xml:space="preserve">Chain of Command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Escalate in this order unless a step is unreachable, in which case skip to the next person up: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50"/>
      </w:tblGrid>
      <w:tr>
        <w:trPr>
          <w:tblHeader/>
        </w:trPr>
        <w:tc>
          <w:tcPr>
            <w:tcW w:type="dxa" w:w="220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60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55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Handles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Mentor / Sub-Lead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Their own session, cluster room, and students</w:t>
            </w:r>
          </w:p>
        </w:tc>
      </w:tr>
      <w:tr>
        <w:tc>
          <w:tcPr>
            <w:tcW w:type="dxa" w:w="22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Cluster Lead</w:t>
            </w:r>
          </w:p>
        </w:tc>
        <w:tc>
          <w:tcPr>
            <w:tcW w:type="dxa" w:w="455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Everything within one cluster (e.g. A2)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Zone Coordinator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Everything within one zone (Zone A–E)</w:t>
            </w:r>
          </w:p>
        </w:tc>
      </w:tr>
      <w:tr>
        <w:tc>
          <w:tcPr>
            <w:tcW w:type="dxa" w:w="22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Assistant Lead</w:t>
            </w:r>
          </w:p>
        </w:tc>
        <w:tc>
          <w:tcPr>
            <w:tcW w:type="dxa" w:w="455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Cross-zone issues, resourcing, media/parent contact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 decision-maker; represents WG2 to the school and Boma Career Day organisers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1"/>
        <w:spacing w:after="120" w:before="300"/>
      </w:pPr>
      <w:r>
        <w:rPr>
          <w:b/>
          <w:bCs/>
          <w:color w:val="7A1319"/>
        </w:rPr>
        <w:t xml:space="preserve">Section A — Operational Escalation</w:t>
      </w:r>
    </w:p>
    <w:p>
      <w:pPr>
        <w:spacing w:after="120"/>
      </w:pPr>
      <w:r>
        <w:rPr>
          <w:b w:val="false"/>
          <w:bCs w:val="false"/>
          <w:i/>
          <w:iCs/>
          <w:color w:val="666666"/>
        </w:rPr>
        <w:t xml:space="preserve">Use this track for anything that affects the running of the day but is not a safety emergency. As a rule of thumb: give the current level 10–15 minutes to resolve it before moving up.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1900"/>
        <w:gridCol w:w="3450"/>
      </w:tblGrid>
      <w:tr>
        <w:trPr>
          <w:tblHeader/>
        </w:trPr>
        <w:tc>
          <w:tcPr>
            <w:tcW w:type="dxa" w:w="210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190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First contact</w:t>
            </w:r>
          </w:p>
        </w:tc>
        <w:tc>
          <w:tcPr>
            <w:tcW w:type="dxa" w:w="190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Escalate to if unresolved</w:t>
            </w:r>
          </w:p>
        </w:tc>
        <w:tc>
          <w:tcPr>
            <w:tcW w:type="dxa" w:w="345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Mentor / Cluster Lead no-show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Cluster Lead (or Sub-Lead if Cluster Lead is the no-show)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Zone Coordinator</w:t>
            </w:r>
          </w:p>
        </w:tc>
        <w:tc>
          <w:tcPr>
            <w:tcW w:type="dxa" w:w="3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the Backup Pool in the app first — approved leadership picks a replacement, others quietly wait there.</w:t>
            </w:r>
          </w:p>
        </w:tc>
      </w:tr>
      <w:tr>
        <w:tc>
          <w:tcPr>
            <w:tcW w:type="dxa" w:w="21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Room / schedule conflict</w:t>
            </w:r>
          </w:p>
        </w:tc>
        <w:tc>
          <w:tcPr>
            <w:tcW w:type="dxa" w:w="19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Zone Coordinator</w:t>
            </w:r>
          </w:p>
        </w:tc>
        <w:tc>
          <w:tcPr>
            <w:tcW w:type="dxa" w:w="19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Assistant Lead</w:t>
            </w:r>
          </w:p>
        </w:tc>
        <w:tc>
          <w:tcPr>
            <w:tcW w:type="dxa" w:w="345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Cluster Command Center → Update Room in the app so the change reflects everywhere immediately.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/ check-in / tech failure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Intern on duty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Assistant Lead</w:t>
            </w:r>
          </w:p>
        </w:tc>
        <w:tc>
          <w:tcPr>
            <w:tcW w:type="dxa" w:w="3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Fall back to the paper roster / manual sign-in sheet while the app is down.</w:t>
            </w:r>
          </w:p>
        </w:tc>
      </w:tr>
      <w:tr>
        <w:tc>
          <w:tcPr>
            <w:tcW w:type="dxa" w:w="21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Cluster short on mentors (coverage gap)</w:t>
            </w:r>
          </w:p>
        </w:tc>
        <w:tc>
          <w:tcPr>
            <w:tcW w:type="dxa" w:w="19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Cluster Lead</w:t>
            </w:r>
          </w:p>
        </w:tc>
        <w:tc>
          <w:tcPr>
            <w:tcW w:type="dxa" w:w="19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Zone Coordinator</w:t>
            </w:r>
          </w:p>
        </w:tc>
        <w:tc>
          <w:tcPr>
            <w:tcW w:type="dxa" w:w="345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Zone Coordinator can reassign a mentor from an overstaffed neighbouring cluster via the app.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Student behaviour / logistics issue (non-safety)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Mentor / Cluster Lead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 Teacher, then Zone Coordinator</w:t>
            </w:r>
          </w:p>
        </w:tc>
        <w:tc>
          <w:tcPr>
            <w:tcW w:type="dxa" w:w="3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Involve the Class Teacher first — they know the student and have standing with the school.</w:t>
            </w:r>
          </w:p>
        </w:tc>
      </w:tr>
      <w:tr>
        <w:tc>
          <w:tcPr>
            <w:tcW w:type="dxa" w:w="21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Parent / visitor complaint or media enquiry</w:t>
            </w:r>
          </w:p>
        </w:tc>
        <w:tc>
          <w:tcPr>
            <w:tcW w:type="dxa" w:w="19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Whoever is approached</w:t>
            </w:r>
          </w:p>
        </w:tc>
        <w:tc>
          <w:tcPr>
            <w:tcW w:type="dxa" w:w="19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Assistant Lead or Lead directly</w:t>
            </w:r>
          </w:p>
        </w:tc>
        <w:tc>
          <w:tcPr>
            <w:tcW w:type="dxa" w:w="345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Don't respond to media questions yourself — redirect politely and escalate immediately.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General feedback / suggestion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 team member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 via Feedback in the app</w:t>
            </w:r>
          </w:p>
        </w:tc>
        <w:tc>
          <w:tcPr>
            <w:tcW w:type="dxa" w:w="3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urgent — no need to escalate by phone.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1"/>
        <w:spacing w:after="120" w:before="300"/>
      </w:pPr>
      <w:r>
        <w:rPr>
          <w:b/>
          <w:bCs/>
          <w:color w:val="7A1319"/>
        </w:rPr>
        <w:t xml:space="preserve">Section B — Safety &amp; Welfare Escalation</w:t>
      </w:r>
    </w:p>
    <w:p>
      <w:pPr>
        <w:spacing w:after="120"/>
      </w:pPr>
      <w:r>
        <w:rPr>
          <w:b/>
          <w:bCs/>
          <w:i w:val="false"/>
          <w:iCs w:val="false"/>
          <w:color w:val="7A1319"/>
        </w:rPr>
        <w:t xml:space="preserve">These situations move immediately — do not wait for a response before acting on the next step. Notify people in parallel, not in sequence, when there's any danger to a person.</w:t>
      </w:r>
    </w:p>
    <w:p>
      <w:pPr>
        <w:pStyle w:val="Heading2"/>
        <w:spacing w:after="100" w:before="220"/>
      </w:pPr>
      <w:r>
        <w:rPr>
          <w:b/>
          <w:bCs/>
          <w:color w:val="7A1319"/>
        </w:rPr>
        <w:t xml:space="preserve">B1. Immediate danger to life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 999 or 112 (or 911 if on Safaricom) right away.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same time, alert the nearest Zone Coordinator or Assistant Lead and venue security / school administration — don't wait for the emergency call to finish.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Lead should be informed as soon as the immediate danger is handled, not before — don't pull the Lead away from a live emergency response.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person stays with the affected student/mentor at all times until help arrives; everyone else keeps the area clear.</w:t>
      </w:r>
    </w:p>
    <w:p>
      <w:pPr>
        <w:pStyle w:val="Heading2"/>
        <w:spacing w:after="100" w:before="220"/>
      </w:pPr>
      <w:r>
        <w:rPr>
          <w:b/>
          <w:bCs/>
          <w:color w:val="7A1319"/>
        </w:rPr>
        <w:t xml:space="preserve">B2. Medical incident (non-life-threatening)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Nearest Cluster Lead or Zone Coordinator → school nurse / first aid point on 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school's first aider advises it needs an ambulance, escalate to B1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it on an Incident Report Form (see companion document) once the person is safe — not before.</w:t>
      </w:r>
    </w:p>
    <w:p>
      <w:pPr>
        <w:pStyle w:val="Heading2"/>
        <w:spacing w:after="100" w:before="220"/>
      </w:pPr>
      <w:r>
        <w:rPr>
          <w:b/>
          <w:bCs/>
          <w:color w:val="7A1319"/>
        </w:rPr>
        <w:t xml:space="preserve">B3. Safeguarding or student welfare concern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investigate or question the student yourself. Listen, reassure, and report.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directly and only to the Assistant Lead or Lead — do not discuss it with other mentors or on group channels.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Lead liaises with the school administration on any follow-up; this is not a Zone Coordinator or Cluster Lead decision.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down exactly what was said/observed as soon as possible, in the student's own words where you can, and hand it to the Lead — don't share it more widely.</w:t>
      </w:r>
    </w:p>
    <w:p>
      <w:pPr>
        <w:pStyle w:val="Heading2"/>
        <w:spacing w:after="100" w:before="220"/>
      </w:pPr>
      <w:r>
        <w:rPr>
          <w:b/>
          <w:bCs/>
          <w:color w:val="7A1319"/>
        </w:rPr>
        <w:t xml:space="preserve">B4. Security incident or altercation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Zone Coordinator and venue security together → Lead informed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Separate the people involved; do not attempt to physically intervene beyond that.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weapons, threats, or serious injury are involved, treat as B1 (call 999/112 first).</w:t>
      </w:r>
    </w:p>
    <w:p>
      <w:pPr>
        <w:pStyle w:val="Heading2"/>
        <w:spacing w:after="100" w:before="220"/>
      </w:pPr>
      <w:r>
        <w:rPr>
          <w:b/>
          <w:bCs/>
          <w:color w:val="7A1319"/>
        </w:rPr>
        <w:t xml:space="preserve">B5. Missing student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Zone Coordinator + the student's Class Teacher + school administration, all notified immediately and in parallel.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notified at the same time, not after.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let mentors search independently and lose contact — coordinate through the Zone Coordinator so the school knows where everyone is.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color w:val="7A1319"/>
        </w:rPr>
        <w:t xml:space="preserve">Kenya Emergency Numbers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00"/>
        <w:gridCol w:w="3650"/>
      </w:tblGrid>
      <w:tr>
        <w:trPr>
          <w:tblHeader/>
        </w:trPr>
        <w:tc>
          <w:tcPr>
            <w:tcW w:type="dxa" w:w="570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65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Number</w:t>
            </w:r>
          </w:p>
        </w:tc>
      </w:tr>
      <w:tr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Police / General Emergency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999 or 112 (911 on Safaricom)</w:t>
            </w:r>
          </w:p>
        </w:tc>
      </w:tr>
      <w:tr>
        <w:tc>
          <w:tcPr>
            <w:tcW w:type="dxa" w:w="57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Kenya Red Cross</w:t>
            </w:r>
          </w:p>
        </w:tc>
        <w:tc>
          <w:tcPr>
            <w:tcW w:type="dxa" w:w="365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1199</w:t>
            </w:r>
          </w:p>
        </w:tc>
      </w:tr>
      <w:tr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 John Ambulance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020 221 0000 / 0721 225 285</w:t>
            </w:r>
          </w:p>
        </w:tc>
      </w:tr>
      <w:tr>
        <w:tc>
          <w:tcPr>
            <w:tcW w:type="dxa" w:w="57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E-Plus Ambulance</w:t>
            </w:r>
          </w:p>
        </w:tc>
        <w:tc>
          <w:tcPr>
            <w:tcW w:type="dxa" w:w="365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0700 395 395 / 0738 395 395</w:t>
            </w:r>
          </w:p>
        </w:tc>
      </w:tr>
      <w:tr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Nairobi Ambulance Services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0722 846 963 / 0733 999 911</w:t>
            </w:r>
          </w:p>
        </w:tc>
      </w:tr>
      <w:tr>
        <w:tc>
          <w:tcPr>
            <w:tcW w:type="dxa" w:w="57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AMREF Flying Doctors (evacuation)</w:t>
            </w:r>
          </w:p>
        </w:tc>
        <w:tc>
          <w:tcPr>
            <w:tcW w:type="dxa" w:w="365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020 699 2299</w:t>
            </w:r>
          </w:p>
        </w:tc>
      </w:tr>
      <w:tr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Kenya High School — on-site contact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[Fill in — confirm with venue ahead of the day]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color w:val="666666"/>
          <w:sz w:val="18"/>
          <w:szCs w:val="18"/>
        </w:rPr>
        <w:t xml:space="preserve">Confirm the school's on-site nurse/first-aid and security contact numbers ahead of the day and add them above and to the Day-of Contact Sheet.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1"/>
        <w:spacing w:after="120" w:before="300"/>
      </w:pPr>
      <w:r>
        <w:rPr>
          <w:b/>
          <w:bCs/>
          <w:color w:val="7A1319"/>
        </w:rPr>
        <w:t xml:space="preserve">General Escalation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in doubt, escalate one level — it costs a phone call; not escalating can cost much more.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 clearly who you are, your role, your zone/cluster, and what's happening — don't assume the person you're calling has context.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safety incident (Section B) gets written up on an Incident Report Form once the person is safe, and handed to the Lead or Assistant Lead within 24 hours.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Safeguarding concerns are never discussed in team group chats or with anyone outside the Lead/Assistant Lead — confidentiality protects the student.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app's Send Update feature for anything that needs to reach a whole zone or role at once, once the immediate situation is under control — not during the emergency itself.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plan works alongside the Day-of Contact Sheet (names and numbers) and the Incident Report Form (what to fill in after) — keep printed copies of all three with every Zone Coordinator and Cluster Lead on the day.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before="200"/>
      </w:pPr>
      <w:r>
        <w:rPr>
          <w:i/>
          <w:iCs/>
          <w:color w:val="666666"/>
          <w:sz w:val="18"/>
          <w:szCs w:val="18"/>
        </w:rPr>
        <w:t xml:space="preserve">Prepared for WG2 — Boma Career Day 2026. Review and confirm all placeholder contact details before the event.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0ba964ef6790a057cc76e4c07fd9fcf34bf6b7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2026-08-24T15:53:29.612Z</dcterms:created>
  <dcterms:modified xsi:type="dcterms:W3CDTF">2026-08-24T15:53:29.621Z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