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AE2D2" w14:textId="14514616" w:rsidR="009E0777" w:rsidRPr="002C001C" w:rsidRDefault="002C001C" w:rsidP="00030CB7">
      <w:pPr>
        <w:spacing w:after="0" w:line="360" w:lineRule="auto"/>
        <w:ind w:left="0" w:firstLine="0"/>
        <w:jc w:val="center"/>
        <w:rPr>
          <w:rFonts w:ascii="Cambria Math" w:hAnsi="Cambria Math"/>
        </w:rPr>
      </w:pPr>
      <w:r w:rsidRPr="002C001C">
        <w:rPr>
          <w:rFonts w:ascii="Cambria Math" w:eastAsia="Times New Roman" w:hAnsi="Cambria Math" w:cs="Times New Roman"/>
          <w:b/>
          <w:sz w:val="40"/>
        </w:rPr>
        <w:t>ENVIRONMENTAL PROJECT PROPOSAL</w:t>
      </w:r>
    </w:p>
    <w:p w14:paraId="6EAC6C5A" w14:textId="77777777" w:rsidR="009E0777" w:rsidRPr="002C001C" w:rsidRDefault="002C001C" w:rsidP="00030CB7">
      <w:pPr>
        <w:spacing w:after="0" w:line="360" w:lineRule="auto"/>
        <w:ind w:left="0" w:right="10" w:firstLine="0"/>
        <w:jc w:val="center"/>
        <w:rPr>
          <w:rFonts w:ascii="Cambria Math" w:hAnsi="Cambria Math"/>
        </w:rPr>
      </w:pPr>
      <w:r w:rsidRPr="002C001C">
        <w:rPr>
          <w:rFonts w:ascii="Cambria Math" w:hAnsi="Cambria Math"/>
        </w:rPr>
        <w:t xml:space="preserve">ECOS 1-People and Earth’s Ecosystem </w:t>
      </w:r>
    </w:p>
    <w:p w14:paraId="67C59F45" w14:textId="77777777" w:rsidR="009E0777" w:rsidRPr="002C001C" w:rsidRDefault="00875658" w:rsidP="00030CB7">
      <w:pPr>
        <w:spacing w:after="89" w:line="360" w:lineRule="auto"/>
        <w:ind w:left="-2" w:right="-590" w:firstLine="0"/>
        <w:jc w:val="left"/>
        <w:rPr>
          <w:rFonts w:ascii="Cambria Math" w:hAnsi="Cambria Math"/>
        </w:rPr>
      </w:pPr>
      <w:r w:rsidRPr="002C001C">
        <w:rPr>
          <w:rFonts w:ascii="Cambria Math" w:eastAsia="Calibri" w:hAnsi="Cambria Math" w:cs="Calibri"/>
          <w:noProof/>
          <w:sz w:val="22"/>
        </w:rPr>
        <mc:AlternateContent>
          <mc:Choice Requires="wpg">
            <w:drawing>
              <wp:inline distT="0" distB="0" distL="0" distR="0" wp14:anchorId="5869F072" wp14:editId="733A35BB">
                <wp:extent cx="5733415" cy="65405"/>
                <wp:effectExtent l="0" t="0" r="635" b="0"/>
                <wp:docPr id="1825" name="Group 1825"/>
                <wp:cNvGraphicFramePr/>
                <a:graphic xmlns:a="http://schemas.openxmlformats.org/drawingml/2006/main">
                  <a:graphicData uri="http://schemas.microsoft.com/office/word/2010/wordprocessingGroup">
                    <wpg:wgp>
                      <wpg:cNvGrpSpPr/>
                      <wpg:grpSpPr>
                        <a:xfrm>
                          <a:off x="0" y="0"/>
                          <a:ext cx="5733415" cy="65405"/>
                          <a:chOff x="0" y="0"/>
                          <a:chExt cx="6109335" cy="69850"/>
                        </a:xfrm>
                      </wpg:grpSpPr>
                      <wps:wsp>
                        <wps:cNvPr id="2474" name="Shape 2474"/>
                        <wps:cNvSpPr/>
                        <wps:spPr>
                          <a:xfrm>
                            <a:off x="0" y="0"/>
                            <a:ext cx="6109335" cy="69850"/>
                          </a:xfrm>
                          <a:custGeom>
                            <a:avLst/>
                            <a:gdLst/>
                            <a:ahLst/>
                            <a:cxnLst/>
                            <a:rect l="0" t="0" r="0" b="0"/>
                            <a:pathLst>
                              <a:path w="6109335" h="69850">
                                <a:moveTo>
                                  <a:pt x="0" y="0"/>
                                </a:moveTo>
                                <a:lnTo>
                                  <a:pt x="6109335" y="0"/>
                                </a:lnTo>
                                <a:lnTo>
                                  <a:pt x="6109335" y="69850"/>
                                </a:lnTo>
                                <a:lnTo>
                                  <a:pt x="0" y="6985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inline>
            </w:drawing>
          </mc:Choice>
          <mc:Fallback>
            <w:pict>
              <v:group w14:anchorId="2554FFDA" id="Group 1825" o:spid="_x0000_s1026" style="width:451.45pt;height:5.15pt;mso-position-horizontal-relative:char;mso-position-vertical-relative:line" coordsize="61093,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">
                <v:shape id="Shape 2474" o:spid="_x0000_s1027" style="position:absolute;width:61093;height:698;visibility:visible;mso-wrap-style:square;v-text-anchor:top" coordsize="610933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" path="m,l6109335,r,69850l,69850,,e" fillcolor="#002060" stroked="f" strokeweight="0">
                  <v:stroke miterlimit="83231f" joinstyle="miter"/>
                  <v:path arrowok="t" textboxrect="0,0,6109335,69850"/>
                </v:shape>
                <w10:anchorlock/>
              </v:group>
            </w:pict>
          </mc:Fallback>
        </mc:AlternateContent>
      </w:r>
    </w:p>
    <w:p w14:paraId="237C0D88" w14:textId="77777777" w:rsidR="00875658" w:rsidRPr="002C001C" w:rsidRDefault="00875658" w:rsidP="00030CB7">
      <w:pPr>
        <w:spacing w:after="89" w:line="360" w:lineRule="auto"/>
        <w:ind w:left="-2" w:right="-590" w:firstLine="0"/>
        <w:jc w:val="center"/>
        <w:rPr>
          <w:rFonts w:ascii="Cambria Math" w:hAnsi="Cambria Math" w:cs="Times New Roman"/>
          <w:b/>
          <w:i/>
          <w:sz w:val="36"/>
          <w:szCs w:val="36"/>
        </w:rPr>
      </w:pPr>
      <w:r w:rsidRPr="002C001C">
        <w:rPr>
          <w:rFonts w:ascii="Cambria Math" w:hAnsi="Cambria Math" w:cs="Times New Roman"/>
          <w:b/>
          <w:i/>
          <w:sz w:val="36"/>
          <w:szCs w:val="36"/>
        </w:rPr>
        <w:t>Forest</w:t>
      </w:r>
      <w:r w:rsidR="00A66B83" w:rsidRPr="002C001C">
        <w:rPr>
          <w:rFonts w:ascii="Cambria Math" w:hAnsi="Cambria Math" w:cs="Times New Roman"/>
          <w:b/>
          <w:i/>
          <w:sz w:val="36"/>
          <w:szCs w:val="36"/>
        </w:rPr>
        <w:t xml:space="preserve"> </w:t>
      </w:r>
      <w:r w:rsidRPr="002C001C">
        <w:rPr>
          <w:rFonts w:ascii="Cambria Math" w:hAnsi="Cambria Math" w:cs="Times New Roman"/>
          <w:b/>
          <w:i/>
          <w:sz w:val="36"/>
          <w:szCs w:val="36"/>
        </w:rPr>
        <w:t xml:space="preserve">Guardians: Protecting and Rehabilitating the Forests of </w:t>
      </w:r>
      <w:proofErr w:type="spellStart"/>
      <w:r w:rsidRPr="002C001C">
        <w:rPr>
          <w:rFonts w:ascii="Cambria Math" w:hAnsi="Cambria Math" w:cs="Times New Roman"/>
          <w:b/>
          <w:i/>
          <w:sz w:val="36"/>
          <w:szCs w:val="36"/>
        </w:rPr>
        <w:t>Tagbina</w:t>
      </w:r>
      <w:proofErr w:type="spellEnd"/>
      <w:r w:rsidRPr="002C001C">
        <w:rPr>
          <w:rFonts w:ascii="Cambria Math" w:hAnsi="Cambria Math" w:cs="Times New Roman"/>
          <w:b/>
          <w:i/>
          <w:sz w:val="36"/>
          <w:szCs w:val="36"/>
        </w:rPr>
        <w:t>, Surigao del Sur</w:t>
      </w:r>
    </w:p>
    <w:p w14:paraId="691FF0B9" w14:textId="77777777" w:rsidR="009E0777" w:rsidRPr="002C001C" w:rsidRDefault="00875658" w:rsidP="00030CB7">
      <w:pPr>
        <w:spacing w:after="303" w:line="360" w:lineRule="auto"/>
        <w:ind w:left="50" w:firstLine="0"/>
        <w:jc w:val="center"/>
        <w:rPr>
          <w:rFonts w:ascii="Cambria Math" w:hAnsi="Cambria Math"/>
          <w:sz w:val="16"/>
          <w:szCs w:val="16"/>
        </w:rPr>
      </w:pPr>
      <w:r w:rsidRPr="002C001C">
        <w:rPr>
          <w:rFonts w:ascii="Cambria Math" w:eastAsia="Calibri" w:hAnsi="Cambria Math" w:cs="Calibri"/>
          <w:noProof/>
          <w:sz w:val="22"/>
        </w:rPr>
        <mc:AlternateContent>
          <mc:Choice Requires="wpg">
            <w:drawing>
              <wp:inline distT="0" distB="0" distL="0" distR="0" wp14:anchorId="1B2C2B7D" wp14:editId="088D2B43">
                <wp:extent cx="5733415" cy="65405"/>
                <wp:effectExtent l="0" t="0" r="635" b="0"/>
                <wp:docPr id="1" name="Group 1"/>
                <wp:cNvGraphicFramePr/>
                <a:graphic xmlns:a="http://schemas.openxmlformats.org/drawingml/2006/main">
                  <a:graphicData uri="http://schemas.microsoft.com/office/word/2010/wordprocessingGroup">
                    <wpg:wgp>
                      <wpg:cNvGrpSpPr/>
                      <wpg:grpSpPr>
                        <a:xfrm>
                          <a:off x="0" y="0"/>
                          <a:ext cx="5733415" cy="65405"/>
                          <a:chOff x="0" y="0"/>
                          <a:chExt cx="6109335" cy="69850"/>
                        </a:xfrm>
                      </wpg:grpSpPr>
                      <wps:wsp>
                        <wps:cNvPr id="2" name="Shape 2474"/>
                        <wps:cNvSpPr/>
                        <wps:spPr>
                          <a:xfrm>
                            <a:off x="0" y="0"/>
                            <a:ext cx="6109335" cy="69850"/>
                          </a:xfrm>
                          <a:custGeom>
                            <a:avLst/>
                            <a:gdLst/>
                            <a:ahLst/>
                            <a:cxnLst/>
                            <a:rect l="0" t="0" r="0" b="0"/>
                            <a:pathLst>
                              <a:path w="6109335" h="69850">
                                <a:moveTo>
                                  <a:pt x="0" y="0"/>
                                </a:moveTo>
                                <a:lnTo>
                                  <a:pt x="6109335" y="0"/>
                                </a:lnTo>
                                <a:lnTo>
                                  <a:pt x="6109335" y="69850"/>
                                </a:lnTo>
                                <a:lnTo>
                                  <a:pt x="0" y="6985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inline>
            </w:drawing>
          </mc:Choice>
          <mc:Fallback>
            <w:pict>
              <v:group w14:anchorId="4F5C55C2" id="Group 1" o:spid="_x0000_s1026" style="width:451.45pt;height:5.15pt;mso-position-horizontal-relative:char;mso-position-vertical-relative:line" coordsize="61093,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">
                <v:shape id="Shape 2474" o:spid="_x0000_s1027" style="position:absolute;width:61093;height:698;visibility:visible;mso-wrap-style:square;v-text-anchor:top" coordsize="610933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" path="m,l6109335,r,69850l,69850,,e" fillcolor="#002060" stroked="f" strokeweight="0">
                  <v:stroke miterlimit="83231f" joinstyle="miter"/>
                  <v:path arrowok="t" textboxrect="0,0,6109335,69850"/>
                </v:shape>
                <w10:anchorlock/>
              </v:group>
            </w:pict>
          </mc:Fallback>
        </mc:AlternateContent>
      </w:r>
      <w:r w:rsidRPr="002C001C">
        <w:rPr>
          <w:rFonts w:ascii="Cambria Math" w:hAnsi="Cambria Math"/>
          <w:sz w:val="16"/>
          <w:szCs w:val="16"/>
        </w:rPr>
        <w:t xml:space="preserve">Ralph Moses </w:t>
      </w:r>
      <w:proofErr w:type="gramStart"/>
      <w:r w:rsidRPr="002C001C">
        <w:rPr>
          <w:rFonts w:ascii="Cambria Math" w:hAnsi="Cambria Math"/>
          <w:sz w:val="16"/>
          <w:szCs w:val="16"/>
        </w:rPr>
        <w:t>Aloyon[</w:t>
      </w:r>
      <w:proofErr w:type="gramEnd"/>
      <w:r w:rsidRPr="002C001C">
        <w:rPr>
          <w:rFonts w:ascii="Cambria Math" w:hAnsi="Cambria Math"/>
          <w:sz w:val="16"/>
          <w:szCs w:val="16"/>
        </w:rPr>
        <w:t xml:space="preserve">1], Regine P. </w:t>
      </w:r>
      <w:proofErr w:type="spellStart"/>
      <w:proofErr w:type="gramStart"/>
      <w:r w:rsidRPr="002C001C">
        <w:rPr>
          <w:rFonts w:ascii="Cambria Math" w:hAnsi="Cambria Math"/>
          <w:sz w:val="16"/>
          <w:szCs w:val="16"/>
        </w:rPr>
        <w:t>Sumagaysay</w:t>
      </w:r>
      <w:proofErr w:type="spellEnd"/>
      <w:r w:rsidRPr="002C001C">
        <w:rPr>
          <w:rFonts w:ascii="Cambria Math" w:hAnsi="Cambria Math"/>
          <w:sz w:val="16"/>
          <w:szCs w:val="16"/>
        </w:rPr>
        <w:t>[</w:t>
      </w:r>
      <w:proofErr w:type="gramEnd"/>
      <w:r w:rsidRPr="002C001C">
        <w:rPr>
          <w:rFonts w:ascii="Cambria Math" w:hAnsi="Cambria Math"/>
          <w:sz w:val="16"/>
          <w:szCs w:val="16"/>
        </w:rPr>
        <w:t xml:space="preserve">2], Supremo, </w:t>
      </w:r>
      <w:proofErr w:type="spellStart"/>
      <w:proofErr w:type="gramStart"/>
      <w:r w:rsidRPr="002C001C">
        <w:rPr>
          <w:rFonts w:ascii="Cambria Math" w:hAnsi="Cambria Math"/>
          <w:sz w:val="16"/>
          <w:szCs w:val="16"/>
        </w:rPr>
        <w:t>igrace</w:t>
      </w:r>
      <w:proofErr w:type="spellEnd"/>
      <w:r w:rsidRPr="002C001C">
        <w:rPr>
          <w:rFonts w:ascii="Cambria Math" w:hAnsi="Cambria Math"/>
          <w:sz w:val="16"/>
          <w:szCs w:val="16"/>
        </w:rPr>
        <w:t>[</w:t>
      </w:r>
      <w:proofErr w:type="gramEnd"/>
      <w:r w:rsidRPr="002C001C">
        <w:rPr>
          <w:rFonts w:ascii="Cambria Math" w:hAnsi="Cambria Math"/>
          <w:sz w:val="16"/>
          <w:szCs w:val="16"/>
        </w:rPr>
        <w:t xml:space="preserve">3], Jelyn </w:t>
      </w:r>
      <w:proofErr w:type="gramStart"/>
      <w:r w:rsidRPr="002C001C">
        <w:rPr>
          <w:rFonts w:ascii="Cambria Math" w:hAnsi="Cambria Math"/>
          <w:sz w:val="16"/>
          <w:szCs w:val="16"/>
        </w:rPr>
        <w:t>Valencia[</w:t>
      </w:r>
      <w:proofErr w:type="gramEnd"/>
      <w:r w:rsidRPr="002C001C">
        <w:rPr>
          <w:rFonts w:ascii="Cambria Math" w:hAnsi="Cambria Math"/>
          <w:sz w:val="16"/>
          <w:szCs w:val="16"/>
        </w:rPr>
        <w:t xml:space="preserve">4], Cindy </w:t>
      </w:r>
      <w:proofErr w:type="spellStart"/>
      <w:proofErr w:type="gramStart"/>
      <w:r w:rsidRPr="002C001C">
        <w:rPr>
          <w:rFonts w:ascii="Cambria Math" w:hAnsi="Cambria Math"/>
          <w:sz w:val="16"/>
          <w:szCs w:val="16"/>
        </w:rPr>
        <w:t>Calnea</w:t>
      </w:r>
      <w:proofErr w:type="spellEnd"/>
      <w:r w:rsidRPr="002C001C">
        <w:rPr>
          <w:rFonts w:ascii="Cambria Math" w:hAnsi="Cambria Math"/>
          <w:sz w:val="16"/>
          <w:szCs w:val="16"/>
        </w:rPr>
        <w:t>[</w:t>
      </w:r>
      <w:proofErr w:type="gramEnd"/>
      <w:r w:rsidRPr="002C001C">
        <w:rPr>
          <w:rFonts w:ascii="Cambria Math" w:hAnsi="Cambria Math"/>
          <w:sz w:val="16"/>
          <w:szCs w:val="16"/>
        </w:rPr>
        <w:t>5</w:t>
      </w:r>
      <w:proofErr w:type="gramStart"/>
      <w:r w:rsidRPr="002C001C">
        <w:rPr>
          <w:rFonts w:ascii="Cambria Math" w:hAnsi="Cambria Math"/>
          <w:sz w:val="16"/>
          <w:szCs w:val="16"/>
        </w:rPr>
        <w:t>],Marco</w:t>
      </w:r>
      <w:proofErr w:type="gramEnd"/>
      <w:r w:rsidRPr="002C001C">
        <w:rPr>
          <w:rFonts w:ascii="Cambria Math" w:hAnsi="Cambria Math"/>
          <w:sz w:val="16"/>
          <w:szCs w:val="16"/>
        </w:rPr>
        <w:t xml:space="preserve"> </w:t>
      </w:r>
      <w:proofErr w:type="spellStart"/>
      <w:proofErr w:type="gramStart"/>
      <w:r w:rsidRPr="002C001C">
        <w:rPr>
          <w:rFonts w:ascii="Cambria Math" w:hAnsi="Cambria Math"/>
          <w:sz w:val="16"/>
          <w:szCs w:val="16"/>
        </w:rPr>
        <w:t>preztosa</w:t>
      </w:r>
      <w:proofErr w:type="spellEnd"/>
      <w:r w:rsidRPr="002C001C">
        <w:rPr>
          <w:rFonts w:ascii="Cambria Math" w:hAnsi="Cambria Math"/>
          <w:sz w:val="16"/>
          <w:szCs w:val="16"/>
        </w:rPr>
        <w:t>[</w:t>
      </w:r>
      <w:proofErr w:type="gramEnd"/>
      <w:r w:rsidRPr="002C001C">
        <w:rPr>
          <w:rFonts w:ascii="Cambria Math" w:hAnsi="Cambria Math"/>
          <w:sz w:val="16"/>
          <w:szCs w:val="16"/>
        </w:rPr>
        <w:t>6]</w:t>
      </w:r>
    </w:p>
    <w:p w14:paraId="0962CCA4" w14:textId="77777777" w:rsidR="00875658" w:rsidRPr="002C001C" w:rsidRDefault="00875658" w:rsidP="00030CB7">
      <w:pPr>
        <w:spacing w:after="303" w:line="360" w:lineRule="auto"/>
        <w:ind w:left="50" w:firstLine="0"/>
        <w:jc w:val="center"/>
        <w:rPr>
          <w:rFonts w:ascii="Cambria Math" w:hAnsi="Cambria Math"/>
          <w:sz w:val="16"/>
          <w:szCs w:val="16"/>
        </w:rPr>
      </w:pPr>
    </w:p>
    <w:p w14:paraId="2E51647B" w14:textId="77777777" w:rsidR="00875658" w:rsidRPr="002C001C" w:rsidRDefault="002C001C" w:rsidP="00030CB7">
      <w:pPr>
        <w:pStyle w:val="Heading1"/>
        <w:tabs>
          <w:tab w:val="center" w:pos="472"/>
          <w:tab w:val="center" w:pos="2169"/>
        </w:tabs>
        <w:spacing w:line="360" w:lineRule="auto"/>
        <w:ind w:left="0" w:firstLine="0"/>
        <w:rPr>
          <w:rFonts w:ascii="Cambria Math" w:hAnsi="Cambria Math"/>
        </w:rPr>
      </w:pPr>
      <w:r w:rsidRPr="002C001C">
        <w:rPr>
          <w:rFonts w:ascii="Cambria Math" w:hAnsi="Cambria Math"/>
        </w:rPr>
        <w:t>II.</w:t>
      </w:r>
      <w:r w:rsidRPr="002C001C">
        <w:rPr>
          <w:rFonts w:ascii="Cambria Math" w:eastAsia="Arial" w:hAnsi="Cambria Math" w:cs="Arial"/>
        </w:rPr>
        <w:t xml:space="preserve"> </w:t>
      </w:r>
      <w:r w:rsidRPr="002C001C">
        <w:rPr>
          <w:rFonts w:ascii="Cambria Math" w:eastAsia="Arial" w:hAnsi="Cambria Math" w:cs="Arial"/>
        </w:rPr>
        <w:tab/>
      </w:r>
      <w:r w:rsidRPr="002C001C">
        <w:rPr>
          <w:rFonts w:ascii="Cambria Math" w:hAnsi="Cambria Math"/>
        </w:rPr>
        <w:t>Executive Summary</w:t>
      </w:r>
    </w:p>
    <w:p w14:paraId="03887F4E" w14:textId="77777777" w:rsidR="00875658" w:rsidRPr="002C001C" w:rsidRDefault="00875658" w:rsidP="00030CB7">
      <w:pPr>
        <w:pStyle w:val="NormalWeb"/>
        <w:spacing w:line="360" w:lineRule="auto"/>
        <w:ind w:firstLine="720"/>
        <w:jc w:val="both"/>
        <w:rPr>
          <w:rFonts w:ascii="Cambria Math" w:hAnsi="Cambria Math"/>
        </w:rPr>
      </w:pPr>
      <w:r w:rsidRPr="002C001C">
        <w:rPr>
          <w:rFonts w:ascii="Cambria Math" w:hAnsi="Cambria Math"/>
        </w:rPr>
        <w:t xml:space="preserve">This proposal introduces a community-based environmental project focused on reforesting degraded areas and protecting forest ecosystems in </w:t>
      </w:r>
      <w:proofErr w:type="spellStart"/>
      <w:r w:rsidRPr="002C001C">
        <w:rPr>
          <w:rFonts w:ascii="Cambria Math" w:hAnsi="Cambria Math"/>
        </w:rPr>
        <w:t>Tagbina</w:t>
      </w:r>
      <w:proofErr w:type="spellEnd"/>
      <w:r w:rsidRPr="002C001C">
        <w:rPr>
          <w:rFonts w:ascii="Cambria Math" w:hAnsi="Cambria Math"/>
        </w:rPr>
        <w:t>, Surigao del Sur. The project addresses deforestation, biodiversity loss, and climate vulnerability through native tree planting, forest monitoring systems, and community education.</w:t>
      </w:r>
    </w:p>
    <w:p w14:paraId="268884CA" w14:textId="77777777" w:rsidR="001A39D4" w:rsidRPr="002C001C" w:rsidRDefault="00875658" w:rsidP="00030CB7">
      <w:pPr>
        <w:pStyle w:val="NormalWeb"/>
        <w:spacing w:line="360" w:lineRule="auto"/>
        <w:ind w:firstLine="720"/>
        <w:jc w:val="both"/>
        <w:rPr>
          <w:rFonts w:ascii="Cambria Math" w:hAnsi="Cambria Math"/>
        </w:rPr>
      </w:pPr>
      <w:r w:rsidRPr="002C001C">
        <w:rPr>
          <w:rFonts w:ascii="Cambria Math" w:hAnsi="Cambria Math"/>
        </w:rPr>
        <w:t xml:space="preserve">A key component of this project is its collaboration with </w:t>
      </w:r>
      <w:r w:rsidRPr="002C001C">
        <w:rPr>
          <w:rStyle w:val="Strong"/>
          <w:rFonts w:ascii="Cambria Math" w:eastAsiaTheme="majorEastAsia" w:hAnsi="Cambria Math"/>
          <w:b w:val="0"/>
        </w:rPr>
        <w:t>Surigao del Sur State University</w:t>
      </w:r>
      <w:r w:rsidRPr="002C001C">
        <w:rPr>
          <w:rStyle w:val="Strong"/>
          <w:rFonts w:ascii="Cambria Math" w:eastAsiaTheme="majorEastAsia" w:hAnsi="Cambria Math"/>
        </w:rPr>
        <w:t xml:space="preserve"> </w:t>
      </w:r>
      <w:r w:rsidRPr="002C001C">
        <w:rPr>
          <w:rStyle w:val="Strong"/>
          <w:rFonts w:ascii="Cambria Math" w:eastAsiaTheme="majorEastAsia" w:hAnsi="Cambria Math"/>
          <w:b w:val="0"/>
        </w:rPr>
        <w:t xml:space="preserve">– </w:t>
      </w:r>
      <w:proofErr w:type="spellStart"/>
      <w:r w:rsidRPr="002C001C">
        <w:rPr>
          <w:rStyle w:val="Strong"/>
          <w:rFonts w:ascii="Cambria Math" w:eastAsiaTheme="majorEastAsia" w:hAnsi="Cambria Math"/>
          <w:b w:val="0"/>
        </w:rPr>
        <w:t>Tagbina</w:t>
      </w:r>
      <w:proofErr w:type="spellEnd"/>
      <w:r w:rsidRPr="002C001C">
        <w:rPr>
          <w:rStyle w:val="Strong"/>
          <w:rFonts w:ascii="Cambria Math" w:eastAsiaTheme="majorEastAsia" w:hAnsi="Cambria Math"/>
          <w:b w:val="0"/>
        </w:rPr>
        <w:t xml:space="preserve"> Campus (SDSSU-</w:t>
      </w:r>
      <w:proofErr w:type="spellStart"/>
      <w:r w:rsidRPr="002C001C">
        <w:rPr>
          <w:rStyle w:val="Strong"/>
          <w:rFonts w:ascii="Cambria Math" w:eastAsiaTheme="majorEastAsia" w:hAnsi="Cambria Math"/>
          <w:b w:val="0"/>
        </w:rPr>
        <w:t>Tagbina</w:t>
      </w:r>
      <w:proofErr w:type="spellEnd"/>
      <w:r w:rsidRPr="002C001C">
        <w:rPr>
          <w:rStyle w:val="Strong"/>
          <w:rFonts w:ascii="Cambria Math" w:eastAsiaTheme="majorEastAsia" w:hAnsi="Cambria Math"/>
          <w:b w:val="0"/>
        </w:rPr>
        <w:t>)</w:t>
      </w:r>
      <w:r w:rsidRPr="002C001C">
        <w:rPr>
          <w:rFonts w:ascii="Cambria Math" w:hAnsi="Cambria Math"/>
          <w:b/>
        </w:rPr>
        <w:t>,</w:t>
      </w:r>
      <w:r w:rsidRPr="002C001C">
        <w:rPr>
          <w:rFonts w:ascii="Cambria Math" w:hAnsi="Cambria Math"/>
        </w:rPr>
        <w:t xml:space="preserve"> particularly the ECOS 1 program for environmental education and student involvement. Local government units and barangay councils will also be engaged to provide logistical support and ensure alignment with community needs. Together, this community-academic partnership aims to restore forest cover, strengthen local environmental awareness, and promote long-term sustainability. Expected outcomes include increased biodiversity, improved soil and watershed conditions, stronger forest protection systems, and empowered youth and residents acting as stewards of the environment.</w:t>
      </w:r>
    </w:p>
    <w:p w14:paraId="0117E5CF" w14:textId="77777777" w:rsidR="00030CB7" w:rsidRDefault="00030CB7">
      <w:pPr>
        <w:spacing w:after="160" w:line="259" w:lineRule="auto"/>
        <w:ind w:left="0" w:firstLine="0"/>
        <w:jc w:val="left"/>
        <w:rPr>
          <w:rFonts w:ascii="Cambria Math" w:hAnsi="Cambria Math"/>
          <w:b/>
          <w:color w:val="auto"/>
          <w:szCs w:val="24"/>
        </w:rPr>
      </w:pPr>
      <w:r>
        <w:rPr>
          <w:rFonts w:ascii="Cambria Math" w:hAnsi="Cambria Math"/>
          <w:b/>
        </w:rPr>
        <w:br w:type="page"/>
      </w:r>
    </w:p>
    <w:p w14:paraId="5E5B0EBA" w14:textId="744ECF22" w:rsidR="009E0777" w:rsidRPr="002C001C" w:rsidRDefault="002C001C" w:rsidP="00030CB7">
      <w:pPr>
        <w:pStyle w:val="NormalWeb"/>
        <w:spacing w:line="360" w:lineRule="auto"/>
        <w:rPr>
          <w:rFonts w:ascii="Cambria Math" w:eastAsia="Cambria" w:hAnsi="Cambria Math" w:cs="Cambria"/>
          <w:b/>
        </w:rPr>
      </w:pPr>
      <w:r w:rsidRPr="002C001C">
        <w:rPr>
          <w:rFonts w:ascii="Cambria Math" w:eastAsia="Cambria" w:hAnsi="Cambria Math" w:cs="Cambria"/>
          <w:b/>
        </w:rPr>
        <w:lastRenderedPageBreak/>
        <w:t>III.</w:t>
      </w:r>
      <w:r w:rsidRPr="002C001C">
        <w:rPr>
          <w:rFonts w:ascii="Cambria Math" w:eastAsia="Arial" w:hAnsi="Cambria Math" w:cs="Arial"/>
          <w:b/>
        </w:rPr>
        <w:t xml:space="preserve"> </w:t>
      </w:r>
      <w:r w:rsidR="00030CB7">
        <w:rPr>
          <w:rFonts w:ascii="Cambria Math" w:eastAsia="Arial" w:hAnsi="Cambria Math" w:cs="Arial"/>
          <w:b/>
        </w:rPr>
        <w:t xml:space="preserve"> </w:t>
      </w:r>
      <w:r w:rsidRPr="002C001C">
        <w:rPr>
          <w:rFonts w:ascii="Cambria Math" w:eastAsia="Cambria" w:hAnsi="Cambria Math" w:cs="Cambria"/>
          <w:b/>
        </w:rPr>
        <w:t xml:space="preserve">Introduction </w:t>
      </w:r>
    </w:p>
    <w:p w14:paraId="6650CB23" w14:textId="77777777" w:rsidR="001A39D4" w:rsidRPr="002C001C" w:rsidRDefault="001A39D4" w:rsidP="00030CB7">
      <w:pPr>
        <w:pStyle w:val="NormalWeb"/>
        <w:spacing w:line="360" w:lineRule="auto"/>
        <w:ind w:firstLine="720"/>
        <w:jc w:val="both"/>
        <w:rPr>
          <w:rFonts w:ascii="Cambria Math" w:hAnsi="Cambria Math"/>
        </w:rPr>
      </w:pPr>
      <w:r w:rsidRPr="002C001C">
        <w:rPr>
          <w:rFonts w:ascii="Cambria Math" w:hAnsi="Cambria Math"/>
        </w:rPr>
        <w:t xml:space="preserve">In the Philippines, deforestation and forest degradation have long been drivers of ecological imbalance, particularly in upland and rural areas where logging, land conversion, and unsustainable agricultural practices threaten biodiversity and environmental stability. </w:t>
      </w:r>
      <w:proofErr w:type="spellStart"/>
      <w:r w:rsidRPr="002C001C">
        <w:rPr>
          <w:rFonts w:ascii="Cambria Math" w:hAnsi="Cambria Math"/>
        </w:rPr>
        <w:t>Tagbina</w:t>
      </w:r>
      <w:proofErr w:type="spellEnd"/>
      <w:r w:rsidRPr="002C001C">
        <w:rPr>
          <w:rFonts w:ascii="Cambria Math" w:hAnsi="Cambria Math"/>
        </w:rPr>
        <w:t xml:space="preserve">, a municipality located in the heart of Surigao del Sur and nestled within the Diwata Mountain Range, is no exception. Home to rich forestlands, indigenous communities, and farming settlements, </w:t>
      </w:r>
      <w:proofErr w:type="spellStart"/>
      <w:r w:rsidRPr="002C001C">
        <w:rPr>
          <w:rFonts w:ascii="Cambria Math" w:hAnsi="Cambria Math"/>
        </w:rPr>
        <w:t>Tagbina</w:t>
      </w:r>
      <w:proofErr w:type="spellEnd"/>
      <w:r w:rsidRPr="002C001C">
        <w:rPr>
          <w:rFonts w:ascii="Cambria Math" w:hAnsi="Cambria Math"/>
        </w:rPr>
        <w:t xml:space="preserve"> faces the growing challenge of balancing economic needs with the urgent need to preserve its fragile forest ecosystems.</w:t>
      </w:r>
    </w:p>
    <w:p w14:paraId="448DE830" w14:textId="77777777" w:rsidR="001A39D4" w:rsidRPr="002C001C" w:rsidRDefault="001A39D4" w:rsidP="00030CB7">
      <w:pPr>
        <w:pStyle w:val="NormalWeb"/>
        <w:spacing w:line="360" w:lineRule="auto"/>
        <w:ind w:firstLine="720"/>
        <w:jc w:val="both"/>
        <w:rPr>
          <w:rFonts w:ascii="Cambria Math" w:hAnsi="Cambria Math"/>
        </w:rPr>
      </w:pPr>
      <w:r w:rsidRPr="002C001C">
        <w:rPr>
          <w:rFonts w:ascii="Cambria Math" w:hAnsi="Cambria Math"/>
        </w:rPr>
        <w:t>Despite the pressures, there is growing evidence that community-based reforestation and forest protection efforts can reverse environmental decline. For example, a 2020 report by the Forest Management Bureau (FMB) of the Department of Environment and Natural Resources (DENR) emphasized that localized tree planting initiatives, when combined with education and sustainable forest governance, significantly increase forest cover and enhance ecosystem services. In Mindanao, projects in Agusan and Bukidnon have shown that involving youth and local stakeholders in forest restoration leads to improved biodiversity outcomes and reduced rates of illegal logging. Moreover, digital tools and community watch systems have been increasingly adopted to monitor reforestation progress and empower citizens to act as environmental stewards.</w:t>
      </w:r>
    </w:p>
    <w:p w14:paraId="1311578D" w14:textId="77777777" w:rsidR="001A39D4" w:rsidRPr="002C001C" w:rsidRDefault="001A39D4" w:rsidP="00030CB7">
      <w:pPr>
        <w:pStyle w:val="NormalWeb"/>
        <w:spacing w:line="360" w:lineRule="auto"/>
        <w:ind w:firstLine="720"/>
        <w:jc w:val="both"/>
        <w:rPr>
          <w:rFonts w:ascii="Cambria Math" w:hAnsi="Cambria Math"/>
        </w:rPr>
      </w:pPr>
      <w:r w:rsidRPr="002C001C">
        <w:rPr>
          <w:rFonts w:ascii="Cambria Math" w:hAnsi="Cambria Math"/>
        </w:rPr>
        <w:t xml:space="preserve">Inspired by these successful models, this proposal seeks to launch the </w:t>
      </w:r>
      <w:r w:rsidRPr="002C001C">
        <w:rPr>
          <w:rStyle w:val="Strong"/>
          <w:rFonts w:ascii="Cambria Math" w:eastAsiaTheme="majorEastAsia" w:hAnsi="Cambria Math"/>
        </w:rPr>
        <w:t>ForestGuardians</w:t>
      </w:r>
      <w:r w:rsidRPr="002C001C">
        <w:rPr>
          <w:rFonts w:ascii="Cambria Math" w:hAnsi="Cambria Math"/>
        </w:rPr>
        <w:t xml:space="preserve"> initiative—a youth-led, community-driven project in </w:t>
      </w:r>
      <w:proofErr w:type="spellStart"/>
      <w:r w:rsidRPr="002C001C">
        <w:rPr>
          <w:rFonts w:ascii="Cambria Math" w:hAnsi="Cambria Math"/>
        </w:rPr>
        <w:t>Tagbina</w:t>
      </w:r>
      <w:proofErr w:type="spellEnd"/>
      <w:r w:rsidRPr="002C001C">
        <w:rPr>
          <w:rFonts w:ascii="Cambria Math" w:hAnsi="Cambria Math"/>
        </w:rPr>
        <w:t xml:space="preserve"> aimed at rehabilitating degraded forest areas, restoring local biodiversity, and building long-term environmental resilience through education, action, and collaboration.</w:t>
      </w:r>
    </w:p>
    <w:p w14:paraId="5251C1D7" w14:textId="77777777" w:rsidR="00030CB7" w:rsidRDefault="00030CB7">
      <w:pPr>
        <w:spacing w:after="160" w:line="259" w:lineRule="auto"/>
        <w:ind w:left="0" w:firstLine="0"/>
        <w:jc w:val="left"/>
        <w:rPr>
          <w:rFonts w:ascii="Cambria Math" w:hAnsi="Cambria Math"/>
          <w:b/>
          <w:color w:val="auto"/>
          <w:szCs w:val="24"/>
        </w:rPr>
      </w:pPr>
      <w:r>
        <w:rPr>
          <w:rFonts w:ascii="Cambria Math" w:hAnsi="Cambria Math"/>
          <w:b/>
        </w:rPr>
        <w:br w:type="page"/>
      </w:r>
    </w:p>
    <w:p w14:paraId="1B587519" w14:textId="0CD7EAA7" w:rsidR="009E0777" w:rsidRPr="002C001C" w:rsidRDefault="002C001C" w:rsidP="00030CB7">
      <w:pPr>
        <w:pStyle w:val="NormalWeb"/>
        <w:spacing w:line="360" w:lineRule="auto"/>
        <w:rPr>
          <w:rFonts w:ascii="Cambria Math" w:eastAsia="Cambria" w:hAnsi="Cambria Math" w:cs="Cambria"/>
          <w:b/>
        </w:rPr>
      </w:pPr>
      <w:r w:rsidRPr="002C001C">
        <w:rPr>
          <w:rFonts w:ascii="Cambria Math" w:eastAsia="Cambria" w:hAnsi="Cambria Math" w:cs="Cambria"/>
          <w:b/>
        </w:rPr>
        <w:lastRenderedPageBreak/>
        <w:t>IV.</w:t>
      </w:r>
      <w:r w:rsidRPr="002C001C">
        <w:rPr>
          <w:rFonts w:ascii="Cambria Math" w:eastAsia="Arial" w:hAnsi="Cambria Math" w:cs="Arial"/>
          <w:b/>
        </w:rPr>
        <w:t xml:space="preserve"> </w:t>
      </w:r>
      <w:r w:rsidRPr="002C001C">
        <w:rPr>
          <w:rFonts w:ascii="Cambria Math" w:eastAsia="Cambria" w:hAnsi="Cambria Math" w:cs="Cambria"/>
          <w:b/>
        </w:rPr>
        <w:t xml:space="preserve">Methodology or Approach  </w:t>
      </w:r>
    </w:p>
    <w:p w14:paraId="2B90EE64" w14:textId="77777777" w:rsidR="001A39D4" w:rsidRPr="002C001C" w:rsidRDefault="001A39D4" w:rsidP="00030CB7">
      <w:pPr>
        <w:pStyle w:val="NormalWeb"/>
        <w:spacing w:line="360" w:lineRule="auto"/>
        <w:ind w:firstLine="720"/>
        <w:jc w:val="both"/>
        <w:rPr>
          <w:rFonts w:ascii="Cambria Math" w:hAnsi="Cambria Math"/>
        </w:rPr>
      </w:pPr>
      <w:r w:rsidRPr="002C001C">
        <w:rPr>
          <w:rFonts w:ascii="Cambria Math" w:hAnsi="Cambria Math"/>
        </w:rPr>
        <w:t>The project will begin with the identification of approximately</w:t>
      </w:r>
      <w:r w:rsidRPr="002C001C">
        <w:rPr>
          <w:rFonts w:ascii="Cambria Math" w:hAnsi="Cambria Math"/>
          <w:b/>
        </w:rPr>
        <w:t xml:space="preserve"> </w:t>
      </w:r>
      <w:r w:rsidRPr="002C001C">
        <w:rPr>
          <w:rStyle w:val="Strong"/>
          <w:rFonts w:ascii="Cambria Math" w:eastAsiaTheme="majorEastAsia" w:hAnsi="Cambria Math"/>
          <w:b w:val="0"/>
        </w:rPr>
        <w:t>50–100 hectares of degraded</w:t>
      </w:r>
      <w:r w:rsidRPr="002C001C">
        <w:rPr>
          <w:rStyle w:val="Strong"/>
          <w:rFonts w:ascii="Cambria Math" w:eastAsiaTheme="majorEastAsia" w:hAnsi="Cambria Math"/>
        </w:rPr>
        <w:t xml:space="preserve"> </w:t>
      </w:r>
      <w:r w:rsidRPr="002C001C">
        <w:rPr>
          <w:rStyle w:val="Strong"/>
          <w:rFonts w:ascii="Cambria Math" w:eastAsiaTheme="majorEastAsia" w:hAnsi="Cambria Math"/>
          <w:b w:val="0"/>
        </w:rPr>
        <w:t>forestland</w:t>
      </w:r>
      <w:r w:rsidRPr="002C001C">
        <w:rPr>
          <w:rFonts w:ascii="Cambria Math" w:hAnsi="Cambria Math"/>
        </w:rPr>
        <w:t xml:space="preserve"> across barangays such as </w:t>
      </w:r>
      <w:proofErr w:type="spellStart"/>
      <w:r w:rsidRPr="002C001C">
        <w:rPr>
          <w:rStyle w:val="Strong"/>
          <w:rFonts w:ascii="Cambria Math" w:eastAsiaTheme="majorEastAsia" w:hAnsi="Cambria Math"/>
          <w:b w:val="0"/>
        </w:rPr>
        <w:t>Hinapuyan</w:t>
      </w:r>
      <w:proofErr w:type="spellEnd"/>
      <w:r w:rsidRPr="002C001C">
        <w:rPr>
          <w:rStyle w:val="Strong"/>
          <w:rFonts w:ascii="Cambria Math" w:eastAsiaTheme="majorEastAsia" w:hAnsi="Cambria Math"/>
          <w:b w:val="0"/>
        </w:rPr>
        <w:t xml:space="preserve">, </w:t>
      </w:r>
      <w:proofErr w:type="spellStart"/>
      <w:r w:rsidRPr="002C001C">
        <w:rPr>
          <w:rStyle w:val="Strong"/>
          <w:rFonts w:ascii="Cambria Math" w:eastAsiaTheme="majorEastAsia" w:hAnsi="Cambria Math"/>
          <w:b w:val="0"/>
        </w:rPr>
        <w:t>Kahayagan</w:t>
      </w:r>
      <w:proofErr w:type="spellEnd"/>
      <w:r w:rsidRPr="002C001C">
        <w:rPr>
          <w:rStyle w:val="Strong"/>
          <w:rFonts w:ascii="Cambria Math" w:eastAsiaTheme="majorEastAsia" w:hAnsi="Cambria Math"/>
          <w:b w:val="0"/>
        </w:rPr>
        <w:t xml:space="preserve">, and </w:t>
      </w:r>
      <w:proofErr w:type="spellStart"/>
      <w:r w:rsidRPr="002C001C">
        <w:rPr>
          <w:rStyle w:val="Strong"/>
          <w:rFonts w:ascii="Cambria Math" w:eastAsiaTheme="majorEastAsia" w:hAnsi="Cambria Math"/>
          <w:b w:val="0"/>
        </w:rPr>
        <w:t>Mahaba</w:t>
      </w:r>
      <w:proofErr w:type="spellEnd"/>
      <w:r w:rsidRPr="002C001C">
        <w:rPr>
          <w:rFonts w:ascii="Cambria Math" w:hAnsi="Cambria Math"/>
        </w:rPr>
        <w:t xml:space="preserve"> as pilot reforestation zones. Tree-planting layouts and native species plans will be designed for each site, including spacing guidelines, contour alignment, and erosion control techniques. In areas near riverbanks and uplands, additional interventions such as </w:t>
      </w:r>
      <w:r w:rsidRPr="002C001C">
        <w:rPr>
          <w:rStyle w:val="Strong"/>
          <w:rFonts w:ascii="Cambria Math" w:eastAsiaTheme="majorEastAsia" w:hAnsi="Cambria Math"/>
          <w:b w:val="0"/>
        </w:rPr>
        <w:t>vetiver grass planting</w:t>
      </w:r>
      <w:r w:rsidRPr="002C001C">
        <w:rPr>
          <w:rFonts w:ascii="Cambria Math" w:hAnsi="Cambria Math"/>
        </w:rPr>
        <w:t xml:space="preserve"> and </w:t>
      </w:r>
      <w:r w:rsidRPr="002C001C">
        <w:rPr>
          <w:rStyle w:val="Strong"/>
          <w:rFonts w:ascii="Cambria Math" w:eastAsiaTheme="majorEastAsia" w:hAnsi="Cambria Math"/>
          <w:b w:val="0"/>
        </w:rPr>
        <w:t>brush layering</w:t>
      </w:r>
      <w:r w:rsidRPr="002C001C">
        <w:rPr>
          <w:rFonts w:ascii="Cambria Math" w:hAnsi="Cambria Math"/>
        </w:rPr>
        <w:t xml:space="preserve"> will be implemented to reduce runoff and improve soil retention.</w:t>
      </w:r>
    </w:p>
    <w:p w14:paraId="72162F8B" w14:textId="77777777" w:rsidR="001A39D4" w:rsidRPr="002C001C" w:rsidRDefault="001A39D4" w:rsidP="00030CB7">
      <w:pPr>
        <w:pStyle w:val="NormalWeb"/>
        <w:spacing w:line="360" w:lineRule="auto"/>
        <w:ind w:firstLine="720"/>
        <w:jc w:val="both"/>
        <w:rPr>
          <w:rFonts w:ascii="Cambria Math" w:hAnsi="Cambria Math"/>
        </w:rPr>
      </w:pPr>
      <w:r w:rsidRPr="002C001C">
        <w:rPr>
          <w:rFonts w:ascii="Cambria Math" w:hAnsi="Cambria Math"/>
        </w:rPr>
        <w:t xml:space="preserve">At the same time, local communities will establish </w:t>
      </w:r>
      <w:r w:rsidRPr="002C001C">
        <w:rPr>
          <w:rStyle w:val="Strong"/>
          <w:rFonts w:ascii="Cambria Math" w:eastAsiaTheme="majorEastAsia" w:hAnsi="Cambria Math"/>
          <w:b w:val="0"/>
        </w:rPr>
        <w:t>community-led forest watch groups</w:t>
      </w:r>
      <w:r w:rsidRPr="002C001C">
        <w:rPr>
          <w:rFonts w:ascii="Cambria Math" w:hAnsi="Cambria Math"/>
          <w:b/>
        </w:rPr>
        <w:t xml:space="preserve">, </w:t>
      </w:r>
      <w:r w:rsidRPr="002C001C">
        <w:rPr>
          <w:rFonts w:ascii="Cambria Math" w:hAnsi="Cambria Math"/>
        </w:rPr>
        <w:t>trained to monitor and report illegal activities and forest health indicators. Native seedlings</w:t>
      </w:r>
      <w:r w:rsidR="002E30E0" w:rsidRPr="002C001C">
        <w:rPr>
          <w:rFonts w:ascii="Cambria Math" w:hAnsi="Cambria Math"/>
        </w:rPr>
        <w:t xml:space="preserve"> </w:t>
      </w:r>
      <w:r w:rsidRPr="002C001C">
        <w:rPr>
          <w:rFonts w:ascii="Cambria Math" w:hAnsi="Cambria Math"/>
        </w:rPr>
        <w:t xml:space="preserve">such as </w:t>
      </w:r>
      <w:r w:rsidRPr="002C001C">
        <w:rPr>
          <w:rStyle w:val="Strong"/>
          <w:rFonts w:ascii="Cambria Math" w:eastAsiaTheme="majorEastAsia" w:hAnsi="Cambria Math"/>
          <w:b w:val="0"/>
        </w:rPr>
        <w:t>Narra</w:t>
      </w:r>
      <w:r w:rsidRPr="002C001C">
        <w:rPr>
          <w:rFonts w:ascii="Cambria Math" w:hAnsi="Cambria Math"/>
          <w:b/>
        </w:rPr>
        <w:t xml:space="preserve">, </w:t>
      </w:r>
      <w:r w:rsidRPr="002C001C">
        <w:rPr>
          <w:rStyle w:val="Strong"/>
          <w:rFonts w:ascii="Cambria Math" w:eastAsiaTheme="majorEastAsia" w:hAnsi="Cambria Math"/>
          <w:b w:val="0"/>
        </w:rPr>
        <w:t>Molave</w:t>
      </w:r>
      <w:r w:rsidRPr="002C001C">
        <w:rPr>
          <w:rFonts w:ascii="Cambria Math" w:hAnsi="Cambria Math"/>
          <w:b/>
        </w:rPr>
        <w:t xml:space="preserve">, </w:t>
      </w:r>
      <w:r w:rsidRPr="002C001C">
        <w:rPr>
          <w:rStyle w:val="Strong"/>
          <w:rFonts w:ascii="Cambria Math" w:eastAsiaTheme="majorEastAsia" w:hAnsi="Cambria Math"/>
          <w:b w:val="0"/>
        </w:rPr>
        <w:t>Lauan</w:t>
      </w:r>
      <w:r w:rsidRPr="002C001C">
        <w:rPr>
          <w:rFonts w:ascii="Cambria Math" w:hAnsi="Cambria Math"/>
          <w:b/>
        </w:rPr>
        <w:t xml:space="preserve">, </w:t>
      </w:r>
      <w:r w:rsidRPr="002C001C">
        <w:rPr>
          <w:rFonts w:ascii="Cambria Math" w:hAnsi="Cambria Math"/>
        </w:rPr>
        <w:t>and</w:t>
      </w:r>
      <w:r w:rsidRPr="002C001C">
        <w:rPr>
          <w:rFonts w:ascii="Cambria Math" w:hAnsi="Cambria Math"/>
          <w:b/>
        </w:rPr>
        <w:t xml:space="preserve"> </w:t>
      </w:r>
      <w:r w:rsidRPr="002C001C">
        <w:rPr>
          <w:rStyle w:val="Strong"/>
          <w:rFonts w:ascii="Cambria Math" w:eastAsiaTheme="majorEastAsia" w:hAnsi="Cambria Math"/>
          <w:b w:val="0"/>
        </w:rPr>
        <w:t>Balete</w:t>
      </w:r>
      <w:r w:rsidR="002E30E0" w:rsidRPr="002C001C">
        <w:rPr>
          <w:rFonts w:ascii="Cambria Math" w:hAnsi="Cambria Math"/>
        </w:rPr>
        <w:t xml:space="preserve"> </w:t>
      </w:r>
      <w:r w:rsidRPr="002C001C">
        <w:rPr>
          <w:rFonts w:ascii="Cambria Math" w:hAnsi="Cambria Math"/>
        </w:rPr>
        <w:t>will be sourced from the DENR, the Municipal Agriculture Office, and SDSSU’s research nursery. Community nurseries may also be established for longer-term propagation.</w:t>
      </w:r>
    </w:p>
    <w:p w14:paraId="582AD0B2" w14:textId="77777777" w:rsidR="001A39D4" w:rsidRPr="002C001C" w:rsidRDefault="001A39D4" w:rsidP="00030CB7">
      <w:pPr>
        <w:pStyle w:val="NormalWeb"/>
        <w:spacing w:line="360" w:lineRule="auto"/>
        <w:ind w:firstLine="720"/>
        <w:jc w:val="both"/>
        <w:rPr>
          <w:rFonts w:ascii="Cambria Math" w:hAnsi="Cambria Math"/>
        </w:rPr>
      </w:pPr>
      <w:r w:rsidRPr="002C001C">
        <w:rPr>
          <w:rFonts w:ascii="Cambria Math" w:hAnsi="Cambria Math"/>
        </w:rPr>
        <w:t xml:space="preserve">A strong educational component will be integrated through </w:t>
      </w:r>
      <w:r w:rsidRPr="002C001C">
        <w:rPr>
          <w:rStyle w:val="Strong"/>
          <w:rFonts w:ascii="Cambria Math" w:eastAsiaTheme="majorEastAsia" w:hAnsi="Cambria Math"/>
          <w:b w:val="0"/>
        </w:rPr>
        <w:t>school-based ForestGuardians</w:t>
      </w:r>
      <w:r w:rsidRPr="002C001C">
        <w:rPr>
          <w:rStyle w:val="Strong"/>
          <w:rFonts w:ascii="Cambria Math" w:eastAsiaTheme="majorEastAsia" w:hAnsi="Cambria Math"/>
        </w:rPr>
        <w:t xml:space="preserve"> </w:t>
      </w:r>
      <w:r w:rsidRPr="002C001C">
        <w:rPr>
          <w:rStyle w:val="Strong"/>
          <w:rFonts w:ascii="Cambria Math" w:eastAsiaTheme="majorEastAsia" w:hAnsi="Cambria Math"/>
          <w:b w:val="0"/>
        </w:rPr>
        <w:t>Youth Clubs</w:t>
      </w:r>
      <w:r w:rsidRPr="002C001C">
        <w:rPr>
          <w:rFonts w:ascii="Cambria Math" w:hAnsi="Cambria Math"/>
        </w:rPr>
        <w:t xml:space="preserve"> and barangay workshops. These will focus on topics such as biodiversity, climate change, watershed protection, and forest laws. The </w:t>
      </w:r>
      <w:r w:rsidRPr="002C001C">
        <w:rPr>
          <w:rStyle w:val="Strong"/>
          <w:rFonts w:ascii="Cambria Math" w:eastAsiaTheme="majorEastAsia" w:hAnsi="Cambria Math"/>
          <w:b w:val="0"/>
        </w:rPr>
        <w:t>Computer Science department</w:t>
      </w:r>
      <w:r w:rsidRPr="00030CB7">
        <w:rPr>
          <w:rStyle w:val="Strong"/>
          <w:rFonts w:ascii="Cambria Math" w:eastAsiaTheme="majorEastAsia" w:hAnsi="Cambria Math"/>
          <w:b w:val="0"/>
          <w:bCs w:val="0"/>
        </w:rPr>
        <w:t xml:space="preserve"> of</w:t>
      </w:r>
      <w:r w:rsidRPr="002C001C">
        <w:rPr>
          <w:rStyle w:val="Strong"/>
          <w:rFonts w:ascii="Cambria Math" w:eastAsiaTheme="majorEastAsia" w:hAnsi="Cambria Math"/>
        </w:rPr>
        <w:t xml:space="preserve"> </w:t>
      </w:r>
      <w:r w:rsidRPr="002C001C">
        <w:rPr>
          <w:rStyle w:val="Strong"/>
          <w:rFonts w:ascii="Cambria Math" w:eastAsiaTheme="majorEastAsia" w:hAnsi="Cambria Math"/>
          <w:b w:val="0"/>
        </w:rPr>
        <w:t>SDSSU</w:t>
      </w:r>
      <w:r w:rsidRPr="002C001C">
        <w:rPr>
          <w:rFonts w:ascii="Cambria Math" w:hAnsi="Cambria Math"/>
        </w:rPr>
        <w:t xml:space="preserve"> will support the project by developing simple digital tools for reporting, GPS mapping of planted areas, and survival rate tracking.</w:t>
      </w:r>
    </w:p>
    <w:p w14:paraId="7D951766" w14:textId="77777777" w:rsidR="002E30E0" w:rsidRPr="002C001C" w:rsidRDefault="001A39D4" w:rsidP="00030CB7">
      <w:pPr>
        <w:pStyle w:val="NormalWeb"/>
        <w:spacing w:line="360" w:lineRule="auto"/>
        <w:ind w:firstLine="720"/>
        <w:jc w:val="both"/>
        <w:rPr>
          <w:rFonts w:ascii="Cambria Math" w:hAnsi="Cambria Math"/>
        </w:rPr>
      </w:pPr>
      <w:r w:rsidRPr="002C001C">
        <w:rPr>
          <w:rFonts w:ascii="Cambria Math" w:hAnsi="Cambria Math"/>
        </w:rPr>
        <w:t xml:space="preserve">To ensure holistic impact, </w:t>
      </w:r>
      <w:r w:rsidRPr="002C001C">
        <w:rPr>
          <w:rStyle w:val="Strong"/>
          <w:rFonts w:ascii="Cambria Math" w:eastAsiaTheme="majorEastAsia" w:hAnsi="Cambria Math"/>
          <w:b w:val="0"/>
        </w:rPr>
        <w:t>monthly site visits</w:t>
      </w:r>
      <w:r w:rsidRPr="002C001C">
        <w:rPr>
          <w:rFonts w:ascii="Cambria Math" w:hAnsi="Cambria Math"/>
        </w:rPr>
        <w:t xml:space="preserve"> will be conducted to assess tree growth, survival rates, and community participation. Trained volunteers will use mobile-based logbooks and photo documentation to support transparency and accountability.</w:t>
      </w:r>
    </w:p>
    <w:p w14:paraId="272442BA" w14:textId="77777777" w:rsidR="00030CB7" w:rsidRDefault="00030CB7">
      <w:pPr>
        <w:spacing w:after="160" w:line="259" w:lineRule="auto"/>
        <w:ind w:left="0" w:firstLine="0"/>
        <w:jc w:val="left"/>
        <w:rPr>
          <w:rFonts w:ascii="Cambria Math" w:hAnsi="Cambria Math"/>
          <w:b/>
          <w:color w:val="auto"/>
          <w:szCs w:val="24"/>
        </w:rPr>
      </w:pPr>
      <w:r>
        <w:rPr>
          <w:rFonts w:ascii="Cambria Math" w:hAnsi="Cambria Math"/>
          <w:b/>
        </w:rPr>
        <w:br w:type="page"/>
      </w:r>
    </w:p>
    <w:p w14:paraId="5BAFA2FB" w14:textId="25862ACA" w:rsidR="009E0777" w:rsidRPr="002C001C" w:rsidRDefault="002C001C" w:rsidP="00030CB7">
      <w:pPr>
        <w:pStyle w:val="NormalWeb"/>
        <w:spacing w:line="360" w:lineRule="auto"/>
        <w:rPr>
          <w:rFonts w:ascii="Cambria Math" w:eastAsia="Cambria" w:hAnsi="Cambria Math" w:cs="Cambria"/>
          <w:b/>
        </w:rPr>
      </w:pPr>
      <w:r w:rsidRPr="002C001C">
        <w:rPr>
          <w:rFonts w:ascii="Cambria Math" w:eastAsia="Cambria" w:hAnsi="Cambria Math" w:cs="Cambria"/>
          <w:b/>
        </w:rPr>
        <w:lastRenderedPageBreak/>
        <w:t>V.</w:t>
      </w:r>
      <w:r w:rsidRPr="002C001C">
        <w:rPr>
          <w:rFonts w:ascii="Cambria Math" w:eastAsia="Arial" w:hAnsi="Cambria Math" w:cs="Arial"/>
          <w:b/>
        </w:rPr>
        <w:t xml:space="preserve"> </w:t>
      </w:r>
      <w:r w:rsidR="002E30E0" w:rsidRPr="002C001C">
        <w:rPr>
          <w:rFonts w:ascii="Cambria Math" w:eastAsia="Arial" w:hAnsi="Cambria Math" w:cs="Arial"/>
          <w:b/>
        </w:rPr>
        <w:t xml:space="preserve"> </w:t>
      </w:r>
      <w:r w:rsidRPr="002C001C">
        <w:rPr>
          <w:rFonts w:ascii="Cambria Math" w:eastAsia="Cambria" w:hAnsi="Cambria Math" w:cs="Cambria"/>
          <w:b/>
          <w:color w:val="0D0D0D"/>
        </w:rPr>
        <w:t xml:space="preserve">Scope of the Project Proposal </w:t>
      </w:r>
      <w:r w:rsidRPr="002C001C">
        <w:rPr>
          <w:rFonts w:ascii="Cambria Math" w:eastAsia="Cambria" w:hAnsi="Cambria Math" w:cs="Cambria"/>
          <w:b/>
        </w:rPr>
        <w:t xml:space="preserve"> </w:t>
      </w:r>
    </w:p>
    <w:p w14:paraId="7C0C6BFE" w14:textId="77777777" w:rsidR="002E30E0" w:rsidRPr="002C001C" w:rsidRDefault="002E30E0" w:rsidP="00030CB7">
      <w:pPr>
        <w:spacing w:before="100" w:beforeAutospacing="1" w:after="100" w:afterAutospacing="1" w:line="360" w:lineRule="auto"/>
        <w:ind w:left="0" w:firstLine="36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 xml:space="preserve">The ForestGuardians project focuses on implementing </w:t>
      </w:r>
      <w:r w:rsidRPr="002C001C">
        <w:rPr>
          <w:rFonts w:ascii="Cambria Math" w:eastAsia="Times New Roman" w:hAnsi="Cambria Math" w:cs="Times New Roman"/>
          <w:bCs/>
          <w:color w:val="auto"/>
          <w:szCs w:val="24"/>
        </w:rPr>
        <w:t>community-based reforestation and</w:t>
      </w:r>
      <w:r w:rsidRPr="002C001C">
        <w:rPr>
          <w:rFonts w:ascii="Cambria Math" w:eastAsia="Times New Roman" w:hAnsi="Cambria Math" w:cs="Times New Roman"/>
          <w:b/>
          <w:bCs/>
          <w:color w:val="auto"/>
          <w:szCs w:val="24"/>
        </w:rPr>
        <w:t xml:space="preserve"> </w:t>
      </w:r>
      <w:r w:rsidRPr="002C001C">
        <w:rPr>
          <w:rFonts w:ascii="Cambria Math" w:eastAsia="Times New Roman" w:hAnsi="Cambria Math" w:cs="Times New Roman"/>
          <w:bCs/>
          <w:color w:val="auto"/>
          <w:szCs w:val="24"/>
        </w:rPr>
        <w:t>forest protection</w:t>
      </w:r>
      <w:r w:rsidRPr="002E30E0">
        <w:rPr>
          <w:rFonts w:ascii="Cambria Math" w:eastAsia="Times New Roman" w:hAnsi="Cambria Math" w:cs="Times New Roman"/>
          <w:color w:val="auto"/>
          <w:szCs w:val="24"/>
        </w:rPr>
        <w:t xml:space="preserve"> initiatives in select upland barangays of </w:t>
      </w:r>
      <w:proofErr w:type="spellStart"/>
      <w:r w:rsidRPr="002E30E0">
        <w:rPr>
          <w:rFonts w:ascii="Cambria Math" w:eastAsia="Times New Roman" w:hAnsi="Cambria Math" w:cs="Times New Roman"/>
          <w:color w:val="auto"/>
          <w:szCs w:val="24"/>
        </w:rPr>
        <w:t>Tagbina</w:t>
      </w:r>
      <w:proofErr w:type="spellEnd"/>
      <w:r w:rsidRPr="002E30E0">
        <w:rPr>
          <w:rFonts w:ascii="Cambria Math" w:eastAsia="Times New Roman" w:hAnsi="Cambria Math" w:cs="Times New Roman"/>
          <w:color w:val="auto"/>
          <w:szCs w:val="24"/>
        </w:rPr>
        <w:t>. It includes:</w:t>
      </w:r>
    </w:p>
    <w:p w14:paraId="0397F64C" w14:textId="6C877862" w:rsidR="002E30E0" w:rsidRPr="00030CB7" w:rsidRDefault="002E30E0" w:rsidP="00030CB7">
      <w:pPr>
        <w:pStyle w:val="ListParagraph"/>
        <w:numPr>
          <w:ilvl w:val="0"/>
          <w:numId w:val="10"/>
        </w:numPr>
        <w:spacing w:before="100" w:beforeAutospacing="1" w:after="100" w:afterAutospacing="1" w:line="360" w:lineRule="auto"/>
        <w:rPr>
          <w:rFonts w:ascii="Cambria Math" w:eastAsia="Times New Roman" w:hAnsi="Cambria Math" w:cs="Times New Roman"/>
          <w:color w:val="auto"/>
          <w:szCs w:val="24"/>
        </w:rPr>
      </w:pPr>
      <w:r w:rsidRPr="00030CB7">
        <w:rPr>
          <w:rFonts w:ascii="Cambria Math" w:eastAsia="Times New Roman" w:hAnsi="Cambria Math" w:cs="Times New Roman"/>
          <w:color w:val="auto"/>
          <w:szCs w:val="24"/>
        </w:rPr>
        <w:t>Tree planting on public and communal lands</w:t>
      </w:r>
      <w:r w:rsidR="00030CB7" w:rsidRPr="00030CB7">
        <w:rPr>
          <w:rFonts w:ascii="Cambria Math" w:eastAsia="Times New Roman" w:hAnsi="Cambria Math" w:cs="Times New Roman"/>
          <w:color w:val="auto"/>
          <w:szCs w:val="24"/>
        </w:rPr>
        <w:t>.</w:t>
      </w:r>
    </w:p>
    <w:p w14:paraId="77D0815F" w14:textId="24224688" w:rsidR="002E30E0" w:rsidRPr="00030CB7" w:rsidRDefault="002E30E0" w:rsidP="00030CB7">
      <w:pPr>
        <w:pStyle w:val="ListParagraph"/>
        <w:numPr>
          <w:ilvl w:val="0"/>
          <w:numId w:val="10"/>
        </w:numPr>
        <w:spacing w:before="100" w:beforeAutospacing="1" w:after="100" w:afterAutospacing="1" w:line="360" w:lineRule="auto"/>
        <w:rPr>
          <w:rFonts w:ascii="Cambria Math" w:eastAsia="Times New Roman" w:hAnsi="Cambria Math" w:cs="Times New Roman"/>
          <w:color w:val="auto"/>
          <w:szCs w:val="24"/>
        </w:rPr>
      </w:pPr>
      <w:r w:rsidRPr="00030CB7">
        <w:rPr>
          <w:rFonts w:ascii="Cambria Math" w:eastAsia="Times New Roman" w:hAnsi="Cambria Math" w:cs="Times New Roman"/>
          <w:color w:val="auto"/>
          <w:szCs w:val="24"/>
        </w:rPr>
        <w:t>Formation of youth and community watch groups</w:t>
      </w:r>
      <w:r w:rsidR="00030CB7" w:rsidRPr="00030CB7">
        <w:rPr>
          <w:rFonts w:ascii="Cambria Math" w:eastAsia="Times New Roman" w:hAnsi="Cambria Math" w:cs="Times New Roman"/>
          <w:color w:val="auto"/>
          <w:szCs w:val="24"/>
        </w:rPr>
        <w:t>.</w:t>
      </w:r>
    </w:p>
    <w:p w14:paraId="15000975" w14:textId="51F89DDB" w:rsidR="002E30E0" w:rsidRPr="00030CB7" w:rsidRDefault="002E30E0" w:rsidP="00030CB7">
      <w:pPr>
        <w:pStyle w:val="ListParagraph"/>
        <w:numPr>
          <w:ilvl w:val="0"/>
          <w:numId w:val="10"/>
        </w:numPr>
        <w:spacing w:before="100" w:beforeAutospacing="1" w:after="100" w:afterAutospacing="1" w:line="360" w:lineRule="auto"/>
        <w:rPr>
          <w:rFonts w:ascii="Cambria Math" w:eastAsia="Times New Roman" w:hAnsi="Cambria Math" w:cs="Times New Roman"/>
          <w:color w:val="auto"/>
          <w:szCs w:val="24"/>
        </w:rPr>
      </w:pPr>
      <w:r w:rsidRPr="00030CB7">
        <w:rPr>
          <w:rFonts w:ascii="Cambria Math" w:eastAsia="Times New Roman" w:hAnsi="Cambria Math" w:cs="Times New Roman"/>
          <w:color w:val="auto"/>
          <w:szCs w:val="24"/>
        </w:rPr>
        <w:t>Capacity-building for forest management and monitoring</w:t>
      </w:r>
      <w:r w:rsidR="00030CB7" w:rsidRPr="00030CB7">
        <w:rPr>
          <w:rFonts w:ascii="Cambria Math" w:eastAsia="Times New Roman" w:hAnsi="Cambria Math" w:cs="Times New Roman"/>
          <w:color w:val="auto"/>
          <w:szCs w:val="24"/>
        </w:rPr>
        <w:t>.</w:t>
      </w:r>
    </w:p>
    <w:p w14:paraId="3D778F5E" w14:textId="49CCBB37" w:rsidR="002E30E0" w:rsidRPr="00030CB7" w:rsidRDefault="002E30E0" w:rsidP="00030CB7">
      <w:pPr>
        <w:pStyle w:val="ListParagraph"/>
        <w:numPr>
          <w:ilvl w:val="0"/>
          <w:numId w:val="10"/>
        </w:numPr>
        <w:spacing w:before="100" w:beforeAutospacing="1" w:after="100" w:afterAutospacing="1" w:line="360" w:lineRule="auto"/>
        <w:rPr>
          <w:rFonts w:ascii="Cambria Math" w:eastAsia="Times New Roman" w:hAnsi="Cambria Math" w:cs="Times New Roman"/>
          <w:color w:val="auto"/>
          <w:szCs w:val="24"/>
        </w:rPr>
      </w:pPr>
      <w:r w:rsidRPr="00030CB7">
        <w:rPr>
          <w:rFonts w:ascii="Cambria Math" w:eastAsia="Times New Roman" w:hAnsi="Cambria Math" w:cs="Times New Roman"/>
          <w:color w:val="auto"/>
          <w:szCs w:val="24"/>
        </w:rPr>
        <w:t>Development of digital reporting tools with SDSSU</w:t>
      </w:r>
      <w:r w:rsidR="00030CB7" w:rsidRPr="00030CB7">
        <w:rPr>
          <w:rFonts w:ascii="Cambria Math" w:eastAsia="Times New Roman" w:hAnsi="Cambria Math" w:cs="Times New Roman"/>
          <w:color w:val="auto"/>
          <w:szCs w:val="24"/>
        </w:rPr>
        <w:t>.</w:t>
      </w:r>
    </w:p>
    <w:p w14:paraId="7263FF6E" w14:textId="4E3712F5" w:rsidR="002E30E0" w:rsidRPr="00030CB7" w:rsidRDefault="002E30E0" w:rsidP="00030CB7">
      <w:pPr>
        <w:spacing w:before="100" w:beforeAutospacing="1" w:after="100" w:afterAutospacing="1" w:line="360" w:lineRule="auto"/>
        <w:ind w:left="0" w:firstLine="36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 xml:space="preserve">The project </w:t>
      </w:r>
      <w:r w:rsidRPr="002C001C">
        <w:rPr>
          <w:rFonts w:ascii="Cambria Math" w:eastAsia="Times New Roman" w:hAnsi="Cambria Math" w:cs="Times New Roman"/>
          <w:bCs/>
          <w:color w:val="auto"/>
          <w:szCs w:val="24"/>
        </w:rPr>
        <w:t>excludes</w:t>
      </w:r>
      <w:r w:rsidRPr="002E30E0">
        <w:rPr>
          <w:rFonts w:ascii="Cambria Math" w:eastAsia="Times New Roman" w:hAnsi="Cambria Math" w:cs="Times New Roman"/>
          <w:color w:val="auto"/>
          <w:szCs w:val="24"/>
        </w:rPr>
        <w:t xml:space="preserve"> activities on private or commercial lands without formal agreements and operations outside of </w:t>
      </w:r>
      <w:proofErr w:type="spellStart"/>
      <w:r w:rsidRPr="002E30E0">
        <w:rPr>
          <w:rFonts w:ascii="Cambria Math" w:eastAsia="Times New Roman" w:hAnsi="Cambria Math" w:cs="Times New Roman"/>
          <w:color w:val="auto"/>
          <w:szCs w:val="24"/>
        </w:rPr>
        <w:t>Tagbina</w:t>
      </w:r>
      <w:proofErr w:type="spellEnd"/>
      <w:r w:rsidRPr="002E30E0">
        <w:rPr>
          <w:rFonts w:ascii="Cambria Math" w:eastAsia="Times New Roman" w:hAnsi="Cambria Math" w:cs="Times New Roman"/>
          <w:color w:val="auto"/>
          <w:szCs w:val="24"/>
        </w:rPr>
        <w:t xml:space="preserve"> during its pilot phase. It also does not include logging, timber harvesting, or monoculture plantations.</w:t>
      </w:r>
    </w:p>
    <w:p w14:paraId="646EE06E" w14:textId="77777777" w:rsidR="00030CB7" w:rsidRDefault="00030CB7" w:rsidP="00030CB7">
      <w:pPr>
        <w:spacing w:before="100" w:beforeAutospacing="1" w:after="100" w:afterAutospacing="1" w:line="360" w:lineRule="auto"/>
        <w:ind w:left="0" w:firstLine="0"/>
        <w:jc w:val="left"/>
        <w:rPr>
          <w:rFonts w:ascii="Cambria Math" w:hAnsi="Cambria Math"/>
          <w:b/>
        </w:rPr>
      </w:pPr>
    </w:p>
    <w:p w14:paraId="014B1F78" w14:textId="250FA663" w:rsidR="002E30E0" w:rsidRPr="002C001C" w:rsidRDefault="002C001C" w:rsidP="00030CB7">
      <w:pPr>
        <w:spacing w:before="100" w:beforeAutospacing="1" w:after="100" w:afterAutospacing="1" w:line="360" w:lineRule="auto"/>
        <w:ind w:left="0" w:firstLine="0"/>
        <w:jc w:val="left"/>
        <w:rPr>
          <w:rFonts w:ascii="Cambria Math" w:hAnsi="Cambria Math"/>
          <w:b/>
        </w:rPr>
      </w:pPr>
      <w:r w:rsidRPr="002C001C">
        <w:rPr>
          <w:rFonts w:ascii="Cambria Math" w:hAnsi="Cambria Math"/>
          <w:b/>
        </w:rPr>
        <w:t>VI.</w:t>
      </w:r>
      <w:r w:rsidRPr="002C001C">
        <w:rPr>
          <w:rFonts w:ascii="Cambria Math" w:eastAsia="Arial" w:hAnsi="Cambria Math" w:cs="Arial"/>
          <w:b/>
        </w:rPr>
        <w:t xml:space="preserve"> </w:t>
      </w:r>
      <w:r w:rsidRPr="002C001C">
        <w:rPr>
          <w:rFonts w:ascii="Cambria Math" w:hAnsi="Cambria Math"/>
          <w:b/>
        </w:rPr>
        <w:t xml:space="preserve">Timeline or Schedule </w:t>
      </w:r>
    </w:p>
    <w:p w14:paraId="3A02DF7D" w14:textId="77777777" w:rsidR="002E30E0" w:rsidRPr="00030CB7" w:rsidRDefault="002E30E0" w:rsidP="00030CB7">
      <w:pPr>
        <w:pStyle w:val="ListParagraph"/>
        <w:numPr>
          <w:ilvl w:val="0"/>
          <w:numId w:val="11"/>
        </w:numPr>
        <w:spacing w:before="100" w:beforeAutospacing="1" w:after="100" w:afterAutospacing="1" w:line="360" w:lineRule="auto"/>
        <w:rPr>
          <w:rFonts w:ascii="Cambria Math" w:hAnsi="Cambria Math"/>
          <w:b/>
        </w:rPr>
      </w:pPr>
      <w:r w:rsidRPr="00030CB7">
        <w:rPr>
          <w:rFonts w:ascii="Cambria Math" w:eastAsia="Times New Roman" w:hAnsi="Cambria Math" w:cs="Times New Roman"/>
          <w:bCs/>
          <w:color w:val="auto"/>
          <w:szCs w:val="24"/>
        </w:rPr>
        <w:t>Phase 1 (Months 1–2):</w:t>
      </w:r>
      <w:r w:rsidRPr="00030CB7">
        <w:rPr>
          <w:rFonts w:ascii="Cambria Math" w:eastAsia="Times New Roman" w:hAnsi="Cambria Math" w:cs="Times New Roman"/>
          <w:color w:val="auto"/>
          <w:szCs w:val="24"/>
        </w:rPr>
        <w:t xml:space="preserve"> Stakeholder coordination with LGU </w:t>
      </w:r>
      <w:proofErr w:type="spellStart"/>
      <w:r w:rsidRPr="00030CB7">
        <w:rPr>
          <w:rFonts w:ascii="Cambria Math" w:eastAsia="Times New Roman" w:hAnsi="Cambria Math" w:cs="Times New Roman"/>
          <w:color w:val="auto"/>
          <w:szCs w:val="24"/>
        </w:rPr>
        <w:t>Tagbina</w:t>
      </w:r>
      <w:proofErr w:type="spellEnd"/>
      <w:r w:rsidRPr="00030CB7">
        <w:rPr>
          <w:rFonts w:ascii="Cambria Math" w:eastAsia="Times New Roman" w:hAnsi="Cambria Math" w:cs="Times New Roman"/>
          <w:color w:val="auto"/>
          <w:szCs w:val="24"/>
        </w:rPr>
        <w:t>, DENR, barangays; baseline forest and land-use survey</w:t>
      </w:r>
    </w:p>
    <w:p w14:paraId="1B448E4A" w14:textId="77777777" w:rsidR="002E30E0" w:rsidRPr="00030CB7" w:rsidRDefault="002E30E0" w:rsidP="00030CB7">
      <w:pPr>
        <w:pStyle w:val="ListParagraph"/>
        <w:numPr>
          <w:ilvl w:val="0"/>
          <w:numId w:val="11"/>
        </w:numPr>
        <w:spacing w:before="100" w:beforeAutospacing="1" w:after="100" w:afterAutospacing="1" w:line="360" w:lineRule="auto"/>
        <w:rPr>
          <w:rFonts w:ascii="Cambria Math" w:hAnsi="Cambria Math"/>
        </w:rPr>
      </w:pPr>
      <w:r w:rsidRPr="00030CB7">
        <w:rPr>
          <w:rFonts w:ascii="Cambria Math" w:eastAsia="Times New Roman" w:hAnsi="Cambria Math" w:cs="Times New Roman"/>
          <w:bCs/>
          <w:color w:val="auto"/>
          <w:szCs w:val="24"/>
        </w:rPr>
        <w:t>Phase 2 (Months 3–6):</w:t>
      </w:r>
      <w:r w:rsidRPr="00030CB7">
        <w:rPr>
          <w:rFonts w:ascii="Cambria Math" w:eastAsia="Times New Roman" w:hAnsi="Cambria Math" w:cs="Times New Roman"/>
          <w:color w:val="auto"/>
          <w:szCs w:val="24"/>
        </w:rPr>
        <w:t xml:space="preserve"> Establishment of community nurseries; site preparation and training; first tree planting wave</w:t>
      </w:r>
    </w:p>
    <w:p w14:paraId="30135D96" w14:textId="77777777" w:rsidR="002E30E0" w:rsidRPr="00030CB7" w:rsidRDefault="002E30E0" w:rsidP="00030CB7">
      <w:pPr>
        <w:pStyle w:val="ListParagraph"/>
        <w:numPr>
          <w:ilvl w:val="0"/>
          <w:numId w:val="11"/>
        </w:numPr>
        <w:spacing w:before="100" w:beforeAutospacing="1" w:after="100" w:afterAutospacing="1" w:line="360" w:lineRule="auto"/>
        <w:rPr>
          <w:rFonts w:ascii="Cambria Math" w:hAnsi="Cambria Math"/>
        </w:rPr>
      </w:pPr>
      <w:r w:rsidRPr="00030CB7">
        <w:rPr>
          <w:rFonts w:ascii="Cambria Math" w:eastAsia="Times New Roman" w:hAnsi="Cambria Math" w:cs="Times New Roman"/>
          <w:bCs/>
          <w:color w:val="auto"/>
          <w:szCs w:val="24"/>
        </w:rPr>
        <w:t>Phase 3 (Months 7–12):</w:t>
      </w:r>
      <w:r w:rsidRPr="00030CB7">
        <w:rPr>
          <w:rFonts w:ascii="Cambria Math" w:eastAsia="Times New Roman" w:hAnsi="Cambria Math" w:cs="Times New Roman"/>
          <w:color w:val="auto"/>
          <w:szCs w:val="24"/>
        </w:rPr>
        <w:t xml:space="preserve"> Monitoring of growth and survival; school engagement programs; launch of ForestGuardians Youth Clubs</w:t>
      </w:r>
    </w:p>
    <w:p w14:paraId="71FA1FE0" w14:textId="77777777" w:rsidR="002E30E0" w:rsidRPr="00030CB7" w:rsidRDefault="002E30E0" w:rsidP="00030CB7">
      <w:pPr>
        <w:pStyle w:val="ListParagraph"/>
        <w:numPr>
          <w:ilvl w:val="0"/>
          <w:numId w:val="11"/>
        </w:numPr>
        <w:spacing w:before="100" w:beforeAutospacing="1" w:after="100" w:afterAutospacing="1" w:line="360" w:lineRule="auto"/>
        <w:rPr>
          <w:rFonts w:ascii="Cambria Math" w:hAnsi="Cambria Math"/>
        </w:rPr>
      </w:pPr>
      <w:r w:rsidRPr="00030CB7">
        <w:rPr>
          <w:rFonts w:ascii="Cambria Math" w:eastAsia="Times New Roman" w:hAnsi="Cambria Math" w:cs="Times New Roman"/>
          <w:bCs/>
          <w:color w:val="auto"/>
          <w:szCs w:val="24"/>
        </w:rPr>
        <w:t>Phase 4 (Year 2–3):</w:t>
      </w:r>
      <w:r w:rsidRPr="00030CB7">
        <w:rPr>
          <w:rFonts w:ascii="Cambria Math" w:eastAsia="Times New Roman" w:hAnsi="Cambria Math" w:cs="Times New Roman"/>
          <w:color w:val="auto"/>
          <w:szCs w:val="24"/>
        </w:rPr>
        <w:t xml:space="preserve"> Continuous maintenance and replanting; impact evaluation; digital tool integration and public reporting</w:t>
      </w:r>
    </w:p>
    <w:p w14:paraId="650A7716" w14:textId="77777777" w:rsidR="00030CB7" w:rsidRDefault="00030CB7">
      <w:pPr>
        <w:spacing w:after="160" w:line="259" w:lineRule="auto"/>
        <w:ind w:left="0" w:firstLine="0"/>
        <w:jc w:val="left"/>
        <w:rPr>
          <w:rFonts w:ascii="Cambria Math" w:hAnsi="Cambria Math"/>
          <w:b/>
        </w:rPr>
      </w:pPr>
      <w:r>
        <w:rPr>
          <w:rFonts w:ascii="Cambria Math" w:hAnsi="Cambria Math"/>
        </w:rPr>
        <w:br w:type="page"/>
      </w:r>
    </w:p>
    <w:p w14:paraId="23A5D328" w14:textId="374173F6" w:rsidR="009E0777" w:rsidRPr="002C001C" w:rsidRDefault="002C001C" w:rsidP="00030CB7">
      <w:pPr>
        <w:pStyle w:val="Heading1"/>
        <w:tabs>
          <w:tab w:val="center" w:pos="548"/>
          <w:tab w:val="center" w:pos="1472"/>
        </w:tabs>
        <w:spacing w:line="360" w:lineRule="auto"/>
        <w:ind w:left="0" w:firstLine="0"/>
        <w:rPr>
          <w:rFonts w:ascii="Cambria Math" w:hAnsi="Cambria Math"/>
        </w:rPr>
      </w:pPr>
      <w:r w:rsidRPr="002C001C">
        <w:rPr>
          <w:rFonts w:ascii="Cambria Math" w:hAnsi="Cambria Math"/>
        </w:rPr>
        <w:lastRenderedPageBreak/>
        <w:t>VII.</w:t>
      </w:r>
      <w:r w:rsidRPr="002C001C">
        <w:rPr>
          <w:rFonts w:ascii="Cambria Math" w:eastAsia="Arial" w:hAnsi="Cambria Math" w:cs="Arial"/>
        </w:rPr>
        <w:t xml:space="preserve"> </w:t>
      </w:r>
      <w:r w:rsidRPr="002C001C">
        <w:rPr>
          <w:rFonts w:ascii="Cambria Math" w:eastAsia="Arial" w:hAnsi="Cambria Math" w:cs="Arial"/>
        </w:rPr>
        <w:tab/>
      </w:r>
      <w:r w:rsidRPr="002C001C">
        <w:rPr>
          <w:rFonts w:ascii="Cambria Math" w:hAnsi="Cambria Math"/>
        </w:rPr>
        <w:t xml:space="preserve">Budget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5"/>
        <w:gridCol w:w="1609"/>
      </w:tblGrid>
      <w:tr w:rsidR="00A66B83" w:rsidRPr="002E30E0" w14:paraId="7DD00EA2" w14:textId="77777777" w:rsidTr="00DA1CAD">
        <w:trPr>
          <w:tblCellSpacing w:w="15" w:type="dxa"/>
        </w:trPr>
        <w:tc>
          <w:tcPr>
            <w:tcW w:w="0" w:type="auto"/>
            <w:vAlign w:val="center"/>
            <w:hideMark/>
          </w:tcPr>
          <w:p w14:paraId="2BA265E5"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Native seedling procurement and nursery setup</w:t>
            </w:r>
          </w:p>
        </w:tc>
        <w:tc>
          <w:tcPr>
            <w:tcW w:w="0" w:type="auto"/>
            <w:vAlign w:val="center"/>
            <w:hideMark/>
          </w:tcPr>
          <w:p w14:paraId="102BDD28"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color w:val="auto"/>
                <w:szCs w:val="24"/>
              </w:rPr>
              <w:t xml:space="preserve">             </w:t>
            </w:r>
            <w:r w:rsidRPr="002E30E0">
              <w:rPr>
                <w:rFonts w:ascii="Cambria Math" w:eastAsia="Times New Roman" w:hAnsi="Cambria Math" w:cs="Times New Roman"/>
                <w:color w:val="auto"/>
                <w:szCs w:val="24"/>
              </w:rPr>
              <w:t>150,000</w:t>
            </w:r>
          </w:p>
        </w:tc>
      </w:tr>
    </w:tbl>
    <w:p w14:paraId="31CE6B84" w14:textId="77777777" w:rsidR="00A66B83" w:rsidRPr="002E30E0" w:rsidRDefault="00A66B83" w:rsidP="00030CB7">
      <w:pPr>
        <w:spacing w:after="0" w:line="360" w:lineRule="auto"/>
        <w:ind w:left="0" w:firstLine="0"/>
        <w:rPr>
          <w:rFonts w:ascii="Cambria Math" w:eastAsia="Times New Roman" w:hAnsi="Cambria Math" w:cs="Times New Roman"/>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0"/>
        <w:gridCol w:w="2666"/>
      </w:tblGrid>
      <w:tr w:rsidR="00A66B83" w:rsidRPr="002E30E0" w14:paraId="5EFA7402" w14:textId="77777777" w:rsidTr="00DA1CAD">
        <w:trPr>
          <w:tblCellSpacing w:w="15" w:type="dxa"/>
        </w:trPr>
        <w:tc>
          <w:tcPr>
            <w:tcW w:w="0" w:type="auto"/>
            <w:vAlign w:val="center"/>
            <w:hideMark/>
          </w:tcPr>
          <w:p w14:paraId="56FF7ACC"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Tools, fencing, and planting materials</w:t>
            </w:r>
          </w:p>
        </w:tc>
        <w:tc>
          <w:tcPr>
            <w:tcW w:w="0" w:type="auto"/>
            <w:vAlign w:val="center"/>
            <w:hideMark/>
          </w:tcPr>
          <w:p w14:paraId="2216C7C4" w14:textId="51CF3DBA"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color w:val="auto"/>
                <w:szCs w:val="24"/>
              </w:rPr>
              <w:t xml:space="preserve">                           </w:t>
            </w:r>
            <w:r w:rsidR="00030CB7">
              <w:rPr>
                <w:rFonts w:ascii="Cambria Math" w:eastAsia="Times New Roman" w:hAnsi="Cambria Math" w:cs="Times New Roman"/>
                <w:color w:val="auto"/>
                <w:szCs w:val="24"/>
              </w:rPr>
              <w:t xml:space="preserve">      </w:t>
            </w:r>
            <w:r w:rsidRPr="002E30E0">
              <w:rPr>
                <w:rFonts w:ascii="Cambria Math" w:eastAsia="Times New Roman" w:hAnsi="Cambria Math" w:cs="Times New Roman"/>
                <w:color w:val="auto"/>
                <w:szCs w:val="24"/>
              </w:rPr>
              <w:t>100,000</w:t>
            </w:r>
          </w:p>
        </w:tc>
      </w:tr>
    </w:tbl>
    <w:p w14:paraId="49414758" w14:textId="77777777" w:rsidR="00A66B83" w:rsidRPr="002E30E0" w:rsidRDefault="00A66B83" w:rsidP="00030CB7">
      <w:pPr>
        <w:spacing w:after="0" w:line="360" w:lineRule="auto"/>
        <w:ind w:left="0" w:firstLine="0"/>
        <w:rPr>
          <w:rFonts w:ascii="Cambria Math" w:eastAsia="Times New Roman" w:hAnsi="Cambria Math" w:cs="Times New Roman"/>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9"/>
        <w:gridCol w:w="1423"/>
      </w:tblGrid>
      <w:tr w:rsidR="00A66B83" w:rsidRPr="002E30E0" w14:paraId="7A667FB6" w14:textId="77777777" w:rsidTr="00DA1CAD">
        <w:trPr>
          <w:tblCellSpacing w:w="15" w:type="dxa"/>
        </w:trPr>
        <w:tc>
          <w:tcPr>
            <w:tcW w:w="0" w:type="auto"/>
            <w:vAlign w:val="center"/>
            <w:hideMark/>
          </w:tcPr>
          <w:p w14:paraId="685AD3E8"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Digital monitoring tool development (by SDSSU)</w:t>
            </w:r>
          </w:p>
        </w:tc>
        <w:tc>
          <w:tcPr>
            <w:tcW w:w="0" w:type="auto"/>
            <w:vAlign w:val="center"/>
            <w:hideMark/>
          </w:tcPr>
          <w:p w14:paraId="7F805C6B" w14:textId="424EAB44"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color w:val="auto"/>
                <w:szCs w:val="24"/>
              </w:rPr>
              <w:t xml:space="preserve">       </w:t>
            </w:r>
            <w:r w:rsidR="00030CB7">
              <w:rPr>
                <w:rFonts w:ascii="Cambria Math" w:eastAsia="Times New Roman" w:hAnsi="Cambria Math" w:cs="Times New Roman"/>
                <w:color w:val="auto"/>
                <w:szCs w:val="24"/>
              </w:rPr>
              <w:t xml:space="preserve">   </w:t>
            </w:r>
            <w:r w:rsidRPr="002C001C">
              <w:rPr>
                <w:rFonts w:ascii="Cambria Math" w:eastAsia="Times New Roman" w:hAnsi="Cambria Math" w:cs="Times New Roman"/>
                <w:color w:val="auto"/>
                <w:szCs w:val="24"/>
              </w:rPr>
              <w:t xml:space="preserve"> </w:t>
            </w:r>
            <w:r w:rsidR="00030CB7">
              <w:rPr>
                <w:rFonts w:ascii="Cambria Math" w:eastAsia="Times New Roman" w:hAnsi="Cambria Math" w:cs="Times New Roman"/>
                <w:color w:val="auto"/>
                <w:szCs w:val="24"/>
              </w:rPr>
              <w:t xml:space="preserve"> </w:t>
            </w:r>
            <w:r w:rsidRPr="002E30E0">
              <w:rPr>
                <w:rFonts w:ascii="Cambria Math" w:eastAsia="Times New Roman" w:hAnsi="Cambria Math" w:cs="Times New Roman"/>
                <w:color w:val="auto"/>
                <w:szCs w:val="24"/>
              </w:rPr>
              <w:t>75,000</w:t>
            </w:r>
          </w:p>
        </w:tc>
      </w:tr>
    </w:tbl>
    <w:p w14:paraId="493E5949" w14:textId="77777777" w:rsidR="00A66B83" w:rsidRPr="002E30E0" w:rsidRDefault="00A66B83" w:rsidP="00030CB7">
      <w:pPr>
        <w:spacing w:after="0" w:line="360" w:lineRule="auto"/>
        <w:ind w:left="0" w:firstLine="0"/>
        <w:rPr>
          <w:rFonts w:ascii="Cambria Math" w:eastAsia="Times New Roman" w:hAnsi="Cambria Math" w:cs="Times New Roman"/>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3"/>
        <w:gridCol w:w="2455"/>
      </w:tblGrid>
      <w:tr w:rsidR="00A66B83" w:rsidRPr="002E30E0" w14:paraId="59BEB8B3" w14:textId="77777777" w:rsidTr="00DA1CAD">
        <w:trPr>
          <w:tblCellSpacing w:w="15" w:type="dxa"/>
        </w:trPr>
        <w:tc>
          <w:tcPr>
            <w:tcW w:w="0" w:type="auto"/>
            <w:vAlign w:val="center"/>
            <w:hideMark/>
          </w:tcPr>
          <w:p w14:paraId="77F41C35"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Training, workshops, and IEC materials</w:t>
            </w:r>
          </w:p>
        </w:tc>
        <w:tc>
          <w:tcPr>
            <w:tcW w:w="0" w:type="auto"/>
            <w:vAlign w:val="center"/>
            <w:hideMark/>
          </w:tcPr>
          <w:p w14:paraId="6AEB2386" w14:textId="573583EB"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color w:val="auto"/>
                <w:szCs w:val="24"/>
              </w:rPr>
              <w:t xml:space="preserve">                        </w:t>
            </w:r>
            <w:r w:rsidR="00030CB7">
              <w:rPr>
                <w:rFonts w:ascii="Cambria Math" w:eastAsia="Times New Roman" w:hAnsi="Cambria Math" w:cs="Times New Roman"/>
                <w:color w:val="auto"/>
                <w:szCs w:val="24"/>
              </w:rPr>
              <w:t xml:space="preserve">    </w:t>
            </w:r>
            <w:r w:rsidRPr="002C001C">
              <w:rPr>
                <w:rFonts w:ascii="Cambria Math" w:eastAsia="Times New Roman" w:hAnsi="Cambria Math" w:cs="Times New Roman"/>
                <w:color w:val="auto"/>
                <w:szCs w:val="24"/>
              </w:rPr>
              <w:t xml:space="preserve"> </w:t>
            </w:r>
            <w:r w:rsidRPr="002E30E0">
              <w:rPr>
                <w:rFonts w:ascii="Cambria Math" w:eastAsia="Times New Roman" w:hAnsi="Cambria Math" w:cs="Times New Roman"/>
                <w:color w:val="auto"/>
                <w:szCs w:val="24"/>
              </w:rPr>
              <w:t>120,000</w:t>
            </w:r>
          </w:p>
        </w:tc>
      </w:tr>
    </w:tbl>
    <w:p w14:paraId="04C08FF6" w14:textId="77777777" w:rsidR="00A66B83" w:rsidRPr="002E30E0" w:rsidRDefault="00A66B83" w:rsidP="00030CB7">
      <w:pPr>
        <w:spacing w:after="0" w:line="360" w:lineRule="auto"/>
        <w:ind w:left="0" w:firstLine="0"/>
        <w:rPr>
          <w:rFonts w:ascii="Cambria Math" w:eastAsia="Times New Roman" w:hAnsi="Cambria Math" w:cs="Times New Roman"/>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5"/>
        <w:gridCol w:w="1740"/>
      </w:tblGrid>
      <w:tr w:rsidR="00A66B83" w:rsidRPr="002E30E0" w14:paraId="28D5A1F2" w14:textId="77777777" w:rsidTr="00DA1CAD">
        <w:trPr>
          <w:tblCellSpacing w:w="15" w:type="dxa"/>
        </w:trPr>
        <w:tc>
          <w:tcPr>
            <w:tcW w:w="0" w:type="auto"/>
            <w:vAlign w:val="center"/>
            <w:hideMark/>
          </w:tcPr>
          <w:p w14:paraId="6A5F772E"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Transportation, logistics, and documentation</w:t>
            </w:r>
          </w:p>
        </w:tc>
        <w:tc>
          <w:tcPr>
            <w:tcW w:w="0" w:type="auto"/>
            <w:vAlign w:val="center"/>
            <w:hideMark/>
          </w:tcPr>
          <w:p w14:paraId="6B6BFCFF" w14:textId="55EE6FBC"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color w:val="auto"/>
                <w:szCs w:val="24"/>
              </w:rPr>
              <w:t xml:space="preserve">                  </w:t>
            </w:r>
            <w:r w:rsidRPr="002E30E0">
              <w:rPr>
                <w:rFonts w:ascii="Cambria Math" w:eastAsia="Times New Roman" w:hAnsi="Cambria Math" w:cs="Times New Roman"/>
                <w:color w:val="auto"/>
                <w:szCs w:val="24"/>
              </w:rPr>
              <w:t>80,000</w:t>
            </w:r>
          </w:p>
        </w:tc>
      </w:tr>
    </w:tbl>
    <w:p w14:paraId="26B29C8E" w14:textId="77777777" w:rsidR="00A66B83" w:rsidRPr="002E30E0" w:rsidRDefault="00A66B83" w:rsidP="00030CB7">
      <w:pPr>
        <w:spacing w:after="0" w:line="360" w:lineRule="auto"/>
        <w:ind w:left="0" w:firstLine="0"/>
        <w:rPr>
          <w:rFonts w:ascii="Cambria Math" w:eastAsia="Times New Roman" w:hAnsi="Cambria Math" w:cs="Times New Roman"/>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0"/>
        <w:gridCol w:w="1212"/>
      </w:tblGrid>
      <w:tr w:rsidR="00A66B83" w:rsidRPr="002E30E0" w14:paraId="08CB8E3D" w14:textId="77777777" w:rsidTr="00DA1CAD">
        <w:trPr>
          <w:tblCellSpacing w:w="15" w:type="dxa"/>
        </w:trPr>
        <w:tc>
          <w:tcPr>
            <w:tcW w:w="0" w:type="auto"/>
            <w:vAlign w:val="center"/>
            <w:hideMark/>
          </w:tcPr>
          <w:p w14:paraId="2D2CACAF"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Community incentives and school engagement kits</w:t>
            </w:r>
          </w:p>
        </w:tc>
        <w:tc>
          <w:tcPr>
            <w:tcW w:w="0" w:type="auto"/>
            <w:vAlign w:val="center"/>
            <w:hideMark/>
          </w:tcPr>
          <w:p w14:paraId="25E978C9"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color w:val="auto"/>
                <w:szCs w:val="24"/>
              </w:rPr>
              <w:t xml:space="preserve">        </w:t>
            </w:r>
            <w:r w:rsidRPr="002E30E0">
              <w:rPr>
                <w:rFonts w:ascii="Cambria Math" w:eastAsia="Times New Roman" w:hAnsi="Cambria Math" w:cs="Times New Roman"/>
                <w:color w:val="auto"/>
                <w:szCs w:val="24"/>
              </w:rPr>
              <w:t>75,000</w:t>
            </w:r>
          </w:p>
        </w:tc>
      </w:tr>
    </w:tbl>
    <w:p w14:paraId="041C7E20" w14:textId="77777777" w:rsidR="00A66B83" w:rsidRPr="002E30E0" w:rsidRDefault="00A66B83" w:rsidP="00030CB7">
      <w:pPr>
        <w:spacing w:after="0" w:line="360" w:lineRule="auto"/>
        <w:ind w:left="0" w:firstLine="0"/>
        <w:rPr>
          <w:rFonts w:ascii="Cambria Math" w:eastAsia="Times New Roman" w:hAnsi="Cambria Math" w:cs="Times New Roman"/>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7"/>
        <w:gridCol w:w="3248"/>
      </w:tblGrid>
      <w:tr w:rsidR="00A66B83" w:rsidRPr="002E30E0" w14:paraId="7750A464" w14:textId="77777777" w:rsidTr="00DA1CAD">
        <w:trPr>
          <w:tblCellSpacing w:w="15" w:type="dxa"/>
        </w:trPr>
        <w:tc>
          <w:tcPr>
            <w:tcW w:w="0" w:type="auto"/>
            <w:vAlign w:val="center"/>
            <w:hideMark/>
          </w:tcPr>
          <w:p w14:paraId="541F3B6F"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E30E0">
              <w:rPr>
                <w:rFonts w:ascii="Cambria Math" w:eastAsia="Times New Roman" w:hAnsi="Cambria Math" w:cs="Times New Roman"/>
                <w:color w:val="auto"/>
                <w:szCs w:val="24"/>
              </w:rPr>
              <w:t>Administrative and contingency</w:t>
            </w:r>
          </w:p>
        </w:tc>
        <w:tc>
          <w:tcPr>
            <w:tcW w:w="0" w:type="auto"/>
            <w:vAlign w:val="center"/>
            <w:hideMark/>
          </w:tcPr>
          <w:p w14:paraId="4D37F8CD" w14:textId="313A1CC0"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color w:val="auto"/>
                <w:szCs w:val="24"/>
              </w:rPr>
              <w:t xml:space="preserve">                                      </w:t>
            </w:r>
            <w:r w:rsidR="00030CB7">
              <w:rPr>
                <w:rFonts w:ascii="Cambria Math" w:eastAsia="Times New Roman" w:hAnsi="Cambria Math" w:cs="Times New Roman"/>
                <w:color w:val="auto"/>
                <w:szCs w:val="24"/>
              </w:rPr>
              <w:t xml:space="preserve">      </w:t>
            </w:r>
            <w:r w:rsidRPr="002E30E0">
              <w:rPr>
                <w:rFonts w:ascii="Cambria Math" w:eastAsia="Times New Roman" w:hAnsi="Cambria Math" w:cs="Times New Roman"/>
                <w:color w:val="auto"/>
                <w:szCs w:val="24"/>
              </w:rPr>
              <w:t>100,000</w:t>
            </w:r>
          </w:p>
        </w:tc>
      </w:tr>
    </w:tbl>
    <w:p w14:paraId="6BBF7AF3" w14:textId="77777777" w:rsidR="00A66B83" w:rsidRPr="002E30E0" w:rsidRDefault="00A66B83" w:rsidP="00030CB7">
      <w:pPr>
        <w:spacing w:after="0" w:line="360" w:lineRule="auto"/>
        <w:ind w:left="0" w:firstLine="0"/>
        <w:rPr>
          <w:rFonts w:ascii="Cambria Math" w:eastAsia="Times New Roman" w:hAnsi="Cambria Math" w:cs="Times New Roman"/>
          <w:vanish/>
          <w:color w:val="auto"/>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gridCol w:w="30"/>
        <w:gridCol w:w="2179"/>
        <w:gridCol w:w="2194"/>
      </w:tblGrid>
      <w:tr w:rsidR="00A66B83" w:rsidRPr="002C001C" w14:paraId="525C5D9F" w14:textId="77777777" w:rsidTr="00DA1CAD">
        <w:trPr>
          <w:tblCellSpacing w:w="15" w:type="dxa"/>
        </w:trPr>
        <w:tc>
          <w:tcPr>
            <w:tcW w:w="0" w:type="auto"/>
            <w:gridSpan w:val="2"/>
            <w:vAlign w:val="center"/>
            <w:hideMark/>
          </w:tcPr>
          <w:p w14:paraId="2BDCA867" w14:textId="77777777"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bCs/>
                <w:color w:val="auto"/>
                <w:szCs w:val="24"/>
              </w:rPr>
              <w:t>Total Estimated Cost</w:t>
            </w:r>
          </w:p>
        </w:tc>
        <w:tc>
          <w:tcPr>
            <w:tcW w:w="0" w:type="auto"/>
            <w:gridSpan w:val="2"/>
            <w:vAlign w:val="center"/>
            <w:hideMark/>
          </w:tcPr>
          <w:p w14:paraId="4B352F17" w14:textId="53058F19" w:rsidR="00A66B83" w:rsidRPr="002E30E0" w:rsidRDefault="00A66B83" w:rsidP="00030CB7">
            <w:pPr>
              <w:spacing w:after="0" w:line="360" w:lineRule="auto"/>
              <w:ind w:left="0" w:firstLine="0"/>
              <w:rPr>
                <w:rFonts w:ascii="Cambria Math" w:eastAsia="Times New Roman" w:hAnsi="Cambria Math" w:cs="Times New Roman"/>
                <w:color w:val="auto"/>
                <w:szCs w:val="24"/>
              </w:rPr>
            </w:pPr>
            <w:r w:rsidRPr="002C001C">
              <w:rPr>
                <w:rFonts w:ascii="Cambria Math" w:eastAsia="Times New Roman" w:hAnsi="Cambria Math" w:cs="Times New Roman"/>
                <w:bCs/>
                <w:color w:val="auto"/>
                <w:szCs w:val="24"/>
              </w:rPr>
              <w:t xml:space="preserve">PHP                                               </w:t>
            </w:r>
            <w:r w:rsidR="00030CB7">
              <w:rPr>
                <w:rFonts w:ascii="Cambria Math" w:eastAsia="Times New Roman" w:hAnsi="Cambria Math" w:cs="Times New Roman"/>
                <w:bCs/>
                <w:color w:val="auto"/>
                <w:szCs w:val="24"/>
              </w:rPr>
              <w:t xml:space="preserve">          </w:t>
            </w:r>
            <w:r w:rsidRPr="002C001C">
              <w:rPr>
                <w:rFonts w:ascii="Cambria Math" w:eastAsia="Times New Roman" w:hAnsi="Cambria Math" w:cs="Times New Roman"/>
                <w:bCs/>
                <w:color w:val="auto"/>
                <w:szCs w:val="24"/>
              </w:rPr>
              <w:t>700,000</w:t>
            </w:r>
          </w:p>
        </w:tc>
      </w:tr>
      <w:tr w:rsidR="00A66B83" w:rsidRPr="002C001C" w14:paraId="68615142" w14:textId="77777777" w:rsidTr="00DA1CAD">
        <w:trPr>
          <w:gridAfter w:val="1"/>
          <w:tblCellSpacing w:w="15" w:type="dxa"/>
        </w:trPr>
        <w:tc>
          <w:tcPr>
            <w:tcW w:w="0" w:type="auto"/>
            <w:vAlign w:val="center"/>
          </w:tcPr>
          <w:p w14:paraId="3C80758D" w14:textId="77777777" w:rsidR="00A66B83" w:rsidRPr="002C001C" w:rsidRDefault="00A66B83" w:rsidP="00030CB7">
            <w:pPr>
              <w:spacing w:after="0" w:line="360" w:lineRule="auto"/>
              <w:ind w:left="0" w:firstLine="0"/>
              <w:jc w:val="left"/>
              <w:rPr>
                <w:rFonts w:ascii="Cambria Math" w:eastAsia="Times New Roman" w:hAnsi="Cambria Math" w:cs="Times New Roman"/>
                <w:b/>
                <w:bCs/>
                <w:color w:val="auto"/>
                <w:szCs w:val="24"/>
              </w:rPr>
            </w:pPr>
          </w:p>
          <w:p w14:paraId="272A856E" w14:textId="77777777" w:rsidR="00A66B83" w:rsidRPr="002C001C" w:rsidRDefault="00A66B83" w:rsidP="00030CB7">
            <w:pPr>
              <w:spacing w:after="0" w:line="360" w:lineRule="auto"/>
              <w:ind w:left="0" w:firstLine="0"/>
              <w:jc w:val="left"/>
              <w:rPr>
                <w:rFonts w:ascii="Cambria Math" w:eastAsia="Times New Roman" w:hAnsi="Cambria Math" w:cs="Times New Roman"/>
                <w:b/>
                <w:bCs/>
                <w:color w:val="auto"/>
                <w:szCs w:val="24"/>
              </w:rPr>
            </w:pPr>
          </w:p>
          <w:p w14:paraId="254D9352" w14:textId="77777777" w:rsidR="00A66B83" w:rsidRPr="002C001C" w:rsidRDefault="00A66B83" w:rsidP="00030CB7">
            <w:pPr>
              <w:spacing w:after="0" w:line="360" w:lineRule="auto"/>
              <w:ind w:left="0" w:firstLine="0"/>
              <w:jc w:val="left"/>
              <w:rPr>
                <w:rFonts w:ascii="Cambria Math" w:eastAsia="Times New Roman" w:hAnsi="Cambria Math" w:cs="Times New Roman"/>
                <w:b/>
                <w:bCs/>
                <w:color w:val="auto"/>
                <w:szCs w:val="24"/>
              </w:rPr>
            </w:pPr>
            <w:r w:rsidRPr="002C001C">
              <w:rPr>
                <w:rFonts w:ascii="Cambria Math" w:eastAsia="Times New Roman" w:hAnsi="Cambria Math" w:cs="Times New Roman"/>
                <w:b/>
                <w:bCs/>
                <w:color w:val="auto"/>
                <w:szCs w:val="24"/>
              </w:rPr>
              <w:t>VIII. Evaluation Plan</w:t>
            </w:r>
          </w:p>
        </w:tc>
        <w:tc>
          <w:tcPr>
            <w:tcW w:w="0" w:type="auto"/>
            <w:gridSpan w:val="2"/>
            <w:vAlign w:val="center"/>
          </w:tcPr>
          <w:p w14:paraId="2C1979C5" w14:textId="77777777" w:rsidR="00A66B83" w:rsidRPr="002C001C" w:rsidRDefault="00A66B83" w:rsidP="00030CB7">
            <w:pPr>
              <w:spacing w:after="0" w:line="360" w:lineRule="auto"/>
              <w:ind w:left="0" w:firstLine="0"/>
              <w:jc w:val="left"/>
              <w:rPr>
                <w:rFonts w:ascii="Cambria Math" w:eastAsia="Times New Roman" w:hAnsi="Cambria Math" w:cs="Times New Roman"/>
                <w:b/>
                <w:bCs/>
                <w:color w:val="auto"/>
                <w:szCs w:val="24"/>
              </w:rPr>
            </w:pPr>
          </w:p>
        </w:tc>
      </w:tr>
    </w:tbl>
    <w:p w14:paraId="787730E2" w14:textId="77777777" w:rsidR="00A66B83" w:rsidRPr="00A66B83" w:rsidRDefault="00A66B83" w:rsidP="00030CB7">
      <w:pPr>
        <w:spacing w:before="100" w:beforeAutospacing="1" w:after="100" w:afterAutospacing="1" w:line="360" w:lineRule="auto"/>
        <w:ind w:left="0" w:firstLine="360"/>
        <w:jc w:val="left"/>
        <w:rPr>
          <w:rFonts w:ascii="Cambria Math" w:eastAsia="Times New Roman" w:hAnsi="Cambria Math" w:cs="Times New Roman"/>
          <w:color w:val="auto"/>
          <w:szCs w:val="24"/>
        </w:rPr>
      </w:pPr>
      <w:r w:rsidRPr="00A66B83">
        <w:rPr>
          <w:rFonts w:ascii="Cambria Math" w:eastAsia="Times New Roman" w:hAnsi="Cambria Math" w:cs="Times New Roman"/>
          <w:color w:val="auto"/>
          <w:szCs w:val="24"/>
        </w:rPr>
        <w:t xml:space="preserve">Evaluation will include </w:t>
      </w:r>
      <w:r w:rsidRPr="002C001C">
        <w:rPr>
          <w:rFonts w:ascii="Cambria Math" w:eastAsia="Times New Roman" w:hAnsi="Cambria Math" w:cs="Times New Roman"/>
          <w:bCs/>
          <w:color w:val="auto"/>
          <w:szCs w:val="24"/>
        </w:rPr>
        <w:t>quarterly survival assessments</w:t>
      </w:r>
      <w:r w:rsidRPr="00A66B83">
        <w:rPr>
          <w:rFonts w:ascii="Cambria Math" w:eastAsia="Times New Roman" w:hAnsi="Cambria Math" w:cs="Times New Roman"/>
          <w:color w:val="auto"/>
          <w:szCs w:val="24"/>
        </w:rPr>
        <w:t xml:space="preserve"> of planted trees using drone photography and ground validation. Digital logbooks will be used to track maintenance, volunteer participation, and site status. Indicators include:</w:t>
      </w:r>
    </w:p>
    <w:p w14:paraId="0F9B3B20" w14:textId="77777777" w:rsidR="00A66B83" w:rsidRPr="00A66B83" w:rsidRDefault="00A66B83" w:rsidP="00030CB7">
      <w:pPr>
        <w:numPr>
          <w:ilvl w:val="0"/>
          <w:numId w:val="8"/>
        </w:numPr>
        <w:spacing w:before="100" w:beforeAutospacing="1" w:after="100" w:afterAutospacing="1" w:line="360" w:lineRule="auto"/>
        <w:jc w:val="left"/>
        <w:rPr>
          <w:rFonts w:ascii="Cambria Math" w:eastAsia="Times New Roman" w:hAnsi="Cambria Math" w:cs="Times New Roman"/>
          <w:color w:val="auto"/>
          <w:szCs w:val="24"/>
        </w:rPr>
      </w:pPr>
      <w:r w:rsidRPr="00A66B83">
        <w:rPr>
          <w:rFonts w:ascii="Cambria Math" w:eastAsia="Times New Roman" w:hAnsi="Cambria Math" w:cs="Times New Roman"/>
          <w:color w:val="auto"/>
          <w:szCs w:val="24"/>
        </w:rPr>
        <w:t>Tree survival rate (target ≥ 80%)</w:t>
      </w:r>
    </w:p>
    <w:p w14:paraId="5137F930" w14:textId="77777777" w:rsidR="00A66B83" w:rsidRPr="00A66B83" w:rsidRDefault="00A66B83" w:rsidP="00030CB7">
      <w:pPr>
        <w:numPr>
          <w:ilvl w:val="0"/>
          <w:numId w:val="8"/>
        </w:numPr>
        <w:spacing w:before="100" w:beforeAutospacing="1" w:after="100" w:afterAutospacing="1" w:line="360" w:lineRule="auto"/>
        <w:jc w:val="left"/>
        <w:rPr>
          <w:rFonts w:ascii="Cambria Math" w:eastAsia="Times New Roman" w:hAnsi="Cambria Math" w:cs="Times New Roman"/>
          <w:color w:val="auto"/>
          <w:szCs w:val="24"/>
        </w:rPr>
      </w:pPr>
      <w:r w:rsidRPr="00A66B83">
        <w:rPr>
          <w:rFonts w:ascii="Cambria Math" w:eastAsia="Times New Roman" w:hAnsi="Cambria Math" w:cs="Times New Roman"/>
          <w:color w:val="auto"/>
          <w:szCs w:val="24"/>
        </w:rPr>
        <w:t>Number of active community guardians (target: 150+)</w:t>
      </w:r>
    </w:p>
    <w:p w14:paraId="6B5F99F9" w14:textId="77777777" w:rsidR="00A66B83" w:rsidRPr="00A66B83" w:rsidRDefault="00A66B83" w:rsidP="00030CB7">
      <w:pPr>
        <w:numPr>
          <w:ilvl w:val="0"/>
          <w:numId w:val="8"/>
        </w:numPr>
        <w:spacing w:before="100" w:beforeAutospacing="1" w:after="100" w:afterAutospacing="1" w:line="360" w:lineRule="auto"/>
        <w:jc w:val="left"/>
        <w:rPr>
          <w:rFonts w:ascii="Cambria Math" w:eastAsia="Times New Roman" w:hAnsi="Cambria Math" w:cs="Times New Roman"/>
          <w:color w:val="auto"/>
          <w:szCs w:val="24"/>
        </w:rPr>
      </w:pPr>
      <w:r w:rsidRPr="00A66B83">
        <w:rPr>
          <w:rFonts w:ascii="Cambria Math" w:eastAsia="Times New Roman" w:hAnsi="Cambria Math" w:cs="Times New Roman"/>
          <w:color w:val="auto"/>
          <w:szCs w:val="24"/>
        </w:rPr>
        <w:t>Increase in forest coverage (GPS-based mapping)</w:t>
      </w:r>
    </w:p>
    <w:p w14:paraId="4DA2E91B" w14:textId="77777777" w:rsidR="00A66B83" w:rsidRPr="00A66B83" w:rsidRDefault="00A66B83" w:rsidP="00030CB7">
      <w:pPr>
        <w:numPr>
          <w:ilvl w:val="0"/>
          <w:numId w:val="8"/>
        </w:numPr>
        <w:spacing w:before="100" w:beforeAutospacing="1" w:after="100" w:afterAutospacing="1" w:line="360" w:lineRule="auto"/>
        <w:jc w:val="left"/>
        <w:rPr>
          <w:rFonts w:ascii="Cambria Math" w:eastAsia="Times New Roman" w:hAnsi="Cambria Math" w:cs="Times New Roman"/>
          <w:color w:val="auto"/>
          <w:szCs w:val="24"/>
        </w:rPr>
      </w:pPr>
      <w:r w:rsidRPr="00A66B83">
        <w:rPr>
          <w:rFonts w:ascii="Cambria Math" w:eastAsia="Times New Roman" w:hAnsi="Cambria Math" w:cs="Times New Roman"/>
          <w:color w:val="auto"/>
          <w:szCs w:val="24"/>
        </w:rPr>
        <w:t>Participation in school programs and community events</w:t>
      </w:r>
    </w:p>
    <w:p w14:paraId="7DD59030" w14:textId="77777777" w:rsidR="00A66B83" w:rsidRPr="002C001C" w:rsidRDefault="00A66B83" w:rsidP="00030CB7">
      <w:pPr>
        <w:spacing w:before="100" w:beforeAutospacing="1" w:after="100" w:afterAutospacing="1" w:line="360" w:lineRule="auto"/>
        <w:ind w:left="0" w:firstLine="360"/>
        <w:jc w:val="left"/>
        <w:rPr>
          <w:rFonts w:ascii="Cambria Math" w:eastAsia="Times New Roman" w:hAnsi="Cambria Math" w:cs="Times New Roman"/>
          <w:color w:val="auto"/>
          <w:szCs w:val="24"/>
        </w:rPr>
      </w:pPr>
      <w:r w:rsidRPr="00A66B83">
        <w:rPr>
          <w:rFonts w:ascii="Cambria Math" w:eastAsia="Times New Roman" w:hAnsi="Cambria Math" w:cs="Times New Roman"/>
          <w:color w:val="auto"/>
          <w:szCs w:val="24"/>
        </w:rPr>
        <w:t>Qualitative feedback will be gathered through interviews, reflection sessions, and barangay consultations.</w:t>
      </w:r>
    </w:p>
    <w:p w14:paraId="6BFE37D6" w14:textId="77777777" w:rsidR="00030CB7" w:rsidRDefault="00030CB7" w:rsidP="00030CB7">
      <w:pPr>
        <w:spacing w:before="100" w:beforeAutospacing="1" w:after="100" w:afterAutospacing="1" w:line="360" w:lineRule="auto"/>
        <w:ind w:left="0" w:firstLine="0"/>
        <w:jc w:val="left"/>
        <w:rPr>
          <w:rFonts w:ascii="Cambria Math" w:hAnsi="Cambria Math"/>
          <w:b/>
        </w:rPr>
      </w:pPr>
    </w:p>
    <w:p w14:paraId="120082BC" w14:textId="77777777" w:rsidR="00030CB7" w:rsidRDefault="00030CB7">
      <w:pPr>
        <w:spacing w:after="160" w:line="259" w:lineRule="auto"/>
        <w:ind w:left="0" w:firstLine="0"/>
        <w:jc w:val="left"/>
        <w:rPr>
          <w:rFonts w:ascii="Cambria Math" w:hAnsi="Cambria Math"/>
          <w:b/>
        </w:rPr>
      </w:pPr>
      <w:r>
        <w:rPr>
          <w:rFonts w:ascii="Cambria Math" w:hAnsi="Cambria Math"/>
          <w:b/>
        </w:rPr>
        <w:br w:type="page"/>
      </w:r>
    </w:p>
    <w:p w14:paraId="256109C4" w14:textId="77777777" w:rsidR="00030CB7" w:rsidRDefault="00A66B83" w:rsidP="00030CB7">
      <w:pPr>
        <w:spacing w:before="100" w:beforeAutospacing="1" w:after="100" w:afterAutospacing="1" w:line="360" w:lineRule="auto"/>
        <w:ind w:left="0" w:firstLine="0"/>
        <w:jc w:val="left"/>
        <w:rPr>
          <w:rFonts w:ascii="Cambria Math" w:hAnsi="Cambria Math"/>
          <w:b/>
        </w:rPr>
      </w:pPr>
      <w:r w:rsidRPr="002C001C">
        <w:rPr>
          <w:rFonts w:ascii="Cambria Math" w:hAnsi="Cambria Math"/>
          <w:b/>
        </w:rPr>
        <w:lastRenderedPageBreak/>
        <w:t>IX</w:t>
      </w:r>
      <w:r w:rsidR="00030CB7">
        <w:rPr>
          <w:rFonts w:ascii="Cambria Math" w:hAnsi="Cambria Math"/>
          <w:b/>
        </w:rPr>
        <w:t xml:space="preserve">. </w:t>
      </w:r>
      <w:r w:rsidRPr="002C001C">
        <w:rPr>
          <w:rFonts w:ascii="Cambria Math" w:hAnsi="Cambria Math"/>
          <w:b/>
        </w:rPr>
        <w:t xml:space="preserve"> Sustainability Plan</w:t>
      </w:r>
      <w:r w:rsidR="00030CB7">
        <w:rPr>
          <w:rFonts w:ascii="Cambria Math" w:hAnsi="Cambria Math"/>
          <w:b/>
        </w:rPr>
        <w:tab/>
      </w:r>
    </w:p>
    <w:p w14:paraId="5A0F931E" w14:textId="16C07D4C" w:rsidR="00A66B83" w:rsidRPr="00030CB7" w:rsidRDefault="00030CB7" w:rsidP="00030CB7">
      <w:pPr>
        <w:spacing w:before="100" w:beforeAutospacing="1" w:after="100" w:afterAutospacing="1" w:line="360" w:lineRule="auto"/>
        <w:ind w:left="0" w:firstLine="0"/>
        <w:jc w:val="left"/>
        <w:rPr>
          <w:rFonts w:ascii="Cambria Math" w:hAnsi="Cambria Math"/>
          <w:b/>
        </w:rPr>
      </w:pPr>
      <w:r>
        <w:rPr>
          <w:rFonts w:ascii="Cambria Math" w:hAnsi="Cambria Math"/>
          <w:b/>
        </w:rPr>
        <w:tab/>
      </w:r>
      <w:r w:rsidR="00A66B83" w:rsidRPr="002C001C">
        <w:rPr>
          <w:rFonts w:ascii="Cambria Math" w:hAnsi="Cambria Math"/>
        </w:rPr>
        <w:t xml:space="preserve">The project will be sustained through </w:t>
      </w:r>
      <w:r w:rsidR="00A66B83" w:rsidRPr="002C001C">
        <w:rPr>
          <w:rStyle w:val="Strong"/>
          <w:rFonts w:ascii="Cambria Math" w:eastAsiaTheme="majorEastAsia" w:hAnsi="Cambria Math"/>
          <w:b w:val="0"/>
        </w:rPr>
        <w:t>continued academic collaboration</w:t>
      </w:r>
      <w:r w:rsidR="00A66B83" w:rsidRPr="002C001C">
        <w:rPr>
          <w:rFonts w:ascii="Cambria Math" w:hAnsi="Cambria Math"/>
        </w:rPr>
        <w:t xml:space="preserve"> with SDSSU and integration into </w:t>
      </w:r>
      <w:r w:rsidR="00A66B83" w:rsidRPr="002C001C">
        <w:rPr>
          <w:rStyle w:val="Strong"/>
          <w:rFonts w:ascii="Cambria Math" w:eastAsiaTheme="majorEastAsia" w:hAnsi="Cambria Math"/>
          <w:b w:val="0"/>
        </w:rPr>
        <w:t xml:space="preserve">LGU </w:t>
      </w:r>
      <w:proofErr w:type="spellStart"/>
      <w:r w:rsidR="00A66B83" w:rsidRPr="002C001C">
        <w:rPr>
          <w:rStyle w:val="Strong"/>
          <w:rFonts w:ascii="Cambria Math" w:eastAsiaTheme="majorEastAsia" w:hAnsi="Cambria Math"/>
          <w:b w:val="0"/>
        </w:rPr>
        <w:t>Tagbina’s</w:t>
      </w:r>
      <w:proofErr w:type="spellEnd"/>
      <w:r w:rsidR="00A66B83" w:rsidRPr="002C001C">
        <w:rPr>
          <w:rStyle w:val="Strong"/>
          <w:rFonts w:ascii="Cambria Math" w:eastAsiaTheme="majorEastAsia" w:hAnsi="Cambria Math"/>
          <w:b w:val="0"/>
        </w:rPr>
        <w:t xml:space="preserve"> environmental development agenda</w:t>
      </w:r>
      <w:r w:rsidR="00A66B83" w:rsidRPr="002C001C">
        <w:rPr>
          <w:rFonts w:ascii="Cambria Math" w:hAnsi="Cambria Math"/>
        </w:rPr>
        <w:t xml:space="preserve">. ForestGuardians Youth Clubs and barangay watch groups will be institutionalized and supported by local policies. Livelihood tie-ins, such as </w:t>
      </w:r>
      <w:r w:rsidR="00A66B83" w:rsidRPr="002C001C">
        <w:rPr>
          <w:rStyle w:val="Strong"/>
          <w:rFonts w:ascii="Cambria Math" w:eastAsiaTheme="majorEastAsia" w:hAnsi="Cambria Math"/>
          <w:b w:val="0"/>
        </w:rPr>
        <w:t>fruit tree planting and eco-tourism trails</w:t>
      </w:r>
      <w:r w:rsidR="00A66B83" w:rsidRPr="002C001C">
        <w:rPr>
          <w:rFonts w:ascii="Cambria Math" w:hAnsi="Cambria Math"/>
        </w:rPr>
        <w:t>, will be explored to incentivize long-term care. Partnerships with national agencies (DENR, DSWD) and NGOs will be sought for scaling up.</w:t>
      </w:r>
    </w:p>
    <w:p w14:paraId="228BCFD9" w14:textId="77777777" w:rsidR="00A66B83" w:rsidRPr="002C001C" w:rsidRDefault="00A66B83" w:rsidP="00030CB7">
      <w:pPr>
        <w:pStyle w:val="NormalWeb"/>
        <w:spacing w:line="360" w:lineRule="auto"/>
        <w:rPr>
          <w:rFonts w:ascii="Cambria Math" w:hAnsi="Cambria Math"/>
          <w:b/>
        </w:rPr>
      </w:pPr>
      <w:r w:rsidRPr="002C001C">
        <w:rPr>
          <w:rFonts w:ascii="Cambria Math" w:hAnsi="Cambria Math"/>
          <w:b/>
        </w:rPr>
        <w:t>X. Conclusion</w:t>
      </w:r>
    </w:p>
    <w:p w14:paraId="68B18B86" w14:textId="77777777" w:rsidR="00A66B83" w:rsidRPr="002C001C" w:rsidRDefault="00A66B83" w:rsidP="00030CB7">
      <w:pPr>
        <w:pStyle w:val="NormalWeb"/>
        <w:spacing w:line="360" w:lineRule="auto"/>
        <w:ind w:firstLine="720"/>
        <w:jc w:val="both"/>
        <w:rPr>
          <w:rFonts w:ascii="Cambria Math" w:hAnsi="Cambria Math"/>
        </w:rPr>
      </w:pPr>
      <w:r w:rsidRPr="002C001C">
        <w:rPr>
          <w:rFonts w:ascii="Cambria Math" w:hAnsi="Cambria Math"/>
        </w:rPr>
        <w:t xml:space="preserve">The ecological future of </w:t>
      </w:r>
      <w:proofErr w:type="spellStart"/>
      <w:r w:rsidRPr="002C001C">
        <w:rPr>
          <w:rFonts w:ascii="Cambria Math" w:hAnsi="Cambria Math"/>
        </w:rPr>
        <w:t>Tagbina</w:t>
      </w:r>
      <w:proofErr w:type="spellEnd"/>
      <w:r w:rsidRPr="002C001C">
        <w:rPr>
          <w:rFonts w:ascii="Cambria Math" w:hAnsi="Cambria Math"/>
        </w:rPr>
        <w:t xml:space="preserve"> lies in the hands of its communities. Through the </w:t>
      </w:r>
      <w:r w:rsidRPr="002C001C">
        <w:rPr>
          <w:rStyle w:val="Strong"/>
          <w:rFonts w:ascii="Cambria Math" w:eastAsiaTheme="majorEastAsia" w:hAnsi="Cambria Math"/>
          <w:b w:val="0"/>
        </w:rPr>
        <w:t>ForestGuardians initiative</w:t>
      </w:r>
      <w:r w:rsidRPr="002C001C">
        <w:rPr>
          <w:rFonts w:ascii="Cambria Math" w:hAnsi="Cambria Math"/>
        </w:rPr>
        <w:t xml:space="preserve">, local youth, residents, and institutions come together to transform degraded lands into vibrant ecosystems—restoring biodiversity, protecting watersheds, and inspiring a generation of stewards. With strong partnerships, technical support, and the spirit of bayanihan, </w:t>
      </w:r>
      <w:proofErr w:type="spellStart"/>
      <w:r w:rsidRPr="002C001C">
        <w:rPr>
          <w:rFonts w:ascii="Cambria Math" w:hAnsi="Cambria Math"/>
        </w:rPr>
        <w:t>Tagbina</w:t>
      </w:r>
      <w:proofErr w:type="spellEnd"/>
      <w:r w:rsidRPr="002C001C">
        <w:rPr>
          <w:rFonts w:ascii="Cambria Math" w:hAnsi="Cambria Math"/>
        </w:rPr>
        <w:t xml:space="preserve"> can lead the way in grassroots forest protection. We call on all sectors to support this vision and join us in building a greener, stronger future</w:t>
      </w:r>
    </w:p>
    <w:p w14:paraId="7E428FC2" w14:textId="77777777" w:rsidR="00A66B83" w:rsidRPr="002C001C" w:rsidRDefault="00A66B83" w:rsidP="00030CB7">
      <w:pPr>
        <w:pStyle w:val="NormalWeb"/>
        <w:spacing w:line="360" w:lineRule="auto"/>
        <w:rPr>
          <w:rFonts w:ascii="Cambria Math" w:hAnsi="Cambria Math"/>
          <w:b/>
        </w:rPr>
      </w:pPr>
      <w:r w:rsidRPr="002C001C">
        <w:rPr>
          <w:rFonts w:ascii="Cambria Math" w:hAnsi="Cambria Math"/>
          <w:b/>
        </w:rPr>
        <w:t>XI. Appendices</w:t>
      </w:r>
    </w:p>
    <w:p w14:paraId="5A91FDE3" w14:textId="77777777" w:rsidR="00A66B83" w:rsidRPr="002C001C" w:rsidRDefault="00A66B83" w:rsidP="00030CB7">
      <w:pPr>
        <w:pStyle w:val="NormalWeb"/>
        <w:numPr>
          <w:ilvl w:val="0"/>
          <w:numId w:val="9"/>
        </w:numPr>
        <w:spacing w:line="360" w:lineRule="auto"/>
        <w:rPr>
          <w:rFonts w:ascii="Cambria Math" w:hAnsi="Cambria Math"/>
        </w:rPr>
      </w:pPr>
      <w:r w:rsidRPr="002C001C">
        <w:rPr>
          <w:rFonts w:ascii="Cambria Math" w:hAnsi="Cambria Math"/>
        </w:rPr>
        <w:t>Sample infographic: “How Reforestation Revives the Land”</w:t>
      </w:r>
    </w:p>
    <w:p w14:paraId="2DC5C369" w14:textId="77777777" w:rsidR="00A66B83" w:rsidRPr="002C001C" w:rsidRDefault="00A66B83" w:rsidP="00030CB7">
      <w:pPr>
        <w:pStyle w:val="NormalWeb"/>
        <w:numPr>
          <w:ilvl w:val="0"/>
          <w:numId w:val="9"/>
        </w:numPr>
        <w:spacing w:line="360" w:lineRule="auto"/>
        <w:rPr>
          <w:rFonts w:ascii="Cambria Math" w:hAnsi="Cambria Math"/>
        </w:rPr>
      </w:pPr>
      <w:r w:rsidRPr="002C001C">
        <w:rPr>
          <w:rFonts w:ascii="Cambria Math" w:hAnsi="Cambria Math"/>
        </w:rPr>
        <w:t>Training module outlines (forest laws, biodiversity, tree care)</w:t>
      </w:r>
    </w:p>
    <w:p w14:paraId="16E653BC" w14:textId="77777777" w:rsidR="00A66B83" w:rsidRPr="002C001C" w:rsidRDefault="00A66B83" w:rsidP="00030CB7">
      <w:pPr>
        <w:pStyle w:val="NormalWeb"/>
        <w:numPr>
          <w:ilvl w:val="0"/>
          <w:numId w:val="9"/>
        </w:numPr>
        <w:spacing w:line="360" w:lineRule="auto"/>
        <w:rPr>
          <w:rFonts w:ascii="Cambria Math" w:hAnsi="Cambria Math"/>
        </w:rPr>
      </w:pPr>
      <w:r w:rsidRPr="002C001C">
        <w:rPr>
          <w:rFonts w:ascii="Cambria Math" w:hAnsi="Cambria Math"/>
        </w:rPr>
        <w:t>Baseline forest health form</w:t>
      </w:r>
    </w:p>
    <w:p w14:paraId="1D271CCE" w14:textId="77777777" w:rsidR="00A66B83" w:rsidRPr="002C001C" w:rsidRDefault="00A66B83" w:rsidP="00030CB7">
      <w:pPr>
        <w:pStyle w:val="NormalWeb"/>
        <w:numPr>
          <w:ilvl w:val="0"/>
          <w:numId w:val="9"/>
        </w:numPr>
        <w:spacing w:line="360" w:lineRule="auto"/>
        <w:rPr>
          <w:rFonts w:ascii="Cambria Math" w:hAnsi="Cambria Math"/>
        </w:rPr>
      </w:pPr>
      <w:r w:rsidRPr="002C001C">
        <w:rPr>
          <w:rFonts w:ascii="Cambria Math" w:hAnsi="Cambria Math"/>
        </w:rPr>
        <w:t xml:space="preserve">Endorsement letter from SDSSU – </w:t>
      </w:r>
      <w:proofErr w:type="spellStart"/>
      <w:r w:rsidRPr="002C001C">
        <w:rPr>
          <w:rFonts w:ascii="Cambria Math" w:hAnsi="Cambria Math"/>
        </w:rPr>
        <w:t>Tagbina</w:t>
      </w:r>
      <w:proofErr w:type="spellEnd"/>
    </w:p>
    <w:p w14:paraId="0088C595" w14:textId="77777777" w:rsidR="00A66B83" w:rsidRPr="002C001C" w:rsidRDefault="00A66B83" w:rsidP="00030CB7">
      <w:pPr>
        <w:pStyle w:val="NormalWeb"/>
        <w:numPr>
          <w:ilvl w:val="0"/>
          <w:numId w:val="9"/>
        </w:numPr>
        <w:spacing w:line="360" w:lineRule="auto"/>
        <w:rPr>
          <w:rFonts w:ascii="Cambria Math" w:hAnsi="Cambria Math"/>
        </w:rPr>
      </w:pPr>
      <w:r w:rsidRPr="002C001C">
        <w:rPr>
          <w:rFonts w:ascii="Cambria Math" w:hAnsi="Cambria Math"/>
        </w:rPr>
        <w:t>GPS-mapping dashboard prototype</w:t>
      </w:r>
    </w:p>
    <w:p w14:paraId="1A10A831" w14:textId="77777777" w:rsidR="00A66B83" w:rsidRPr="002C001C" w:rsidRDefault="00A66B83" w:rsidP="00030CB7">
      <w:pPr>
        <w:pStyle w:val="NormalWeb"/>
        <w:numPr>
          <w:ilvl w:val="0"/>
          <w:numId w:val="9"/>
        </w:numPr>
        <w:spacing w:line="360" w:lineRule="auto"/>
        <w:rPr>
          <w:rFonts w:ascii="Cambria Math" w:hAnsi="Cambria Math"/>
        </w:rPr>
      </w:pPr>
      <w:r w:rsidRPr="002C001C">
        <w:rPr>
          <w:rFonts w:ascii="Cambria Math" w:hAnsi="Cambria Math"/>
        </w:rPr>
        <w:t>Mode of Verification: attendance sheets, tree tagging photos, app screenshots</w:t>
      </w:r>
    </w:p>
    <w:p w14:paraId="0C112916" w14:textId="77777777" w:rsidR="00A66B83" w:rsidRPr="002C001C" w:rsidRDefault="00A66B83" w:rsidP="00030CB7">
      <w:pPr>
        <w:pStyle w:val="NormalWeb"/>
        <w:numPr>
          <w:ilvl w:val="0"/>
          <w:numId w:val="9"/>
        </w:numPr>
        <w:spacing w:line="360" w:lineRule="auto"/>
        <w:rPr>
          <w:rFonts w:ascii="Cambria Math" w:hAnsi="Cambria Math"/>
        </w:rPr>
      </w:pPr>
      <w:r w:rsidRPr="002C001C">
        <w:rPr>
          <w:rFonts w:ascii="Cambria Math" w:hAnsi="Cambria Math"/>
        </w:rPr>
        <w:t>Sample letter of request for BLAZE publication coverage</w:t>
      </w:r>
    </w:p>
    <w:sectPr w:rsidR="00A66B83" w:rsidRPr="002C001C" w:rsidSect="002C001C">
      <w:pgSz w:w="11908" w:h="16836" w:code="9"/>
      <w:pgMar w:top="1456" w:right="1438" w:bottom="1495" w:left="144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A11B9"/>
    <w:multiLevelType w:val="hybridMultilevel"/>
    <w:tmpl w:val="464C2342"/>
    <w:lvl w:ilvl="0" w:tplc="27FA152E">
      <w:start w:val="1"/>
      <w:numFmt w:val="bullet"/>
      <w:lvlText w:val="•"/>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E637C6">
      <w:start w:val="1"/>
      <w:numFmt w:val="bullet"/>
      <w:lvlText w:val="o"/>
      <w:lvlJc w:val="left"/>
      <w:pPr>
        <w:ind w:left="2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08F342">
      <w:start w:val="1"/>
      <w:numFmt w:val="bullet"/>
      <w:lvlText w:val="▪"/>
      <w:lvlJc w:val="left"/>
      <w:pPr>
        <w:ind w:left="3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022FEA">
      <w:start w:val="1"/>
      <w:numFmt w:val="bullet"/>
      <w:lvlText w:val="•"/>
      <w:lvlJc w:val="left"/>
      <w:pPr>
        <w:ind w:left="3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F0853A">
      <w:start w:val="1"/>
      <w:numFmt w:val="bullet"/>
      <w:lvlText w:val="o"/>
      <w:lvlJc w:val="left"/>
      <w:pPr>
        <w:ind w:left="4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48AA4E">
      <w:start w:val="1"/>
      <w:numFmt w:val="bullet"/>
      <w:lvlText w:val="▪"/>
      <w:lvlJc w:val="left"/>
      <w:pPr>
        <w:ind w:left="5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0AD9E6">
      <w:start w:val="1"/>
      <w:numFmt w:val="bullet"/>
      <w:lvlText w:val="•"/>
      <w:lvlJc w:val="left"/>
      <w:pPr>
        <w:ind w:left="6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C2D6A2">
      <w:start w:val="1"/>
      <w:numFmt w:val="bullet"/>
      <w:lvlText w:val="o"/>
      <w:lvlJc w:val="left"/>
      <w:pPr>
        <w:ind w:left="6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984FD8">
      <w:start w:val="1"/>
      <w:numFmt w:val="bullet"/>
      <w:lvlText w:val="▪"/>
      <w:lvlJc w:val="left"/>
      <w:pPr>
        <w:ind w:left="7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235342"/>
    <w:multiLevelType w:val="hybridMultilevel"/>
    <w:tmpl w:val="8C16BAF8"/>
    <w:lvl w:ilvl="0" w:tplc="667C383C">
      <w:start w:val="1"/>
      <w:numFmt w:val="bullet"/>
      <w:lvlText w:val="•"/>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2E128E">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302DA0">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9ABE9E">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CED108">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50BD7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683AE2">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18FE10">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90D0A4">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5F5E90"/>
    <w:multiLevelType w:val="hybridMultilevel"/>
    <w:tmpl w:val="2718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F1F1E"/>
    <w:multiLevelType w:val="multilevel"/>
    <w:tmpl w:val="E85A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83658"/>
    <w:multiLevelType w:val="multilevel"/>
    <w:tmpl w:val="2B56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444A1"/>
    <w:multiLevelType w:val="multilevel"/>
    <w:tmpl w:val="236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20191"/>
    <w:multiLevelType w:val="hybridMultilevel"/>
    <w:tmpl w:val="6A1AF39A"/>
    <w:lvl w:ilvl="0" w:tplc="F7701AEA">
      <w:start w:val="1"/>
      <w:numFmt w:val="bullet"/>
      <w:lvlText w:val="•"/>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0E3064">
      <w:start w:val="1"/>
      <w:numFmt w:val="bullet"/>
      <w:lvlText w:val="o"/>
      <w:lvlJc w:val="left"/>
      <w:pPr>
        <w:ind w:left="2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F6E110">
      <w:start w:val="1"/>
      <w:numFmt w:val="bullet"/>
      <w:lvlText w:val="▪"/>
      <w:lvlJc w:val="left"/>
      <w:pPr>
        <w:ind w:left="3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648DE2">
      <w:start w:val="1"/>
      <w:numFmt w:val="bullet"/>
      <w:lvlText w:val="•"/>
      <w:lvlJc w:val="left"/>
      <w:pPr>
        <w:ind w:left="3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4A8EDC">
      <w:start w:val="1"/>
      <w:numFmt w:val="bullet"/>
      <w:lvlText w:val="o"/>
      <w:lvlJc w:val="left"/>
      <w:pPr>
        <w:ind w:left="4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4CFEB4">
      <w:start w:val="1"/>
      <w:numFmt w:val="bullet"/>
      <w:lvlText w:val="▪"/>
      <w:lvlJc w:val="left"/>
      <w:pPr>
        <w:ind w:left="5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AC96A6">
      <w:start w:val="1"/>
      <w:numFmt w:val="bullet"/>
      <w:lvlText w:val="•"/>
      <w:lvlJc w:val="left"/>
      <w:pPr>
        <w:ind w:left="6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4A8830">
      <w:start w:val="1"/>
      <w:numFmt w:val="bullet"/>
      <w:lvlText w:val="o"/>
      <w:lvlJc w:val="left"/>
      <w:pPr>
        <w:ind w:left="6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487A40">
      <w:start w:val="1"/>
      <w:numFmt w:val="bullet"/>
      <w:lvlText w:val="▪"/>
      <w:lvlJc w:val="left"/>
      <w:pPr>
        <w:ind w:left="7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5904D6"/>
    <w:multiLevelType w:val="hybridMultilevel"/>
    <w:tmpl w:val="78B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0C3138"/>
    <w:multiLevelType w:val="multilevel"/>
    <w:tmpl w:val="F1DA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E07D0"/>
    <w:multiLevelType w:val="hybridMultilevel"/>
    <w:tmpl w:val="D3E6B3BE"/>
    <w:lvl w:ilvl="0" w:tplc="049A01D2">
      <w:start w:val="1"/>
      <w:numFmt w:val="bullet"/>
      <w:lvlText w:val="•"/>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427386">
      <w:start w:val="1"/>
      <w:numFmt w:val="bullet"/>
      <w:lvlText w:val="o"/>
      <w:lvlJc w:val="left"/>
      <w:pPr>
        <w:ind w:left="24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183C20">
      <w:start w:val="1"/>
      <w:numFmt w:val="bullet"/>
      <w:lvlText w:val="▪"/>
      <w:lvlJc w:val="left"/>
      <w:pPr>
        <w:ind w:left="31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7E66120">
      <w:start w:val="1"/>
      <w:numFmt w:val="bullet"/>
      <w:lvlText w:val="•"/>
      <w:lvlJc w:val="left"/>
      <w:pPr>
        <w:ind w:left="38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1EE28A">
      <w:start w:val="1"/>
      <w:numFmt w:val="bullet"/>
      <w:lvlText w:val="o"/>
      <w:lvlJc w:val="left"/>
      <w:pPr>
        <w:ind w:left="46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7655B4">
      <w:start w:val="1"/>
      <w:numFmt w:val="bullet"/>
      <w:lvlText w:val="▪"/>
      <w:lvlJc w:val="left"/>
      <w:pPr>
        <w:ind w:left="53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62B1CC">
      <w:start w:val="1"/>
      <w:numFmt w:val="bullet"/>
      <w:lvlText w:val="•"/>
      <w:lvlJc w:val="left"/>
      <w:pPr>
        <w:ind w:left="6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603F3E">
      <w:start w:val="1"/>
      <w:numFmt w:val="bullet"/>
      <w:lvlText w:val="o"/>
      <w:lvlJc w:val="left"/>
      <w:pPr>
        <w:ind w:left="67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6CB70E">
      <w:start w:val="1"/>
      <w:numFmt w:val="bullet"/>
      <w:lvlText w:val="▪"/>
      <w:lvlJc w:val="left"/>
      <w:pPr>
        <w:ind w:left="74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E1133F6"/>
    <w:multiLevelType w:val="hybridMultilevel"/>
    <w:tmpl w:val="64544780"/>
    <w:lvl w:ilvl="0" w:tplc="49268A66">
      <w:start w:val="1"/>
      <w:numFmt w:val="bullet"/>
      <w:lvlText w:val="•"/>
      <w:lvlJc w:val="left"/>
      <w:pPr>
        <w:ind w:left="18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726240">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F06788">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28F996">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A0A800">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12B398">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2EC62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083E4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0E2470">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86540933">
    <w:abstractNumId w:val="10"/>
  </w:num>
  <w:num w:numId="2" w16cid:durableId="2050568538">
    <w:abstractNumId w:val="1"/>
  </w:num>
  <w:num w:numId="3" w16cid:durableId="497814858">
    <w:abstractNumId w:val="9"/>
  </w:num>
  <w:num w:numId="4" w16cid:durableId="2063432668">
    <w:abstractNumId w:val="0"/>
  </w:num>
  <w:num w:numId="5" w16cid:durableId="334116019">
    <w:abstractNumId w:val="6"/>
  </w:num>
  <w:num w:numId="6" w16cid:durableId="463037663">
    <w:abstractNumId w:val="5"/>
  </w:num>
  <w:num w:numId="7" w16cid:durableId="531308903">
    <w:abstractNumId w:val="8"/>
  </w:num>
  <w:num w:numId="8" w16cid:durableId="2126189855">
    <w:abstractNumId w:val="3"/>
  </w:num>
  <w:num w:numId="9" w16cid:durableId="141314393">
    <w:abstractNumId w:val="4"/>
  </w:num>
  <w:num w:numId="10" w16cid:durableId="1318268415">
    <w:abstractNumId w:val="7"/>
  </w:num>
  <w:num w:numId="11" w16cid:durableId="519667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777"/>
    <w:rsid w:val="00030CB7"/>
    <w:rsid w:val="001A39D4"/>
    <w:rsid w:val="002C001C"/>
    <w:rsid w:val="002E30E0"/>
    <w:rsid w:val="00875658"/>
    <w:rsid w:val="008E18B1"/>
    <w:rsid w:val="009E0777"/>
    <w:rsid w:val="00A66B83"/>
    <w:rsid w:val="00A92945"/>
    <w:rsid w:val="00B4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A884"/>
  <w15:docId w15:val="{8070EF2B-2D1B-498B-AE0B-A612170D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364" w:lineRule="auto"/>
      <w:ind w:left="1811" w:hanging="37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164"/>
      <w:ind w:left="370" w:hanging="10"/>
      <w:outlineLvl w:val="0"/>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87565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87565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75658"/>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875658"/>
    <w:rPr>
      <w:b/>
      <w:bCs/>
    </w:rPr>
  </w:style>
  <w:style w:type="paragraph" w:styleId="ListParagraph">
    <w:name w:val="List Paragraph"/>
    <w:basedOn w:val="Normal"/>
    <w:uiPriority w:val="34"/>
    <w:qFormat/>
    <w:rsid w:val="0003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93585">
      <w:bodyDiv w:val="1"/>
      <w:marLeft w:val="0"/>
      <w:marRight w:val="0"/>
      <w:marTop w:val="0"/>
      <w:marBottom w:val="0"/>
      <w:divBdr>
        <w:top w:val="none" w:sz="0" w:space="0" w:color="auto"/>
        <w:left w:val="none" w:sz="0" w:space="0" w:color="auto"/>
        <w:bottom w:val="none" w:sz="0" w:space="0" w:color="auto"/>
        <w:right w:val="none" w:sz="0" w:space="0" w:color="auto"/>
      </w:divBdr>
    </w:div>
    <w:div w:id="115612427">
      <w:bodyDiv w:val="1"/>
      <w:marLeft w:val="0"/>
      <w:marRight w:val="0"/>
      <w:marTop w:val="0"/>
      <w:marBottom w:val="0"/>
      <w:divBdr>
        <w:top w:val="none" w:sz="0" w:space="0" w:color="auto"/>
        <w:left w:val="none" w:sz="0" w:space="0" w:color="auto"/>
        <w:bottom w:val="none" w:sz="0" w:space="0" w:color="auto"/>
        <w:right w:val="none" w:sz="0" w:space="0" w:color="auto"/>
      </w:divBdr>
    </w:div>
    <w:div w:id="134765150">
      <w:bodyDiv w:val="1"/>
      <w:marLeft w:val="0"/>
      <w:marRight w:val="0"/>
      <w:marTop w:val="0"/>
      <w:marBottom w:val="0"/>
      <w:divBdr>
        <w:top w:val="none" w:sz="0" w:space="0" w:color="auto"/>
        <w:left w:val="none" w:sz="0" w:space="0" w:color="auto"/>
        <w:bottom w:val="none" w:sz="0" w:space="0" w:color="auto"/>
        <w:right w:val="none" w:sz="0" w:space="0" w:color="auto"/>
      </w:divBdr>
    </w:div>
    <w:div w:id="588395553">
      <w:bodyDiv w:val="1"/>
      <w:marLeft w:val="0"/>
      <w:marRight w:val="0"/>
      <w:marTop w:val="0"/>
      <w:marBottom w:val="0"/>
      <w:divBdr>
        <w:top w:val="none" w:sz="0" w:space="0" w:color="auto"/>
        <w:left w:val="none" w:sz="0" w:space="0" w:color="auto"/>
        <w:bottom w:val="none" w:sz="0" w:space="0" w:color="auto"/>
        <w:right w:val="none" w:sz="0" w:space="0" w:color="auto"/>
      </w:divBdr>
    </w:div>
    <w:div w:id="716196607">
      <w:bodyDiv w:val="1"/>
      <w:marLeft w:val="0"/>
      <w:marRight w:val="0"/>
      <w:marTop w:val="0"/>
      <w:marBottom w:val="0"/>
      <w:divBdr>
        <w:top w:val="none" w:sz="0" w:space="0" w:color="auto"/>
        <w:left w:val="none" w:sz="0" w:space="0" w:color="auto"/>
        <w:bottom w:val="none" w:sz="0" w:space="0" w:color="auto"/>
        <w:right w:val="none" w:sz="0" w:space="0" w:color="auto"/>
      </w:divBdr>
    </w:div>
    <w:div w:id="720635087">
      <w:bodyDiv w:val="1"/>
      <w:marLeft w:val="0"/>
      <w:marRight w:val="0"/>
      <w:marTop w:val="0"/>
      <w:marBottom w:val="0"/>
      <w:divBdr>
        <w:top w:val="none" w:sz="0" w:space="0" w:color="auto"/>
        <w:left w:val="none" w:sz="0" w:space="0" w:color="auto"/>
        <w:bottom w:val="none" w:sz="0" w:space="0" w:color="auto"/>
        <w:right w:val="none" w:sz="0" w:space="0" w:color="auto"/>
      </w:divBdr>
    </w:div>
    <w:div w:id="783615586">
      <w:bodyDiv w:val="1"/>
      <w:marLeft w:val="0"/>
      <w:marRight w:val="0"/>
      <w:marTop w:val="0"/>
      <w:marBottom w:val="0"/>
      <w:divBdr>
        <w:top w:val="none" w:sz="0" w:space="0" w:color="auto"/>
        <w:left w:val="none" w:sz="0" w:space="0" w:color="auto"/>
        <w:bottom w:val="none" w:sz="0" w:space="0" w:color="auto"/>
        <w:right w:val="none" w:sz="0" w:space="0" w:color="auto"/>
      </w:divBdr>
    </w:div>
    <w:div w:id="1162045385">
      <w:bodyDiv w:val="1"/>
      <w:marLeft w:val="0"/>
      <w:marRight w:val="0"/>
      <w:marTop w:val="0"/>
      <w:marBottom w:val="0"/>
      <w:divBdr>
        <w:top w:val="none" w:sz="0" w:space="0" w:color="auto"/>
        <w:left w:val="none" w:sz="0" w:space="0" w:color="auto"/>
        <w:bottom w:val="none" w:sz="0" w:space="0" w:color="auto"/>
        <w:right w:val="none" w:sz="0" w:space="0" w:color="auto"/>
      </w:divBdr>
    </w:div>
    <w:div w:id="1430587344">
      <w:bodyDiv w:val="1"/>
      <w:marLeft w:val="0"/>
      <w:marRight w:val="0"/>
      <w:marTop w:val="0"/>
      <w:marBottom w:val="0"/>
      <w:divBdr>
        <w:top w:val="none" w:sz="0" w:space="0" w:color="auto"/>
        <w:left w:val="none" w:sz="0" w:space="0" w:color="auto"/>
        <w:bottom w:val="none" w:sz="0" w:space="0" w:color="auto"/>
        <w:right w:val="none" w:sz="0" w:space="0" w:color="auto"/>
      </w:divBdr>
    </w:div>
    <w:div w:id="1448697974">
      <w:bodyDiv w:val="1"/>
      <w:marLeft w:val="0"/>
      <w:marRight w:val="0"/>
      <w:marTop w:val="0"/>
      <w:marBottom w:val="0"/>
      <w:divBdr>
        <w:top w:val="none" w:sz="0" w:space="0" w:color="auto"/>
        <w:left w:val="none" w:sz="0" w:space="0" w:color="auto"/>
        <w:bottom w:val="none" w:sz="0" w:space="0" w:color="auto"/>
        <w:right w:val="none" w:sz="0" w:space="0" w:color="auto"/>
      </w:divBdr>
    </w:div>
    <w:div w:id="1547637835">
      <w:bodyDiv w:val="1"/>
      <w:marLeft w:val="0"/>
      <w:marRight w:val="0"/>
      <w:marTop w:val="0"/>
      <w:marBottom w:val="0"/>
      <w:divBdr>
        <w:top w:val="none" w:sz="0" w:space="0" w:color="auto"/>
        <w:left w:val="none" w:sz="0" w:space="0" w:color="auto"/>
        <w:bottom w:val="none" w:sz="0" w:space="0" w:color="auto"/>
        <w:right w:val="none" w:sz="0" w:space="0" w:color="auto"/>
      </w:divBdr>
    </w:div>
    <w:div w:id="1753118695">
      <w:bodyDiv w:val="1"/>
      <w:marLeft w:val="0"/>
      <w:marRight w:val="0"/>
      <w:marTop w:val="0"/>
      <w:marBottom w:val="0"/>
      <w:divBdr>
        <w:top w:val="none" w:sz="0" w:space="0" w:color="auto"/>
        <w:left w:val="none" w:sz="0" w:space="0" w:color="auto"/>
        <w:bottom w:val="none" w:sz="0" w:space="0" w:color="auto"/>
        <w:right w:val="none" w:sz="0" w:space="0" w:color="auto"/>
      </w:divBdr>
    </w:div>
    <w:div w:id="1876111193">
      <w:bodyDiv w:val="1"/>
      <w:marLeft w:val="0"/>
      <w:marRight w:val="0"/>
      <w:marTop w:val="0"/>
      <w:marBottom w:val="0"/>
      <w:divBdr>
        <w:top w:val="none" w:sz="0" w:space="0" w:color="auto"/>
        <w:left w:val="none" w:sz="0" w:space="0" w:color="auto"/>
        <w:bottom w:val="none" w:sz="0" w:space="0" w:color="auto"/>
        <w:right w:val="none" w:sz="0" w:space="0" w:color="auto"/>
      </w:divBdr>
    </w:div>
    <w:div w:id="1991784435">
      <w:bodyDiv w:val="1"/>
      <w:marLeft w:val="0"/>
      <w:marRight w:val="0"/>
      <w:marTop w:val="0"/>
      <w:marBottom w:val="0"/>
      <w:divBdr>
        <w:top w:val="none" w:sz="0" w:space="0" w:color="auto"/>
        <w:left w:val="none" w:sz="0" w:space="0" w:color="auto"/>
        <w:bottom w:val="none" w:sz="0" w:space="0" w:color="auto"/>
        <w:right w:val="none" w:sz="0" w:space="0" w:color="auto"/>
      </w:divBdr>
    </w:div>
    <w:div w:id="2058310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18925</dc:creator>
  <cp:keywords/>
  <cp:lastModifiedBy>Christian Aloyon</cp:lastModifiedBy>
  <cp:revision>2</cp:revision>
  <dcterms:created xsi:type="dcterms:W3CDTF">2025-05-23T06:58:00Z</dcterms:created>
  <dcterms:modified xsi:type="dcterms:W3CDTF">2025-05-23T06:58:00Z</dcterms:modified>
</cp:coreProperties>
</file>