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A20B9" w14:textId="77777777" w:rsidR="00D0067C" w:rsidRDefault="00000000">
      <w:pPr>
        <w:rPr>
          <w:rFonts w:ascii="Calibri" w:eastAsia="Calibri-Bold" w:hAnsi="Calibri" w:cs="Calibri"/>
          <w:b/>
          <w:bCs/>
          <w:color w:val="000000"/>
          <w:kern w:val="0"/>
          <w:sz w:val="44"/>
          <w:szCs w:val="44"/>
          <w:lang w:val="en-US" w:eastAsia="zh-CN" w:bidi="ar"/>
        </w:rPr>
      </w:pPr>
      <w:r>
        <w:rPr>
          <w:rFonts w:ascii="Calibri" w:eastAsia="Calibri-Bold" w:hAnsi="Calibri" w:cs="Calibri"/>
          <w:b/>
          <w:bCs/>
          <w:color w:val="000000"/>
          <w:kern w:val="0"/>
          <w:sz w:val="44"/>
          <w:szCs w:val="44"/>
          <w:lang w:val="en-US" w:eastAsia="zh-CN" w:bidi="ar"/>
        </w:rPr>
        <w:t>DVA-TEAM14</w:t>
      </w:r>
    </w:p>
    <w:p w14:paraId="60562E06" w14:textId="77777777" w:rsidR="00D0067C" w:rsidRDefault="00000000">
      <w:pPr>
        <w:jc w:val="center"/>
        <w:rPr>
          <w:lang w:val="en-US"/>
        </w:rPr>
      </w:pPr>
      <w:r>
        <w:rPr>
          <w:rFonts w:ascii="Calibri" w:eastAsia="Calibri-Bold" w:hAnsi="Calibri" w:cs="Calibri"/>
          <w:b/>
          <w:bCs/>
          <w:color w:val="000000"/>
          <w:kern w:val="0"/>
          <w:sz w:val="44"/>
          <w:szCs w:val="44"/>
          <w:lang w:val="en-US" w:eastAsia="zh-CN" w:bidi="ar"/>
        </w:rPr>
        <w:t>WEEK 3: MAPPING TABLE AND ANNONATED WIREFRAME DESIGN REPORT</w:t>
      </w:r>
    </w:p>
    <w:p w14:paraId="65308DB2" w14:textId="77777777" w:rsidR="00D0067C" w:rsidRDefault="00D0067C"/>
    <w:p w14:paraId="12B8C6A0" w14:textId="77777777" w:rsidR="00D0067C" w:rsidRDefault="00000000">
      <w:pPr>
        <w:rPr>
          <w:rFonts w:ascii="Calibri" w:hAnsi="Calibri" w:cs="Calibri"/>
        </w:rPr>
      </w:pPr>
      <w:r>
        <w:rPr>
          <w:rFonts w:ascii="Calibri" w:hAnsi="Calibri" w:cs="Calibri"/>
          <w:b/>
          <w:bCs/>
          <w:lang w:val="en-US"/>
        </w:rPr>
        <w:t>Date of Submission: 25 Aug 2025</w:t>
      </w:r>
    </w:p>
    <w:p w14:paraId="55A89D40" w14:textId="77777777" w:rsidR="00D0067C" w:rsidRDefault="00000000">
      <w:pPr>
        <w:rPr>
          <w:rFonts w:ascii="Calibri" w:hAnsi="Calibri" w:cs="Calibri"/>
          <w:lang w:val="en-US" w:eastAsia="zh-CN"/>
        </w:rPr>
      </w:pPr>
      <w:r>
        <w:rPr>
          <w:rFonts w:ascii="Calibri" w:hAnsi="Calibri" w:cs="Calibri"/>
          <w:b/>
          <w:bCs/>
          <w:sz w:val="32"/>
          <w:szCs w:val="32"/>
          <w:lang w:val="en-US" w:eastAsia="zh-CN"/>
        </w:rPr>
        <w:t xml:space="preserve">Team Members: </w:t>
      </w:r>
    </w:p>
    <w:p w14:paraId="40A571C6" w14:textId="77777777" w:rsidR="00D0067C" w:rsidRDefault="00000000">
      <w:pPr>
        <w:numPr>
          <w:ilvl w:val="0"/>
          <w:numId w:val="1"/>
        </w:numPr>
        <w:tabs>
          <w:tab w:val="clear" w:pos="420"/>
        </w:tabs>
        <w:rPr>
          <w:rFonts w:ascii="Calibri" w:hAnsi="Calibri" w:cs="Calibri"/>
          <w:sz w:val="22"/>
          <w:szCs w:val="22"/>
          <w:lang w:val="en-US" w:eastAsia="zh-CN"/>
        </w:rPr>
      </w:pPr>
      <w:r>
        <w:rPr>
          <w:rFonts w:ascii="Calibri" w:hAnsi="Calibri" w:cs="Calibri"/>
          <w:sz w:val="22"/>
          <w:szCs w:val="22"/>
          <w:lang w:val="en-US" w:eastAsia="zh-CN"/>
        </w:rPr>
        <w:t>Sakshitha K</w:t>
      </w:r>
    </w:p>
    <w:p w14:paraId="260A8462" w14:textId="77777777" w:rsidR="00D0067C" w:rsidRDefault="00000000">
      <w:pPr>
        <w:numPr>
          <w:ilvl w:val="0"/>
          <w:numId w:val="1"/>
        </w:numPr>
        <w:tabs>
          <w:tab w:val="clear" w:pos="420"/>
        </w:tabs>
        <w:rPr>
          <w:rFonts w:ascii="Calibri" w:hAnsi="Calibri" w:cs="Calibri"/>
          <w:sz w:val="22"/>
          <w:szCs w:val="22"/>
          <w:lang w:val="en-US" w:eastAsia="zh-CN"/>
        </w:rPr>
      </w:pPr>
      <w:r>
        <w:rPr>
          <w:rFonts w:ascii="Calibri" w:hAnsi="Calibri" w:cs="Calibri"/>
          <w:sz w:val="22"/>
          <w:szCs w:val="22"/>
          <w:lang w:val="en-US" w:eastAsia="zh-CN"/>
        </w:rPr>
        <w:t xml:space="preserve">Laiba Jawaid </w:t>
      </w:r>
    </w:p>
    <w:p w14:paraId="7C857A11" w14:textId="1D5B9EA4" w:rsidR="00D0067C" w:rsidRDefault="00000000">
      <w:pPr>
        <w:numPr>
          <w:ilvl w:val="0"/>
          <w:numId w:val="1"/>
        </w:numPr>
        <w:tabs>
          <w:tab w:val="clear" w:pos="420"/>
        </w:tabs>
        <w:rPr>
          <w:rFonts w:ascii="Calibri" w:hAnsi="Calibri" w:cs="Calibri"/>
          <w:sz w:val="22"/>
          <w:szCs w:val="22"/>
          <w:lang w:val="en-US" w:eastAsia="zh-CN"/>
        </w:rPr>
      </w:pPr>
      <w:r>
        <w:rPr>
          <w:rFonts w:ascii="Calibri" w:hAnsi="Calibri" w:cs="Calibri"/>
          <w:sz w:val="22"/>
          <w:szCs w:val="22"/>
          <w:lang w:val="en-US" w:eastAsia="zh-CN"/>
        </w:rPr>
        <w:t>Chaitanya Jori</w:t>
      </w:r>
    </w:p>
    <w:p w14:paraId="27A8CF8B" w14:textId="5EE1C195" w:rsidR="00D0067C" w:rsidRDefault="00000000">
      <w:pPr>
        <w:numPr>
          <w:ilvl w:val="0"/>
          <w:numId w:val="1"/>
        </w:numPr>
        <w:tabs>
          <w:tab w:val="clear" w:pos="420"/>
        </w:tabs>
        <w:rPr>
          <w:rFonts w:ascii="Calibri" w:hAnsi="Calibri" w:cs="Calibri"/>
          <w:sz w:val="22"/>
          <w:szCs w:val="22"/>
          <w:lang w:val="en-US" w:eastAsia="zh-CN"/>
        </w:rPr>
      </w:pPr>
      <w:r>
        <w:rPr>
          <w:rFonts w:ascii="Calibri" w:hAnsi="Calibri" w:cs="Calibri"/>
          <w:sz w:val="22"/>
          <w:szCs w:val="22"/>
          <w:lang w:val="en-US" w:eastAsia="zh-CN"/>
        </w:rPr>
        <w:t>Bhar</w:t>
      </w:r>
      <w:r w:rsidR="00D2150D">
        <w:rPr>
          <w:rFonts w:ascii="Calibri" w:hAnsi="Calibri" w:cs="Calibri"/>
          <w:sz w:val="22"/>
          <w:szCs w:val="22"/>
          <w:lang w:val="en-US" w:eastAsia="zh-CN"/>
        </w:rPr>
        <w:t>a</w:t>
      </w:r>
      <w:r>
        <w:rPr>
          <w:rFonts w:ascii="Calibri" w:hAnsi="Calibri" w:cs="Calibri"/>
          <w:sz w:val="22"/>
          <w:szCs w:val="22"/>
          <w:lang w:val="en-US" w:eastAsia="zh-CN"/>
        </w:rPr>
        <w:t>dwaj K</w:t>
      </w:r>
    </w:p>
    <w:p w14:paraId="122EDA98" w14:textId="77777777" w:rsidR="00D0067C" w:rsidRDefault="00000000">
      <w:pPr>
        <w:numPr>
          <w:ilvl w:val="0"/>
          <w:numId w:val="1"/>
        </w:numPr>
        <w:tabs>
          <w:tab w:val="clear" w:pos="420"/>
        </w:tabs>
        <w:rPr>
          <w:rFonts w:ascii="Calibri" w:hAnsi="Calibri" w:cs="Calibri"/>
          <w:sz w:val="22"/>
          <w:szCs w:val="22"/>
          <w:lang w:val="en-US" w:eastAsia="zh-CN"/>
        </w:rPr>
      </w:pPr>
      <w:r>
        <w:rPr>
          <w:rFonts w:ascii="Calibri" w:hAnsi="Calibri" w:cs="Calibri"/>
          <w:sz w:val="22"/>
          <w:szCs w:val="22"/>
          <w:lang w:val="en-US" w:eastAsia="zh-CN"/>
        </w:rPr>
        <w:t>Faiza Jawaid</w:t>
      </w:r>
    </w:p>
    <w:p w14:paraId="2A84BD8E" w14:textId="77777777" w:rsidR="00D0067C" w:rsidRDefault="00000000">
      <w:pPr>
        <w:numPr>
          <w:ilvl w:val="0"/>
          <w:numId w:val="1"/>
        </w:numPr>
        <w:tabs>
          <w:tab w:val="clear" w:pos="420"/>
        </w:tabs>
        <w:rPr>
          <w:lang w:val="en-US" w:eastAsia="zh-CN"/>
        </w:rPr>
      </w:pPr>
      <w:r>
        <w:rPr>
          <w:rFonts w:ascii="Calibri" w:hAnsi="Calibri" w:cs="Calibri"/>
          <w:sz w:val="22"/>
          <w:szCs w:val="22"/>
          <w:lang w:val="en-US" w:eastAsia="zh-CN"/>
        </w:rPr>
        <w:t>Talha Z</w:t>
      </w:r>
    </w:p>
    <w:p w14:paraId="4168BD3D" w14:textId="77777777" w:rsidR="00D0067C" w:rsidRDefault="00D0067C">
      <w:pPr>
        <w:rPr>
          <w:lang w:val="en-US" w:eastAsia="zh-CN"/>
        </w:rPr>
      </w:pPr>
    </w:p>
    <w:p w14:paraId="6A30A007"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36"/>
          <w:szCs w:val="36"/>
          <w:lang w:val="en-US" w:eastAsia="zh-CN" w:bidi="ar"/>
        </w:rPr>
        <w:t xml:space="preserve">MAPPING </w:t>
      </w:r>
      <w:proofErr w:type="gramStart"/>
      <w:r>
        <w:rPr>
          <w:rFonts w:ascii="Calibri" w:eastAsia="Calibri-Bold" w:hAnsi="Calibri" w:cs="Calibri"/>
          <w:b/>
          <w:bCs/>
          <w:color w:val="000000"/>
          <w:kern w:val="0"/>
          <w:sz w:val="36"/>
          <w:szCs w:val="36"/>
          <w:lang w:val="en-US" w:eastAsia="zh-CN" w:bidi="ar"/>
        </w:rPr>
        <w:t>TABLE :</w:t>
      </w:r>
      <w:proofErr w:type="gramEnd"/>
    </w:p>
    <w:p w14:paraId="667828B2"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In continuation of the previous week’s task where the Master Table was designed by joining all the relevant datasets and relevant columns, this week’s work focused on building a Mapping Table.</w:t>
      </w:r>
    </w:p>
    <w:p w14:paraId="2ABE340B"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The purpose of this mapping table is to clearly define the relationship between raw source data and the fields used in the dashboard. It ensures transparency in data lineage and provides guidelines for ETL and visualization teams.</w:t>
      </w:r>
    </w:p>
    <w:p w14:paraId="5DDF5BBE"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Additionally, we’ve incorporated a section for Marketing fields (Campaign-level metrics that remain independent of the Master Table). Although these fields are not joined to learner data, they’re crucial for building separate marketing performance dashboards in Looker Studio.</w:t>
      </w:r>
    </w:p>
    <w:p w14:paraId="5CCF6861" w14:textId="77777777" w:rsidR="00D0067C" w:rsidRDefault="00D0067C">
      <w:pPr>
        <w:rPr>
          <w:rFonts w:ascii="Calibri" w:eastAsia="Calibri-Bold" w:hAnsi="Calibri" w:cs="Calibri"/>
          <w:color w:val="000000"/>
          <w:kern w:val="0"/>
          <w:sz w:val="22"/>
          <w:szCs w:val="22"/>
          <w:lang w:val="en-US" w:eastAsia="zh-CN" w:bidi="ar"/>
        </w:rPr>
      </w:pPr>
    </w:p>
    <w:p w14:paraId="1BE441B5" w14:textId="77777777" w:rsidR="00D0067C" w:rsidRDefault="00000000">
      <w:pPr>
        <w:rPr>
          <w:rFonts w:ascii="Calibri" w:eastAsia="Calibri-Bold" w:hAnsi="Calibri"/>
          <w:b/>
          <w:bCs/>
          <w:color w:val="000000"/>
          <w:kern w:val="0"/>
          <w:sz w:val="22"/>
          <w:szCs w:val="22"/>
          <w:lang w:val="en-US" w:eastAsia="zh-CN"/>
        </w:rPr>
      </w:pPr>
      <w:r>
        <w:rPr>
          <w:rFonts w:ascii="Calibri" w:eastAsia="Calibri-Bold" w:hAnsi="Calibri" w:cs="Calibri"/>
          <w:b/>
          <w:bCs/>
          <w:color w:val="000000"/>
          <w:kern w:val="0"/>
          <w:sz w:val="22"/>
          <w:szCs w:val="22"/>
          <w:u w:val="single"/>
          <w:lang w:val="en-US" w:eastAsia="zh-CN" w:bidi="ar"/>
        </w:rPr>
        <w:t>✅ Key Highlights of the Mapping Table:</w:t>
      </w:r>
    </w:p>
    <w:p w14:paraId="1EB988E2" w14:textId="77777777" w:rsidR="00D0067C" w:rsidRDefault="00000000">
      <w:pPr>
        <w:rPr>
          <w:rFonts w:ascii="Calibri" w:eastAsia="Calibri-Bold" w:hAnsi="Calibri"/>
          <w:b/>
          <w:bCs/>
          <w:color w:val="000000"/>
          <w:kern w:val="0"/>
          <w:sz w:val="22"/>
          <w:szCs w:val="22"/>
          <w:lang w:val="en-US" w:eastAsia="zh-CN"/>
        </w:rPr>
      </w:pPr>
      <w:r>
        <w:rPr>
          <w:rFonts w:ascii="Calibri" w:eastAsia="Calibri-Bold" w:hAnsi="Calibri"/>
          <w:b/>
          <w:bCs/>
          <w:color w:val="000000"/>
          <w:kern w:val="0"/>
          <w:sz w:val="22"/>
          <w:szCs w:val="22"/>
          <w:lang w:val="en-US" w:eastAsia="zh-CN"/>
        </w:rPr>
        <w:t>Check Size and Structure</w:t>
      </w:r>
    </w:p>
    <w:p w14:paraId="4EC50E8F"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~113,000 rows × 21 columns.</w:t>
      </w:r>
    </w:p>
    <w:p w14:paraId="78CC5039" w14:textId="77777777" w:rsidR="00D0067C" w:rsidRDefault="00000000">
      <w:pPr>
        <w:rPr>
          <w:rFonts w:ascii="Calibri" w:eastAsia="Calibri-Bold" w:hAnsi="Calibri"/>
          <w:b/>
          <w:bCs/>
          <w:color w:val="000000"/>
          <w:kern w:val="0"/>
          <w:sz w:val="22"/>
          <w:szCs w:val="22"/>
          <w:lang w:val="en-US" w:eastAsia="zh-CN"/>
        </w:rPr>
      </w:pPr>
      <w:r>
        <w:rPr>
          <w:rFonts w:ascii="Calibri" w:eastAsia="Calibri-Bold" w:hAnsi="Calibri"/>
          <w:color w:val="000000"/>
          <w:kern w:val="0"/>
          <w:sz w:val="22"/>
          <w:szCs w:val="22"/>
          <w:lang w:val="en-US" w:eastAsia="zh-CN"/>
        </w:rPr>
        <w:t>Contains learner details, opportunity info, cohort details, and application status.</w:t>
      </w:r>
    </w:p>
    <w:p w14:paraId="512E9776" w14:textId="77777777" w:rsidR="00D0067C" w:rsidRDefault="00000000">
      <w:pPr>
        <w:rPr>
          <w:rFonts w:ascii="Calibri" w:eastAsia="Calibri-Bold" w:hAnsi="Calibri"/>
          <w:b/>
          <w:bCs/>
          <w:color w:val="000000"/>
          <w:kern w:val="0"/>
          <w:sz w:val="22"/>
          <w:szCs w:val="22"/>
          <w:lang w:val="en-US" w:eastAsia="zh-CN"/>
        </w:rPr>
      </w:pPr>
      <w:r>
        <w:rPr>
          <w:rFonts w:ascii="Calibri" w:eastAsia="Calibri-Bold" w:hAnsi="Calibri"/>
          <w:b/>
          <w:bCs/>
          <w:color w:val="000000"/>
          <w:kern w:val="0"/>
          <w:sz w:val="22"/>
          <w:szCs w:val="22"/>
          <w:lang w:val="en-US" w:eastAsia="zh-CN"/>
        </w:rPr>
        <w:t>Key Fields</w:t>
      </w:r>
    </w:p>
    <w:p w14:paraId="03757458"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w:t>
      </w:r>
      <w:r>
        <w:rPr>
          <w:rFonts w:ascii="Calibri" w:eastAsia="Calibri-Bold" w:hAnsi="Calibri"/>
          <w:b/>
          <w:bCs/>
          <w:color w:val="000000"/>
          <w:kern w:val="0"/>
          <w:sz w:val="22"/>
          <w:szCs w:val="22"/>
          <w:lang w:val="en-US" w:eastAsia="zh-CN"/>
        </w:rPr>
        <w:t>Learner profile:</w:t>
      </w:r>
      <w:r>
        <w:rPr>
          <w:rFonts w:ascii="Calibri" w:eastAsia="Calibri-Bold" w:hAnsi="Calibri"/>
          <w:color w:val="000000"/>
          <w:kern w:val="0"/>
          <w:sz w:val="22"/>
          <w:szCs w:val="22"/>
          <w:lang w:val="en-US" w:eastAsia="zh-CN"/>
        </w:rPr>
        <w:t xml:space="preserve"> </w:t>
      </w:r>
      <w:proofErr w:type="spellStart"/>
      <w:r>
        <w:rPr>
          <w:rFonts w:ascii="Calibri" w:eastAsia="Calibri-Bold" w:hAnsi="Calibri"/>
          <w:color w:val="000000"/>
          <w:kern w:val="0"/>
          <w:sz w:val="22"/>
          <w:szCs w:val="22"/>
          <w:lang w:val="en-US" w:eastAsia="zh-CN"/>
        </w:rPr>
        <w:t>learner_id</w:t>
      </w:r>
      <w:proofErr w:type="spellEnd"/>
      <w:r>
        <w:rPr>
          <w:rFonts w:ascii="Calibri" w:eastAsia="Calibri-Bold" w:hAnsi="Calibri"/>
          <w:color w:val="000000"/>
          <w:kern w:val="0"/>
          <w:sz w:val="22"/>
          <w:szCs w:val="22"/>
          <w:lang w:val="en-US" w:eastAsia="zh-CN"/>
        </w:rPr>
        <w:t>, country, degree, institution, major, gender.</w:t>
      </w:r>
    </w:p>
    <w:p w14:paraId="4BFD0BB7"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b/>
          <w:bCs/>
          <w:color w:val="000000"/>
          <w:kern w:val="0"/>
          <w:sz w:val="22"/>
          <w:szCs w:val="22"/>
          <w:lang w:val="en-US" w:eastAsia="zh-CN"/>
        </w:rPr>
        <w:lastRenderedPageBreak/>
        <w:t>Opportunity info</w:t>
      </w:r>
      <w:r>
        <w:rPr>
          <w:rFonts w:ascii="Calibri" w:eastAsia="Calibri-Bold" w:hAnsi="Calibri"/>
          <w:color w:val="000000"/>
          <w:kern w:val="0"/>
          <w:sz w:val="22"/>
          <w:szCs w:val="22"/>
          <w:lang w:val="en-US" w:eastAsia="zh-CN"/>
        </w:rPr>
        <w:t xml:space="preserve">: </w:t>
      </w:r>
      <w:proofErr w:type="spellStart"/>
      <w:r>
        <w:rPr>
          <w:rFonts w:ascii="Calibri" w:eastAsia="Calibri-Bold" w:hAnsi="Calibri"/>
          <w:color w:val="000000"/>
          <w:kern w:val="0"/>
          <w:sz w:val="22"/>
          <w:szCs w:val="22"/>
          <w:lang w:val="en-US" w:eastAsia="zh-CN"/>
        </w:rPr>
        <w:t>opportunity_id</w:t>
      </w:r>
      <w:proofErr w:type="spellEnd"/>
      <w:r>
        <w:rPr>
          <w:rFonts w:ascii="Calibri" w:eastAsia="Calibri-Bold" w:hAnsi="Calibri"/>
          <w:color w:val="000000"/>
          <w:kern w:val="0"/>
          <w:sz w:val="22"/>
          <w:szCs w:val="22"/>
          <w:lang w:val="en-US" w:eastAsia="zh-CN"/>
        </w:rPr>
        <w:t xml:space="preserve">, </w:t>
      </w:r>
      <w:proofErr w:type="spellStart"/>
      <w:r>
        <w:rPr>
          <w:rFonts w:ascii="Calibri" w:eastAsia="Calibri-Bold" w:hAnsi="Calibri"/>
          <w:color w:val="000000"/>
          <w:kern w:val="0"/>
          <w:sz w:val="22"/>
          <w:szCs w:val="22"/>
          <w:lang w:val="en-US" w:eastAsia="zh-CN"/>
        </w:rPr>
        <w:t>opportunity_name</w:t>
      </w:r>
      <w:proofErr w:type="spellEnd"/>
      <w:r>
        <w:rPr>
          <w:rFonts w:ascii="Calibri" w:eastAsia="Calibri-Bold" w:hAnsi="Calibri"/>
          <w:color w:val="000000"/>
          <w:kern w:val="0"/>
          <w:sz w:val="22"/>
          <w:szCs w:val="22"/>
          <w:lang w:val="en-US" w:eastAsia="zh-CN"/>
        </w:rPr>
        <w:t>, category.</w:t>
      </w:r>
    </w:p>
    <w:p w14:paraId="45B74AB7"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w:t>
      </w:r>
      <w:r>
        <w:rPr>
          <w:rFonts w:ascii="Calibri" w:eastAsia="Calibri-Bold" w:hAnsi="Calibri"/>
          <w:b/>
          <w:bCs/>
          <w:color w:val="000000"/>
          <w:kern w:val="0"/>
          <w:sz w:val="22"/>
          <w:szCs w:val="22"/>
          <w:lang w:val="en-US" w:eastAsia="zh-CN"/>
        </w:rPr>
        <w:t>Cohort info</w:t>
      </w:r>
      <w:r>
        <w:rPr>
          <w:rFonts w:ascii="Calibri" w:eastAsia="Calibri-Bold" w:hAnsi="Calibri"/>
          <w:color w:val="000000"/>
          <w:kern w:val="0"/>
          <w:sz w:val="22"/>
          <w:szCs w:val="22"/>
          <w:lang w:val="en-US" w:eastAsia="zh-CN"/>
        </w:rPr>
        <w:t xml:space="preserve">: </w:t>
      </w:r>
      <w:proofErr w:type="spellStart"/>
      <w:r>
        <w:rPr>
          <w:rFonts w:ascii="Calibri" w:eastAsia="Calibri-Bold" w:hAnsi="Calibri"/>
          <w:color w:val="000000"/>
          <w:kern w:val="0"/>
          <w:sz w:val="22"/>
          <w:szCs w:val="22"/>
          <w:lang w:val="en-US" w:eastAsia="zh-CN"/>
        </w:rPr>
        <w:t>cohort_code</w:t>
      </w:r>
      <w:proofErr w:type="spellEnd"/>
      <w:r>
        <w:rPr>
          <w:rFonts w:ascii="Calibri" w:eastAsia="Calibri-Bold" w:hAnsi="Calibri"/>
          <w:color w:val="000000"/>
          <w:kern w:val="0"/>
          <w:sz w:val="22"/>
          <w:szCs w:val="22"/>
          <w:lang w:val="en-US" w:eastAsia="zh-CN"/>
        </w:rPr>
        <w:t>, start date, end date, size.</w:t>
      </w:r>
    </w:p>
    <w:p w14:paraId="23BA2327"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w:t>
      </w:r>
      <w:r>
        <w:rPr>
          <w:rFonts w:ascii="Calibri" w:eastAsia="Calibri-Bold" w:hAnsi="Calibri"/>
          <w:b/>
          <w:bCs/>
          <w:color w:val="000000"/>
          <w:kern w:val="0"/>
          <w:sz w:val="22"/>
          <w:szCs w:val="22"/>
          <w:lang w:val="en-US" w:eastAsia="zh-CN"/>
        </w:rPr>
        <w:t>Tracking:</w:t>
      </w:r>
      <w:r>
        <w:rPr>
          <w:rFonts w:ascii="Calibri" w:eastAsia="Calibri-Bold" w:hAnsi="Calibri"/>
          <w:color w:val="000000"/>
          <w:kern w:val="0"/>
          <w:sz w:val="22"/>
          <w:szCs w:val="22"/>
          <w:lang w:val="en-US" w:eastAsia="zh-CN"/>
        </w:rPr>
        <w:t xml:space="preserve"> </w:t>
      </w:r>
      <w:proofErr w:type="spellStart"/>
      <w:r>
        <w:rPr>
          <w:rFonts w:ascii="Calibri" w:eastAsia="Calibri-Bold" w:hAnsi="Calibri"/>
          <w:color w:val="000000"/>
          <w:kern w:val="0"/>
          <w:sz w:val="22"/>
          <w:szCs w:val="22"/>
          <w:lang w:val="en-US" w:eastAsia="zh-CN"/>
        </w:rPr>
        <w:t>apply_ts</w:t>
      </w:r>
      <w:proofErr w:type="spellEnd"/>
      <w:r>
        <w:rPr>
          <w:rFonts w:ascii="Calibri" w:eastAsia="Calibri-Bold" w:hAnsi="Calibri"/>
          <w:color w:val="000000"/>
          <w:kern w:val="0"/>
          <w:sz w:val="22"/>
          <w:szCs w:val="22"/>
          <w:lang w:val="en-US" w:eastAsia="zh-CN"/>
        </w:rPr>
        <w:t>, status.</w:t>
      </w:r>
    </w:p>
    <w:p w14:paraId="36E34C63" w14:textId="77777777" w:rsidR="00D0067C" w:rsidRDefault="00D0067C">
      <w:pPr>
        <w:rPr>
          <w:rFonts w:ascii="Calibri" w:eastAsia="Calibri-Bold" w:hAnsi="Calibri"/>
          <w:b/>
          <w:bCs/>
          <w:color w:val="000000"/>
          <w:kern w:val="0"/>
          <w:sz w:val="22"/>
          <w:szCs w:val="22"/>
          <w:lang w:val="en-US" w:eastAsia="zh-CN"/>
        </w:rPr>
      </w:pPr>
    </w:p>
    <w:p w14:paraId="48F634CD" w14:textId="77777777" w:rsidR="00D0067C" w:rsidRDefault="00000000">
      <w:pPr>
        <w:rPr>
          <w:rFonts w:ascii="Calibri" w:eastAsia="Calibri-Bold" w:hAnsi="Calibri"/>
          <w:b/>
          <w:bCs/>
          <w:color w:val="000000"/>
          <w:kern w:val="0"/>
          <w:sz w:val="22"/>
          <w:szCs w:val="22"/>
          <w:lang w:val="en-US" w:eastAsia="zh-CN"/>
        </w:rPr>
      </w:pPr>
      <w:r>
        <w:rPr>
          <w:rFonts w:ascii="Calibri" w:eastAsia="Calibri-Bold" w:hAnsi="Calibri"/>
          <w:b/>
          <w:bCs/>
          <w:color w:val="000000"/>
          <w:kern w:val="0"/>
          <w:sz w:val="22"/>
          <w:szCs w:val="22"/>
          <w:lang w:val="en-US" w:eastAsia="zh-CN"/>
        </w:rPr>
        <w:t>Data Quality Notes</w:t>
      </w:r>
    </w:p>
    <w:p w14:paraId="28547736"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Some missing values (mainly in cohort details).</w:t>
      </w:r>
    </w:p>
    <w:p w14:paraId="4B6E2B2F" w14:textId="77777777" w:rsidR="00D0067C" w:rsidRDefault="00000000">
      <w:pPr>
        <w:rPr>
          <w:rFonts w:ascii="Calibri" w:eastAsia="Calibri-Bold" w:hAnsi="Calibri"/>
          <w:color w:val="000000"/>
          <w:kern w:val="0"/>
          <w:sz w:val="22"/>
          <w:szCs w:val="22"/>
          <w:lang w:val="en-US" w:eastAsia="zh-CN"/>
        </w:rPr>
      </w:pPr>
      <w:r>
        <w:rPr>
          <w:rFonts w:ascii="Calibri" w:eastAsia="Calibri-Bold" w:hAnsi="Calibri"/>
          <w:color w:val="000000"/>
          <w:kern w:val="0"/>
          <w:sz w:val="22"/>
          <w:szCs w:val="22"/>
          <w:lang w:val="en-US" w:eastAsia="zh-CN"/>
        </w:rPr>
        <w:t>Country names, degree, and institution require standardization.</w:t>
      </w:r>
    </w:p>
    <w:p w14:paraId="5C7B785F" w14:textId="77777777" w:rsidR="00D0067C" w:rsidRDefault="00D0067C">
      <w:pPr>
        <w:rPr>
          <w:rFonts w:ascii="Calibri" w:eastAsia="Calibri-Bold" w:hAnsi="Calibri"/>
          <w:color w:val="000000"/>
          <w:kern w:val="0"/>
          <w:sz w:val="22"/>
          <w:szCs w:val="22"/>
          <w:lang w:val="en-US" w:eastAsia="zh-CN"/>
        </w:rPr>
      </w:pPr>
    </w:p>
    <w:p w14:paraId="07C5CD99"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Dashboard Field vs Master Table Column</w:t>
      </w:r>
      <w:r>
        <w:rPr>
          <w:rFonts w:ascii="Calibri" w:eastAsia="Calibri-Bold" w:hAnsi="Calibri" w:cs="Calibri"/>
          <w:color w:val="000000"/>
          <w:kern w:val="0"/>
          <w:sz w:val="22"/>
          <w:szCs w:val="22"/>
          <w:lang w:val="en-US" w:eastAsia="zh-CN" w:bidi="ar"/>
        </w:rPr>
        <w:t xml:space="preserve"> → Defines which fields will directly appear on the dashboard.</w:t>
      </w:r>
    </w:p>
    <w:p w14:paraId="4A6D2E70"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Original Source Table &amp; Column</w:t>
      </w:r>
      <w:r>
        <w:rPr>
          <w:rFonts w:ascii="Calibri" w:eastAsia="Calibri-Bold" w:hAnsi="Calibri" w:cs="Calibri"/>
          <w:color w:val="000000"/>
          <w:kern w:val="0"/>
          <w:sz w:val="22"/>
          <w:szCs w:val="22"/>
          <w:lang w:val="en-US" w:eastAsia="zh-CN" w:bidi="ar"/>
        </w:rPr>
        <w:t xml:space="preserve"> → Tracks the root source of each field for data lineage.</w:t>
      </w:r>
    </w:p>
    <w:p w14:paraId="599B5FF1"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Datatype</w:t>
      </w:r>
      <w:r>
        <w:rPr>
          <w:rFonts w:ascii="Calibri" w:eastAsia="Calibri-Bold" w:hAnsi="Calibri" w:cs="Calibri"/>
          <w:color w:val="000000"/>
          <w:kern w:val="0"/>
          <w:sz w:val="22"/>
          <w:szCs w:val="22"/>
          <w:lang w:val="en-US" w:eastAsia="zh-CN" w:bidi="ar"/>
        </w:rPr>
        <w:t xml:space="preserve"> → Standardized formats (Text, Int, Timestamp, Date) for consistency.</w:t>
      </w:r>
    </w:p>
    <w:p w14:paraId="38BC97EA" w14:textId="77777777" w:rsidR="00D0067C" w:rsidRDefault="00000000">
      <w:pPr>
        <w:rPr>
          <w:rFonts w:ascii="Calibri" w:eastAsia="Calibri-Bold" w:hAnsi="Calibri" w:cs="Calibri"/>
          <w:b/>
          <w:bCs/>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 xml:space="preserve">Transformation Applied / Formula </w:t>
      </w:r>
      <w:r>
        <w:rPr>
          <w:rFonts w:ascii="Calibri" w:eastAsia="Calibri-Bold" w:hAnsi="Calibri" w:cs="Calibri"/>
          <w:color w:val="000000"/>
          <w:kern w:val="0"/>
          <w:sz w:val="22"/>
          <w:szCs w:val="22"/>
          <w:lang w:val="en-US" w:eastAsia="zh-CN" w:bidi="ar"/>
        </w:rPr>
        <w:t>→ Shows whether SQL cleaning or standardization was done.</w:t>
      </w:r>
    </w:p>
    <w:p w14:paraId="361CAD0C"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 xml:space="preserve">Business Logic / Role </w:t>
      </w:r>
      <w:r>
        <w:rPr>
          <w:rFonts w:ascii="Calibri" w:eastAsia="Calibri-Bold" w:hAnsi="Calibri" w:cs="Calibri"/>
          <w:color w:val="000000"/>
          <w:kern w:val="0"/>
          <w:sz w:val="22"/>
          <w:szCs w:val="22"/>
          <w:lang w:val="en-US" w:eastAsia="zh-CN" w:bidi="ar"/>
        </w:rPr>
        <w:t>→ Explains the analytical purpose (KPI, Dimension, Metric).</w:t>
      </w:r>
    </w:p>
    <w:p w14:paraId="05277251"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 xml:space="preserve">Field Category </w:t>
      </w:r>
      <w:r>
        <w:rPr>
          <w:rFonts w:ascii="Calibri" w:eastAsia="Calibri-Bold" w:hAnsi="Calibri" w:cs="Calibri"/>
          <w:color w:val="000000"/>
          <w:kern w:val="0"/>
          <w:sz w:val="22"/>
          <w:szCs w:val="22"/>
          <w:lang w:val="en-US" w:eastAsia="zh-CN" w:bidi="ar"/>
        </w:rPr>
        <w:t>→ Groups columns as KPI, Metric, or Dimension for dashboard design.</w:t>
      </w:r>
    </w:p>
    <w:p w14:paraId="55592F71"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Relation</w:t>
      </w:r>
      <w:r>
        <w:rPr>
          <w:rFonts w:ascii="Calibri" w:eastAsia="Calibri-Bold" w:hAnsi="Calibri" w:cs="Calibri"/>
          <w:color w:val="000000"/>
          <w:kern w:val="0"/>
          <w:sz w:val="22"/>
          <w:szCs w:val="22"/>
          <w:lang w:val="en-US" w:eastAsia="zh-CN" w:bidi="ar"/>
        </w:rPr>
        <w:t xml:space="preserve"> → Specifies how fields connect with each other (e.g., </w:t>
      </w:r>
      <w:proofErr w:type="spellStart"/>
      <w:r>
        <w:rPr>
          <w:rFonts w:ascii="Calibri" w:eastAsia="Calibri-Bold" w:hAnsi="Calibri" w:cs="Calibri"/>
          <w:color w:val="000000"/>
          <w:kern w:val="0"/>
          <w:sz w:val="22"/>
          <w:szCs w:val="22"/>
          <w:lang w:val="en-US" w:eastAsia="zh-CN" w:bidi="ar"/>
        </w:rPr>
        <w:t>learner_id</w:t>
      </w:r>
      <w:proofErr w:type="spellEnd"/>
      <w:r>
        <w:rPr>
          <w:rFonts w:ascii="Calibri" w:eastAsia="Calibri-Bold" w:hAnsi="Calibri" w:cs="Calibri"/>
          <w:color w:val="000000"/>
          <w:kern w:val="0"/>
          <w:sz w:val="22"/>
          <w:szCs w:val="22"/>
          <w:lang w:val="en-US" w:eastAsia="zh-CN" w:bidi="ar"/>
        </w:rPr>
        <w:t xml:space="preserve"> joins with opportunities, cohorts).</w:t>
      </w:r>
    </w:p>
    <w:p w14:paraId="597DEDB9"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sz w:val="22"/>
          <w:szCs w:val="22"/>
          <w:lang w:val="en-US" w:eastAsia="zh-CN" w:bidi="ar"/>
        </w:rPr>
        <w:t>Business Logic (</w:t>
      </w:r>
      <w:proofErr w:type="gramStart"/>
      <w:r>
        <w:rPr>
          <w:rFonts w:ascii="Calibri" w:eastAsia="Calibri-Bold" w:hAnsi="Calibri" w:cs="Calibri"/>
          <w:b/>
          <w:bCs/>
          <w:color w:val="000000"/>
          <w:kern w:val="0"/>
          <w:sz w:val="22"/>
          <w:szCs w:val="22"/>
          <w:lang w:val="en-US" w:eastAsia="zh-CN" w:bidi="ar"/>
        </w:rPr>
        <w:t>Future  Use</w:t>
      </w:r>
      <w:proofErr w:type="gramEnd"/>
      <w:r>
        <w:rPr>
          <w:rFonts w:ascii="Calibri" w:eastAsia="Calibri-Bold" w:hAnsi="Calibri" w:cs="Calibri"/>
          <w:b/>
          <w:bCs/>
          <w:color w:val="000000"/>
          <w:kern w:val="0"/>
          <w:sz w:val="22"/>
          <w:szCs w:val="22"/>
          <w:lang w:val="en-US" w:eastAsia="zh-CN" w:bidi="ar"/>
        </w:rPr>
        <w:t>)</w:t>
      </w:r>
      <w:r>
        <w:rPr>
          <w:rFonts w:ascii="Calibri" w:eastAsia="Calibri-Bold" w:hAnsi="Calibri" w:cs="Calibri"/>
          <w:color w:val="000000"/>
          <w:kern w:val="0"/>
          <w:sz w:val="22"/>
          <w:szCs w:val="22"/>
          <w:lang w:val="en-US" w:eastAsia="zh-CN" w:bidi="ar"/>
        </w:rPr>
        <w:t xml:space="preserve"> → Explains how the field will be used in reporting (filters, grouping, trend analysis).</w:t>
      </w:r>
    </w:p>
    <w:p w14:paraId="4F15ACB8" w14:textId="77777777" w:rsidR="00D0067C" w:rsidRDefault="00D0067C">
      <w:pPr>
        <w:rPr>
          <w:rFonts w:ascii="Calibri" w:eastAsia="Calibri-Bold" w:hAnsi="Calibri" w:cs="Calibri"/>
          <w:color w:val="000000"/>
          <w:kern w:val="0"/>
          <w:sz w:val="22"/>
          <w:szCs w:val="22"/>
          <w:lang w:val="en-US" w:eastAsia="zh-CN" w:bidi="ar"/>
        </w:rPr>
      </w:pPr>
    </w:p>
    <w:p w14:paraId="0D8FF8DF"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lang w:val="en-US" w:eastAsia="zh-CN" w:bidi="ar"/>
        </w:rPr>
        <w:t>Marketing Table Mapping Section</w:t>
      </w:r>
    </w:p>
    <w:p w14:paraId="674B374F"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Focuses on campaign-level fields like Campaign Name, Reach, Spend, etc.</w:t>
      </w:r>
    </w:p>
    <w:p w14:paraId="4B95C9A9"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Specifies which fields drive marketing dashboards (e.g., Cost-per-Result KPI, CPC metric).</w:t>
      </w:r>
    </w:p>
    <w:p w14:paraId="4C662AD1"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Clearly states there’s no relational join to the Master Table and explains each field’s dashboard utility.</w:t>
      </w:r>
    </w:p>
    <w:p w14:paraId="06856647" w14:textId="77777777" w:rsidR="00D0067C" w:rsidRDefault="00D0067C">
      <w:pPr>
        <w:rPr>
          <w:rFonts w:ascii="Calibri" w:eastAsia="Calibri-Bold" w:hAnsi="Calibri" w:cs="Calibri"/>
          <w:color w:val="000000"/>
          <w:kern w:val="0"/>
          <w:sz w:val="22"/>
          <w:szCs w:val="22"/>
          <w:lang w:val="en-US" w:eastAsia="zh-CN" w:bidi="ar"/>
        </w:rPr>
      </w:pPr>
    </w:p>
    <w:p w14:paraId="46B156CF" w14:textId="77777777" w:rsidR="00D0067C" w:rsidRDefault="00000000">
      <w:pPr>
        <w:rPr>
          <w:rFonts w:ascii="Calibri" w:eastAsia="Calibri-Bold" w:hAnsi="Calibri" w:cs="Calibri"/>
          <w:b/>
          <w:bCs/>
          <w:color w:val="000000"/>
          <w:kern w:val="0"/>
          <w:sz w:val="22"/>
          <w:szCs w:val="22"/>
          <w:lang w:val="en-US" w:eastAsia="zh-CN" w:bidi="ar"/>
        </w:rPr>
      </w:pPr>
      <w:r>
        <w:rPr>
          <w:rFonts w:ascii="Calibri" w:eastAsia="Calibri-Bold" w:hAnsi="Calibri" w:cs="Calibri"/>
          <w:color w:val="000000"/>
          <w:kern w:val="0"/>
          <w:sz w:val="22"/>
          <w:szCs w:val="22"/>
          <w:lang w:val="en-US" w:eastAsia="zh-CN" w:bidi="ar"/>
        </w:rPr>
        <w:t xml:space="preserve"> </w:t>
      </w:r>
      <w:r>
        <w:rPr>
          <w:rFonts w:ascii="Calibri" w:eastAsia="Calibri-Bold" w:hAnsi="Calibri" w:cs="Calibri"/>
          <w:b/>
          <w:bCs/>
          <w:color w:val="000000"/>
          <w:kern w:val="0"/>
          <w:sz w:val="22"/>
          <w:szCs w:val="22"/>
          <w:lang w:val="en-US" w:eastAsia="zh-CN" w:bidi="ar"/>
        </w:rPr>
        <w:t>Outcome:</w:t>
      </w:r>
    </w:p>
    <w:p w14:paraId="1C5C12B3"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color w:val="000000"/>
          <w:kern w:val="0"/>
          <w:sz w:val="22"/>
          <w:szCs w:val="22"/>
          <w:lang w:val="en-US" w:eastAsia="zh-CN" w:bidi="ar"/>
        </w:rPr>
        <w:t xml:space="preserve">With this mapping table, the data flow from </w:t>
      </w:r>
      <w:r>
        <w:rPr>
          <w:rFonts w:ascii="Calibri" w:eastAsia="Calibri-Bold" w:hAnsi="Calibri" w:cs="Calibri"/>
          <w:b/>
          <w:bCs/>
          <w:color w:val="000000"/>
          <w:kern w:val="0"/>
          <w:sz w:val="22"/>
          <w:szCs w:val="22"/>
          <w:lang w:val="en-US" w:eastAsia="zh-CN" w:bidi="ar"/>
        </w:rPr>
        <w:t>source → master table → dashboard</w:t>
      </w:r>
      <w:r>
        <w:rPr>
          <w:rFonts w:ascii="Calibri" w:eastAsia="Calibri-Bold" w:hAnsi="Calibri" w:cs="Calibri"/>
          <w:color w:val="000000"/>
          <w:kern w:val="0"/>
          <w:sz w:val="22"/>
          <w:szCs w:val="22"/>
          <w:lang w:val="en-US" w:eastAsia="zh-CN" w:bidi="ar"/>
        </w:rPr>
        <w:t xml:space="preserve"> is well documented. It will help the ETL team apply transformations consistently and guide the visualization team in building </w:t>
      </w:r>
      <w:r>
        <w:rPr>
          <w:rFonts w:ascii="Calibri" w:eastAsia="Calibri-Bold" w:hAnsi="Calibri" w:cs="Calibri"/>
          <w:b/>
          <w:bCs/>
          <w:color w:val="000000"/>
          <w:kern w:val="0"/>
          <w:sz w:val="22"/>
          <w:szCs w:val="22"/>
          <w:lang w:val="en-US" w:eastAsia="zh-CN" w:bidi="ar"/>
        </w:rPr>
        <w:t>dashboards</w:t>
      </w:r>
      <w:r>
        <w:rPr>
          <w:rFonts w:ascii="Calibri" w:eastAsia="Calibri-Bold" w:hAnsi="Calibri" w:cs="Calibri"/>
          <w:color w:val="000000"/>
          <w:kern w:val="0"/>
          <w:sz w:val="22"/>
          <w:szCs w:val="22"/>
          <w:lang w:val="en-US" w:eastAsia="zh-CN" w:bidi="ar"/>
        </w:rPr>
        <w:t xml:space="preserve"> with correct</w:t>
      </w:r>
      <w:r>
        <w:rPr>
          <w:rFonts w:ascii="Calibri" w:eastAsia="Calibri-Bold" w:hAnsi="Calibri" w:cs="Calibri"/>
          <w:b/>
          <w:bCs/>
          <w:color w:val="000000"/>
          <w:kern w:val="0"/>
          <w:sz w:val="22"/>
          <w:szCs w:val="22"/>
          <w:lang w:val="en-US" w:eastAsia="zh-CN" w:bidi="ar"/>
        </w:rPr>
        <w:t xml:space="preserve"> KPIs</w:t>
      </w:r>
      <w:r>
        <w:rPr>
          <w:rFonts w:ascii="Calibri" w:eastAsia="Calibri-Bold" w:hAnsi="Calibri" w:cs="Calibri"/>
          <w:color w:val="000000"/>
          <w:kern w:val="0"/>
          <w:sz w:val="22"/>
          <w:szCs w:val="22"/>
          <w:lang w:val="en-US" w:eastAsia="zh-CN" w:bidi="ar"/>
        </w:rPr>
        <w:t xml:space="preserve"> and</w:t>
      </w:r>
      <w:r>
        <w:rPr>
          <w:rFonts w:ascii="Calibri" w:eastAsia="Calibri-Bold" w:hAnsi="Calibri" w:cs="Calibri"/>
          <w:b/>
          <w:bCs/>
          <w:color w:val="000000"/>
          <w:kern w:val="0"/>
          <w:sz w:val="22"/>
          <w:szCs w:val="22"/>
          <w:lang w:val="en-US" w:eastAsia="zh-CN" w:bidi="ar"/>
        </w:rPr>
        <w:t xml:space="preserve"> filters</w:t>
      </w:r>
      <w:r>
        <w:rPr>
          <w:rFonts w:ascii="Calibri" w:eastAsia="Calibri-Bold" w:hAnsi="Calibri" w:cs="Calibri"/>
          <w:color w:val="000000"/>
          <w:kern w:val="0"/>
          <w:sz w:val="22"/>
          <w:szCs w:val="22"/>
          <w:lang w:val="en-US" w:eastAsia="zh-CN" w:bidi="ar"/>
        </w:rPr>
        <w:t>.</w:t>
      </w:r>
    </w:p>
    <w:p w14:paraId="13462C28" w14:textId="77777777" w:rsidR="00D0067C" w:rsidRDefault="00000000">
      <w:pPr>
        <w:rPr>
          <w:rFonts w:ascii="Calibri" w:eastAsia="Calibri-Bold" w:hAnsi="Calibri" w:cs="Calibri"/>
          <w:color w:val="000000"/>
          <w:kern w:val="0"/>
          <w:sz w:val="22"/>
          <w:szCs w:val="22"/>
          <w:lang w:val="en-US" w:eastAsia="zh-CN" w:bidi="ar"/>
        </w:rPr>
      </w:pPr>
      <w:r>
        <w:rPr>
          <w:rFonts w:ascii="Calibri" w:eastAsia="Calibri-Bold" w:hAnsi="Calibri" w:cs="Calibri"/>
          <w:b/>
          <w:bCs/>
          <w:color w:val="000000"/>
          <w:kern w:val="0"/>
          <w:lang w:val="en-US" w:eastAsia="zh-CN" w:bidi="ar"/>
        </w:rPr>
        <w:t>Our Mapping Table Link is attached here:</w:t>
      </w:r>
      <w:r>
        <w:rPr>
          <w:rFonts w:ascii="Calibri" w:eastAsia="Calibri-Bold" w:hAnsi="Calibri" w:cs="Calibri"/>
          <w:color w:val="000000"/>
          <w:kern w:val="0"/>
          <w:sz w:val="22"/>
          <w:szCs w:val="22"/>
          <w:lang w:val="en-US" w:eastAsia="zh-CN" w:bidi="ar"/>
        </w:rPr>
        <w:br/>
      </w:r>
    </w:p>
    <w:p w14:paraId="0618A6D1" w14:textId="77777777" w:rsidR="00D0067C" w:rsidRDefault="00000000">
      <w:pPr>
        <w:rPr>
          <w:rFonts w:ascii="Calibri" w:eastAsia="Calibri-Bold" w:hAnsi="Calibri" w:cs="Calibri"/>
          <w:color w:val="000000"/>
          <w:kern w:val="0"/>
          <w:sz w:val="22"/>
          <w:szCs w:val="22"/>
          <w:lang w:val="en-US" w:eastAsia="zh-CN" w:bidi="ar"/>
        </w:rPr>
      </w:pPr>
      <w:hyperlink r:id="rId7" w:history="1">
        <w:r>
          <w:rPr>
            <w:rStyle w:val="Hyperlink"/>
            <w:rFonts w:ascii="Calibri" w:eastAsia="Calibri-Bold" w:hAnsi="Calibri" w:cs="Calibri"/>
            <w:kern w:val="0"/>
            <w:sz w:val="22"/>
            <w:szCs w:val="22"/>
            <w:lang w:val="en-US" w:eastAsia="zh-CN" w:bidi="ar"/>
          </w:rPr>
          <w:t>WEEK3_MAPPING_TABLE_TEAM14.xlsx</w:t>
        </w:r>
      </w:hyperlink>
    </w:p>
    <w:p w14:paraId="7AC460CF" w14:textId="77777777" w:rsidR="00D0067C" w:rsidRDefault="00D0067C">
      <w:pPr>
        <w:rPr>
          <w:rFonts w:ascii="Calibri" w:eastAsia="Calibri-Bold" w:hAnsi="Calibri" w:cs="Calibri"/>
          <w:color w:val="000000"/>
          <w:kern w:val="0"/>
          <w:lang w:val="en-US" w:eastAsia="zh-CN" w:bidi="ar"/>
        </w:rPr>
      </w:pPr>
    </w:p>
    <w:p w14:paraId="5AC2F0F0" w14:textId="77777777" w:rsidR="00D0067C" w:rsidRDefault="00000000">
      <w:pPr>
        <w:rPr>
          <w:rFonts w:ascii="Calibri" w:eastAsia="Calibri-Bold" w:hAnsi="Calibri" w:cs="Calibri"/>
          <w:b/>
          <w:bCs/>
          <w:color w:val="000000"/>
          <w:kern w:val="0"/>
          <w:sz w:val="44"/>
          <w:szCs w:val="44"/>
          <w:lang w:val="en-US" w:eastAsia="zh-CN" w:bidi="ar"/>
        </w:rPr>
      </w:pPr>
      <w:proofErr w:type="gramStart"/>
      <w:r>
        <w:rPr>
          <w:rFonts w:ascii="Calibri" w:eastAsia="Calibri-Bold" w:hAnsi="Calibri" w:cs="Calibri"/>
          <w:b/>
          <w:bCs/>
          <w:color w:val="000000"/>
          <w:kern w:val="0"/>
          <w:sz w:val="44"/>
          <w:szCs w:val="44"/>
          <w:lang w:val="en-US" w:eastAsia="zh-CN" w:bidi="ar"/>
        </w:rPr>
        <w:t>WIREFRAME :</w:t>
      </w:r>
      <w:proofErr w:type="gramEnd"/>
    </w:p>
    <w:p w14:paraId="03A21E41" w14:textId="77777777" w:rsidR="00D0067C" w:rsidRDefault="00D0067C">
      <w:pPr>
        <w:pStyle w:val="ListParagraph"/>
        <w:ind w:left="0"/>
        <w:rPr>
          <w:rFonts w:ascii="Times New Roman" w:hAnsi="Times New Roman" w:cs="Times New Roman"/>
          <w:b/>
          <w:bCs/>
          <w:color w:val="000000" w:themeColor="text1"/>
          <w:sz w:val="28"/>
          <w:szCs w:val="28"/>
        </w:rPr>
      </w:pPr>
    </w:p>
    <w:p w14:paraId="7D6F48C6" w14:textId="77777777" w:rsidR="00D0067C" w:rsidRDefault="00000000">
      <w:pPr>
        <w:pStyle w:val="ListParagraph"/>
        <w:ind w:left="0"/>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Structure of the Wireframe Dashboard</w:t>
      </w:r>
      <w:r>
        <w:rPr>
          <w:rFonts w:ascii="Times New Roman" w:hAnsi="Times New Roman" w:cs="Times New Roman"/>
          <w:b/>
          <w:bCs/>
          <w:color w:val="000000" w:themeColor="text1"/>
          <w:sz w:val="28"/>
          <w:szCs w:val="28"/>
          <w:lang w:val="en-US"/>
        </w:rPr>
        <w:t>:</w:t>
      </w:r>
    </w:p>
    <w:p w14:paraId="3147D7BB" w14:textId="77777777" w:rsidR="00D0067C" w:rsidRDefault="00000000">
      <w:pPr>
        <w:pStyle w:val="ListParagraph"/>
        <w:ind w:left="360"/>
        <w:rPr>
          <w:rFonts w:ascii="Times New Roman" w:hAnsi="Times New Roman" w:cs="Times New Roman"/>
          <w:b/>
          <w:bCs/>
          <w:sz w:val="28"/>
          <w:szCs w:val="28"/>
        </w:rPr>
      </w:pPr>
      <w:r>
        <w:rPr>
          <w:rFonts w:ascii="Times New Roman" w:hAnsi="Times New Roman" w:cs="Times New Roman"/>
          <w:sz w:val="28"/>
          <w:szCs w:val="28"/>
        </w:rPr>
        <w:t xml:space="preserve">The wireframe dashboard is designed to present a consolidated view of </w:t>
      </w:r>
      <w:r>
        <w:rPr>
          <w:rFonts w:ascii="Times New Roman" w:hAnsi="Times New Roman" w:cs="Times New Roman"/>
          <w:b/>
          <w:bCs/>
          <w:sz w:val="28"/>
          <w:szCs w:val="28"/>
        </w:rPr>
        <w:t>learners, opportunities, and cohorts</w:t>
      </w:r>
      <w:r>
        <w:rPr>
          <w:rFonts w:ascii="Times New Roman" w:hAnsi="Times New Roman" w:cs="Times New Roman"/>
          <w:sz w:val="28"/>
          <w:szCs w:val="28"/>
        </w:rPr>
        <w:t xml:space="preserve">. Its structure is divided into three main layers: </w:t>
      </w:r>
      <w:r>
        <w:rPr>
          <w:rFonts w:ascii="Times New Roman" w:hAnsi="Times New Roman" w:cs="Times New Roman"/>
          <w:b/>
          <w:bCs/>
          <w:sz w:val="28"/>
          <w:szCs w:val="28"/>
        </w:rPr>
        <w:t>KPIs, Graphs, and Comparative Analysis.</w:t>
      </w:r>
    </w:p>
    <w:p w14:paraId="2C2BE7E4" w14:textId="77777777" w:rsidR="00D0067C" w:rsidRDefault="00D0067C">
      <w:pPr>
        <w:pStyle w:val="ListParagraph"/>
        <w:ind w:left="360"/>
        <w:rPr>
          <w:rFonts w:ascii="Times New Roman" w:hAnsi="Times New Roman" w:cs="Times New Roman"/>
          <w:sz w:val="28"/>
          <w:szCs w:val="28"/>
          <w:lang w:val="en-US"/>
        </w:rPr>
      </w:pPr>
    </w:p>
    <w:p w14:paraId="2B6BF031" w14:textId="77777777" w:rsidR="00D0067C" w:rsidRDefault="00000000">
      <w:pPr>
        <w:pStyle w:val="ListParagraph"/>
        <w:numPr>
          <w:ilvl w:val="0"/>
          <w:numId w:val="2"/>
        </w:numPr>
        <w:rPr>
          <w:rFonts w:ascii="Times New Roman" w:hAnsi="Times New Roman" w:cs="Times New Roman"/>
          <w:color w:val="153D63" w:themeColor="text2" w:themeTint="E6"/>
          <w:lang w:val="en-US"/>
        </w:rPr>
      </w:pPr>
      <w:r>
        <w:rPr>
          <w:rFonts w:ascii="Times New Roman" w:hAnsi="Times New Roman" w:cs="Times New Roman"/>
          <w:color w:val="153D63" w:themeColor="text2" w:themeTint="E6"/>
        </w:rPr>
        <w:t>Structure of the Unified Analytics Dashboard Wireframe</w:t>
      </w:r>
    </w:p>
    <w:p w14:paraId="66EA63E3" w14:textId="77777777" w:rsidR="00D0067C" w:rsidRDefault="000000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Wireframe:</w:t>
      </w:r>
      <w:r>
        <w:rPr>
          <w:rFonts w:ascii="Times New Roman" w:hAnsi="Times New Roman" w:cs="Times New Roman"/>
          <w:sz w:val="28"/>
          <w:szCs w:val="28"/>
          <w:lang w:val="en-US"/>
        </w:rPr>
        <w:br/>
      </w:r>
      <w:r>
        <w:rPr>
          <w:noProof/>
          <w:lang w:val="en-US"/>
        </w:rPr>
        <w:drawing>
          <wp:inline distT="0" distB="0" distL="0" distR="0" wp14:anchorId="725FE798" wp14:editId="6444A143">
            <wp:extent cx="5731510" cy="3190240"/>
            <wp:effectExtent l="0" t="0" r="2540" b="0"/>
            <wp:docPr id="51003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39682" name="Picture 1"/>
                    <pic:cNvPicPr>
                      <a:picLocks noChangeAspect="1"/>
                    </pic:cNvPicPr>
                  </pic:nvPicPr>
                  <pic:blipFill>
                    <a:blip r:embed="rId8"/>
                    <a:stretch>
                      <a:fillRect/>
                    </a:stretch>
                  </pic:blipFill>
                  <pic:spPr>
                    <a:xfrm>
                      <a:off x="0" y="0"/>
                      <a:ext cx="5731510" cy="3190240"/>
                    </a:xfrm>
                    <a:prstGeom prst="rect">
                      <a:avLst/>
                    </a:prstGeom>
                  </pic:spPr>
                </pic:pic>
              </a:graphicData>
            </a:graphic>
          </wp:inline>
        </w:drawing>
      </w:r>
    </w:p>
    <w:p w14:paraId="4906DE5F" w14:textId="77777777" w:rsidR="00D0067C" w:rsidRDefault="00D0067C">
      <w:pPr>
        <w:pStyle w:val="ListParagraph"/>
        <w:ind w:left="360"/>
        <w:rPr>
          <w:rFonts w:ascii="Times New Roman" w:hAnsi="Times New Roman" w:cs="Times New Roman"/>
          <w:b/>
          <w:bCs/>
          <w:sz w:val="28"/>
          <w:szCs w:val="28"/>
        </w:rPr>
      </w:pPr>
    </w:p>
    <w:p w14:paraId="278DB35C" w14:textId="77777777" w:rsidR="00D0067C"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KPI Section</w:t>
      </w:r>
    </w:p>
    <w:p w14:paraId="0226A9E4"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Displays </w:t>
      </w:r>
      <w:r>
        <w:rPr>
          <w:rFonts w:ascii="Times New Roman" w:hAnsi="Times New Roman" w:cs="Times New Roman"/>
          <w:b/>
          <w:bCs/>
          <w:sz w:val="28"/>
          <w:szCs w:val="28"/>
        </w:rPr>
        <w:t>high-level metrics</w:t>
      </w:r>
      <w:r>
        <w:rPr>
          <w:rFonts w:ascii="Times New Roman" w:hAnsi="Times New Roman" w:cs="Times New Roman"/>
          <w:sz w:val="28"/>
          <w:szCs w:val="28"/>
        </w:rPr>
        <w:t xml:space="preserve"> for quick insights.</w:t>
      </w:r>
    </w:p>
    <w:p w14:paraId="20503EA9"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Includes:</w:t>
      </w:r>
    </w:p>
    <w:p w14:paraId="4180A107"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Total Learners</w:t>
      </w:r>
    </w:p>
    <w:p w14:paraId="7EAE6CE5"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Opportunities</w:t>
      </w:r>
    </w:p>
    <w:p w14:paraId="049487DA"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Institutions</w:t>
      </w:r>
    </w:p>
    <w:p w14:paraId="512C7702"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Countries</w:t>
      </w:r>
    </w:p>
    <w:p w14:paraId="31DE6623" w14:textId="77777777" w:rsidR="00D0067C"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Graphical Insights</w:t>
      </w:r>
    </w:p>
    <w:p w14:paraId="3C012176"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Visual breakdown of learner and opportunity data.</w:t>
      </w:r>
    </w:p>
    <w:p w14:paraId="126D700E"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Covers:</w:t>
      </w:r>
    </w:p>
    <w:p w14:paraId="0B7087CE"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lastRenderedPageBreak/>
        <w:t>Learner Overview:</w:t>
      </w:r>
      <w:r>
        <w:rPr>
          <w:rFonts w:ascii="Times New Roman" w:hAnsi="Times New Roman" w:cs="Times New Roman"/>
          <w:sz w:val="28"/>
          <w:szCs w:val="28"/>
        </w:rPr>
        <w:t xml:space="preserve"> Learners by degree, major, institution, and country.</w:t>
      </w:r>
    </w:p>
    <w:p w14:paraId="77169E95"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Opportunities &amp; Engagement:</w:t>
      </w:r>
      <w:r>
        <w:rPr>
          <w:rFonts w:ascii="Times New Roman" w:hAnsi="Times New Roman" w:cs="Times New Roman"/>
          <w:sz w:val="28"/>
          <w:szCs w:val="28"/>
        </w:rPr>
        <w:t xml:space="preserve"> Opportunities by category, learner–opportunity network, opportunity timeline.</w:t>
      </w:r>
    </w:p>
    <w:p w14:paraId="39CEB589" w14:textId="77777777" w:rsidR="00D0067C" w:rsidRDefault="00000000">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Cohort Analysis</w:t>
      </w:r>
    </w:p>
    <w:p w14:paraId="4A1728E7"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Focuses on learner participation over time.</w:t>
      </w:r>
    </w:p>
    <w:p w14:paraId="7589017A"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Includes:</w:t>
      </w:r>
    </w:p>
    <w:p w14:paraId="240AA42D"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Cohort start dates.</w:t>
      </w:r>
    </w:p>
    <w:p w14:paraId="474919C1"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Enrolled → Engaged funnel.</w:t>
      </w:r>
    </w:p>
    <w:p w14:paraId="5A6DDEEC"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Cohort size distribution.</w:t>
      </w:r>
    </w:p>
    <w:p w14:paraId="440DED75" w14:textId="77777777" w:rsidR="00D0067C" w:rsidRDefault="00000000">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 Comparative &amp; Cross-Analysis</w:t>
      </w:r>
    </w:p>
    <w:p w14:paraId="655B86A8"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Provides multi-dimensional insights.</w:t>
      </w:r>
    </w:p>
    <w:p w14:paraId="0349BD1E"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Includes:</w:t>
      </w:r>
    </w:p>
    <w:p w14:paraId="3EE8D275"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Major by institution (stacked view).</w:t>
      </w:r>
    </w:p>
    <w:p w14:paraId="04DEB2F1"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Category × country heatmap.</w:t>
      </w:r>
    </w:p>
    <w:p w14:paraId="6E838943" w14:textId="77777777" w:rsidR="00D0067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Country vs degree (grouped view).</w:t>
      </w:r>
    </w:p>
    <w:p w14:paraId="4735B4A5" w14:textId="77777777" w:rsidR="00D0067C" w:rsidRDefault="00D0067C">
      <w:pPr>
        <w:pStyle w:val="ListParagraph"/>
        <w:ind w:left="1352"/>
        <w:rPr>
          <w:rFonts w:ascii="Times New Roman" w:hAnsi="Times New Roman" w:cs="Times New Roman"/>
          <w:sz w:val="28"/>
          <w:szCs w:val="28"/>
          <w:lang w:val="en-US"/>
        </w:rPr>
      </w:pPr>
    </w:p>
    <w:sectPr w:rsidR="00D00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2BBB9" w14:textId="77777777" w:rsidR="00ED3C7B" w:rsidRDefault="00ED3C7B">
      <w:pPr>
        <w:spacing w:line="240" w:lineRule="auto"/>
      </w:pPr>
      <w:r>
        <w:separator/>
      </w:r>
    </w:p>
  </w:endnote>
  <w:endnote w:type="continuationSeparator" w:id="0">
    <w:p w14:paraId="6819130F" w14:textId="77777777" w:rsidR="00ED3C7B" w:rsidRDefault="00ED3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Bold">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DAB68" w14:textId="77777777" w:rsidR="00ED3C7B" w:rsidRDefault="00ED3C7B">
      <w:pPr>
        <w:spacing w:after="0"/>
      </w:pPr>
      <w:r>
        <w:separator/>
      </w:r>
    </w:p>
  </w:footnote>
  <w:footnote w:type="continuationSeparator" w:id="0">
    <w:p w14:paraId="6DAE599F" w14:textId="77777777" w:rsidR="00ED3C7B" w:rsidRDefault="00ED3C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02E37"/>
    <w:multiLevelType w:val="multilevel"/>
    <w:tmpl w:val="08E02E3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00CD9"/>
    <w:multiLevelType w:val="multilevel"/>
    <w:tmpl w:val="1BA00CD9"/>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73ADEC4"/>
    <w:multiLevelType w:val="singleLevel"/>
    <w:tmpl w:val="473ADEC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8C41F0D"/>
    <w:multiLevelType w:val="multilevel"/>
    <w:tmpl w:val="58C41F0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E4469F5"/>
    <w:multiLevelType w:val="multilevel"/>
    <w:tmpl w:val="6E4469F5"/>
    <w:lvl w:ilvl="0">
      <w:start w:val="1"/>
      <w:numFmt w:val="bullet"/>
      <w:lvlText w:val=""/>
      <w:lvlJc w:val="left"/>
      <w:pPr>
        <w:tabs>
          <w:tab w:val="left" w:pos="1352"/>
        </w:tabs>
        <w:ind w:left="135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8854312">
    <w:abstractNumId w:val="2"/>
  </w:num>
  <w:num w:numId="2" w16cid:durableId="128667480">
    <w:abstractNumId w:val="0"/>
  </w:num>
  <w:num w:numId="3" w16cid:durableId="761219616">
    <w:abstractNumId w:val="3"/>
  </w:num>
  <w:num w:numId="4" w16cid:durableId="714040171">
    <w:abstractNumId w:val="4"/>
  </w:num>
  <w:num w:numId="5" w16cid:durableId="172617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72"/>
    <w:rsid w:val="00391F91"/>
    <w:rsid w:val="0046752E"/>
    <w:rsid w:val="00582C04"/>
    <w:rsid w:val="006F3572"/>
    <w:rsid w:val="00710824"/>
    <w:rsid w:val="007B6F7C"/>
    <w:rsid w:val="007F4290"/>
    <w:rsid w:val="009D5804"/>
    <w:rsid w:val="00A62582"/>
    <w:rsid w:val="00D0067C"/>
    <w:rsid w:val="00D2150D"/>
    <w:rsid w:val="00DB3907"/>
    <w:rsid w:val="00ED3C7B"/>
    <w:rsid w:val="27797095"/>
    <w:rsid w:val="629B4595"/>
    <w:rsid w:val="6505464C"/>
    <w:rsid w:val="7C2D42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8CB"/>
  <w15:docId w15:val="{9B1955A8-2E33-4370-A7A6-65997931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spreadsheets/d/12eVGX9Ixf8juAqcvoJ2hbk5f8oucqJb0y_wZAbRi7Mw/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Sakshitha Thingalaya</dc:creator>
  <cp:lastModifiedBy>Sakshitha Thingalaya</cp:lastModifiedBy>
  <cp:revision>2</cp:revision>
  <dcterms:created xsi:type="dcterms:W3CDTF">2025-08-25T16:31:00Z</dcterms:created>
  <dcterms:modified xsi:type="dcterms:W3CDTF">2025-08-25T16:31:00Z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D6A93916800B49139FF4CB271E10DDB1_13</vt:lpwstr>
  </property>
</Properties>
</file>