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Times New Roman" w:hAnsi="Times New Roman" w:eastAsia="黑体"/>
          <w:b/>
          <w:sz w:val="52"/>
        </w:rPr>
        <w:t>ClauseGuard 合同智能审查系统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系统功能优化方案</w:t>
      </w:r>
    </w:p>
    <w:p>
      <w:pPr>
        <w:spacing w:after="120"/>
        <w:jc w:val="center"/>
      </w:pPr>
      <w:r>
        <w:rPr>
          <w:rFonts w:ascii="Times New Roman" w:hAnsi="Times New Roman" w:eastAsia="宋体"/>
          <w:b/>
          <w:sz w:val="32"/>
        </w:rPr>
        <w:t>V2.0</w:t>
      </w:r>
    </w:p>
    <w:p/>
    <w:p/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版本：V2.0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编制日期：2026年10月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密级：内部资料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目录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一、方案背景与目标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二、市场需求分析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三、现状能力评估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四、功能优化方案（三期路线图）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五、非功能优化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六、实施计划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七、风险与应对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八、投入产出与商业建议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一、方案背景与目标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1.1 市场机会摘要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根据《市场调研结论》（2026年10月，下同）：全球合同生命周期管理（CLM）市场2024年约23.9亿美元，预计2032年达76.9亿美元，年复合增长率约15.8%（Fortune Business Insights）；其中AI合同审查细分2024年约8.4亿美元、2029年约22亿美元，CAGR约21%（Mordor Intelligence），显著高于法律科技整体11-13%的增速。中国市场方面，法律科技市场规模2023年约120-150亿元人民币，预计2027年突破300亿元（艾瑞咨询）；企业法务SaaS渗透率不足10%（美国约30%），叠加央国企合同管理专项治理的政策驱动，属于确定性较高的成长赛道。企业法务约70%的工作时间花在合同上、人工审查单份30-60分钟（法天使2023调研），审查效率与可解释性是采购的第一决策要素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1.2 V1.0成果回顾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V1.0按原《系统功能方案》第一期范围完成MVP并扩展至三期功能，当前成果包括：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合同上传与解析：DOCX/PDF/TXT三种格式，条款切分与编号还原（parser）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合同要素抽取：主体、类型、金额、期限、签署日期（正则规则版，extractor）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智能合规审查：规则引擎覆盖违法违规、缺失条款、风险条款、格式规范四维（reviewer）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审查工作台与Word汇总报告导出（report）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知识库管理：法规库/模板库已迁移PostgreSQL（kb）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RAG法条召回（2-gram关键词）与LLM研判接口（OpenAI兼容单轮，rag/llm）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协同流程：审查任务分配、状态流转、催办与通知（collab）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系统管理：RBAC权限+2小时Token、审计留痕、统计看板、模板相似度比对（auth/audit/stats/compare）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数据层已迁移PostgreSQL，合同/用户/会话/知识库/任务/审计全部持久化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1.3 V2.0总体目标与量化指标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总体目标：将ClauseGuard从“单机审查工具”升级为“可私有化交付、可集成、审查结果可直接落回Word原文”的企业级合同智能审查平台，切入调研指出的“审查深度+流程协同”空白带。量化指标：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V1.0现状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V2.0目标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单份合同审查耗时（初稿级结果）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约1-2分钟（仅文本层PDF/DOCX）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5分钟内（含扫描件OCR），对比人工30-60分钟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风险识别召回率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规则引擎天花板，未度量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≥90%（人工标注集评测），每条附法条/审查点依据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未度量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≤30%（超过将被弃用的行业经验线，见调研P0项）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支持文件类型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DOCX/PDF(文本层)/TXT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增加扫描件/图片PDF（OCR）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审查结果交付形态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网页列表+汇总Word报告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批注式回写Word原文+条款级版本比对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部署形态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单机Docker/裸机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SaaS+私有化部署包（本地大模型Ollama/vLLM，等保三级路径）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外部集成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OA（钉钉/泛微/蓝凌）、ERP（用友/金蝶）、电子签适配层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000000"/>
        </w:rPr>
        <w:t>二、市场需求分析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2.1 客户分层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按调研结论，目标客户分为三层：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企业法务部（最优客群）：规上企业超50万家、A股上市公司5300余家且约80%设专职法务岗，法务人员约20-30万人；中大型企业（500人以上）与金融/地产/制造/央国企付费意愿最强，SaaS预算5-50万元/年、私有化50-500万元/项目；“数据不出域”是采购一票否决项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律所：执业律师约65万人、律所约3.9万家（司法部2024），90%以上为10人以下小所；腰部律所年付费预算1-10万元，小所按席位敏感（数百元/人/月为心理上限）；决策要素为律师计费小时效率、范本知识资产沉淀与客户报告质量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央国企/政策驱动客户：国资委合同管理专项治理要求合同全流程线上化，私有化与等保合规为投标硬指标。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法务SaaS采购决策要素按权重排序为：①数据安全与私有化（等保三级、信创适配、审计）；②与OA/ERP/电子签集成；③审查准确率可验证（可量化召回/误报并试运行）；④审计留痕与责任可追溯；⑤价格与ROI可测算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2.2 痛点优先级（P0-P3）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依据（调研）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审查效率：单份30-60分钟→5分钟内出初稿级结果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70%法务时间在合同，ROI最直观，采购第一话术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风险识别准确率与可解释性：召回率&gt;90%，每条附法条/审查点依据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不可解释的AI法务不敢用；误报率&gt;30%会被弃用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与OA/ERP/电子签集成（钉钉、泛微、蓝凌、用友、金蝶）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“不集成则重复录入”是流失首因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版本比对与修订留痕：多轮谈判版本diff、批注落Word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谈判平均2-4轮，版本失控导致漏审高危改动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数据安全合规：等保三级、私有化/信创、数据出境评估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央国企与金融客户一票否决项；PIPL/数据安全法要求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多模板管理与企业条款库（范本基线）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有基线的差异审查准确率显著更高，且形成粘性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履约期义务提醒（回款、续约、违约跟踪）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CLM后半程价值，决定续费与平台化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生成式起草（按模板+业务要素生成初稿）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真实需求但对审查型产品属补充项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2.3 竞品格局与差异化定位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产品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定位与核心能力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优势/劣势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定价（公开资料）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Ironclad（美）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CLM全流程，Workflow Builder+AI抽取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集成生态最强/贵，中文支持弱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3-20万美元/年起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DocuSign CLM（含Lexion）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电签+CLM一体化，AI摘要与义务抽取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品牌与电签闭环/模块化定价贵，中文颗粒度一般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数万美元/年起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Evisort（2024被Workday收购）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AI合同分析，150+条款类型抽取，自研OCR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抽取准确率90%+/偏分析，无中国合规件系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2-10万美元/年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通义法睿（阿里云）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大众法律AI助手，咨询/初筛/起草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模型强、价格低、钉钉入口/浅审查，无企业级流程审计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法大大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电子签+合同智审（规则+AI，宣称抽取准确率95%）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电签闭环+大厂背书+等保三级/审查深度有限，锁定自家生态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电签1-3元/份，智审年费数万-数十万元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幂律智能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垂直合同审查：40+类型、1000+审查点、批注落Word、私有化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审查颗粒度深/品牌渠道弱，CLM全流程弱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SaaS数万元/年，私有化数十万元起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Alpha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律所作业平台+合同审查附属功能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律所渠道一体化/审查非最深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平台订阅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差异化定位：海外巨头进不了中国合规场，电子签系审查深度有限，垂直系流程与集成弱。ClauseGuard以“审查深度（审查点知识库+LLM/RAG）+批注回写落Word+私有化交付+嵌入既有OA/电签生态的审查中台”切入，避开与法大大在电子签闭环上的正面竞争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三、现状能力评估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现有功能清单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实现状态/技术要点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parser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DOCX/PDF/TXT上传解析、条款切分与编号还原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已上线；pdfplumber仅支持文本层PDF，扫描件不支持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extractor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合同要素抽取（主体/类型/金额/期限/签署日期）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已上线；纯正则规则，覆盖有限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reviewer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四维规则审查（违法违规/缺失条款/风险条款/格式规范）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已上线；rules.json规则引擎，准确率存在天花板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report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Word汇总审查报告导出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已上线；汇总式报告，非批注式回写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kb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法规库/模板库管理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已上线并迁移PostgreSQL；含生效日期与版本控制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法条召回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已上线；2-gram关键词打分，无向量召回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大模型研判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OpenAI兼容单轮接口；LLM未配置时AI研判不可用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collab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审查任务分配/流转/催办/通知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已上线（PostgreSQL）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RBAC四角色权限+2小时Token+登录锁定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已上线（PostgreSQL）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audit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审计留痕（全操作留痕，可按合同过滤）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已上线（PostgreSQL）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stats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统计看板（风险分布/审查趋势/任务完成率）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compare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模板相似度比对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已上线；仅相似度，无范本基线差异审查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存储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reports/uploads文件存储+PostgreSQL结构化数据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已迁移PostgreSQL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3.2 短板分析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短板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对应优化项（第四章）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LLM未配置时AI研判整体不可用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私有化/离线场景无AI能力，央国企客户无法交付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F3私有化部署包（Ollama/vLLM本地模型）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扫描件/图片PDF不支持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调研显示存量合同70%以上为扫描件，大量真实合同无法进入审查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F5 OCR/PDF版式解析（PaddleOCR）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规则引擎（正则）准确率天花板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召回率无法达标，不可解释但误报高，难以通过试运行验证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F2审查点知识库+Agent流水线；F6要素抽取升级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报告为汇总式而非批注式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与律师“批注落原文”作业习惯脱节，感知价值低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F1批注式回写Word+条款级版本比对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无版本比对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多轮谈判（平均2-4轮）版本失控漏审高危改动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F1条款级版本比对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无pgvector/向量召回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RAG仅2-gram关键词，语义召回缺失，研判质量受限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F2（pgvector与现有PostgreSQL栈天然契合）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无外部系统集成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“不集成则重复录入”是客户流失首因（调研P1）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F7 OA/ERP/电子签集成适配层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无履约期跟踪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审查后价值断裂，续费动力不足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F8履约期义务提醒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四、功能优化方案（三期路线图）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按调研P0-P2优先级组织为三期：P0期（约3个月）解决“敢用、好用”，P1期（约6个月）解决“能集成、可私有化”，P2期（9-12个月）解决“平台化与壁垒”。每项功能按功能描述、业务价值、技术方案要点、工作量估算（人日）、依赖项展开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P0期（第1-3个月）：核心体验与准确率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4.1.1 F1 批注式审查报告回写Word+条款级版本比对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将审查发现以Word批注/修订模式回写到合同原文对应条款位置（每条批注含风险等级、规则名、法条依据、修改建议），导出“带批注版”与“干净版”两份文档；同时提供两个版本合同的条款级diff比对页面与比对报告，标出新增/删除/修改条款及高危改动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业务价值：对标幂律核心体验（调研技术趋势第4条：批注回写比网页点选更贴合律师作业习惯）；直接支撑“效率提升10倍”销售话术；解决谈判2-4轮版本失控漏审问题（P1痛点）。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python-docx读入原文档，按条款定位段落锚点，OOXML写comments.xml批注（或COM调用Word修订模式）；diff采用条款树对齐（clause_id+文本相似度）+段落级diff（difflib），高危改动（金额/期限/责任条款变更）单独标红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工作量估算：开发20人日+测试5人日，合计约25人日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依赖项：parser条款定位能力（已有）；reviewer发现列表（已有）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4.1.2 F2 审查点知识库+Agent审查流水线（LLM+RAG+pgvector）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将rules.json升级为结构化审查点库（合同类型→审查点→法条依据→建议措辞→适用主体立场），PostgreSQL启用pgvector存审查点与法条向量；审查流水线为：意图识别（合同类型）→逐条款向量召回审查点/法条→LLM研判（含置信度）→Agent交叉验证（第二模型/规则复核）→输出“发现+法条原文+置信度”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业务价值：解决P0级“准确率与可解释性”痛点（调研：召回率&gt;90%、每条附依据是采购硬门槛）；LLM合同条款抽取F1可达0.85+（调研技术趋势），突破规则引擎天花板；pgvector与现有PostgreSQL栈零新增组件。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pgvector扩展+embedding服务（OpenAI兼容或本地bge-m3）；LangChain/LangGraph编排多步Agent（计划→工具调用→交叉验证）；引用强制溯源（无召回依据不输出）；LLM未配置时自动降级为现有规则引擎，保证基线可用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工作量估算：开发35人日+评测集建设10人日+测试5人日，合计约50人日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依赖项：llm模块（已有）；kb法规库（已有）；评测标注集（需业务方配合）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4.1.3 F6 要素抽取升级（LLM辅助替代纯正则）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在正则抽取基础上增加LLM结构化抽取通道：识别合同类型（买卖/租赁/服务/借款/劳动/保密/知识产权等）、主体及信用代码、金额、期限、签署日期、管辖与争议解决方式；正则结果与LLM结果交叉校验，冲突项提示人工确认；抽取结果支持人工修正并回流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业务价值：要素是意图识别路由和审查点匹配的前置输入（调研技术趋势第3条：意图识别前置）；直接提升下游审查准确率。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技术方案要点：JSON Schema约束输出+失败重试；小参数本地模型（Qwen2.5-7B级）即可承担，为F3私有化铺路；修正数据存PostgreSQL供评测与提示词迭代。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工作量估算：开发12人日+测试3人日，合计约15人日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依赖项：F2的LLM基础设施；extractor（已有，作为交叉校验基线）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P1期（第4-9个月）：集成与私有化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4.2.1 F3 私有化部署包（本地模型Ollama/vLLM+等保三级路径）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功能描述：提供一键私有化部署包：Docker Compose编排FastAPI+PostgreSQL(pgvector)+本地模型服务；支持Ollama（开发/小客户）与vLLM（生产并发）两种运行时，预置Qwen2.5-14B/32B或DeepSeek国产开源模型；配置项从LLM_API_KEY升级为本地模型配置（base_url指向本机）；输出《等保三级建设路径》文档（安全物理环境/通信网络/计算环境/管理中心差异项与整改清单），支持信创服务器适配评估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业务价值：调研显示私有化预算50-500万元/项目且“数据不出域”为一票否决项，是进入央国企/金融客群的入场券；国产开源模型使全离线方案硬件成本降到10-30万元级（调研技术趋势第2条）。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Ollama/vLLM双运行时抽象层（沿用OpenAI兼容接口，llm模块零改造）；模型量化（GPTQ/AWQ）与并发压测基线；部署包含健康检查、备份脚本、升级脚本；等保路径按三级系统要求整理技术与管理双清单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工作量估算：开发30人日+部署演练与压测10人日，合计约40人日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依赖项：F2/F6的本地模型适配；PostgreSQL迁移（已完成）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4.2.2 F4 模板差异审查与企业范本基线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在现有模板相似度比对基础上升级：企业法务将司内范本沉淀为“范本基线”（按合同类型维护）；审查时以待审合同对照范本基线做条款级差异审查，标出偏离条款（缺失/改写/不利于己方），并引用范本建议措辞生成修改建议；支持多套范本（按业务线/主体立场）与范本版本管理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业务价值：调研P2痛点：有基线的差异审查比无基线自由审查准确率显著更高，是审查准确率的第二增长曲线；企业知识沉淀进产品形成粘性与续费。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技术方案要点：复用compare相似度算法扩展为条款级对齐（F1的diff组件复用）；范本基线存kb_templates扩展表；差异结果并入审查流水线输出。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工作量估算：开发18人日+测试4人日，合计约22人日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依赖项：F1 diff组件；kb模板库（已有）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4.2.3 F7 OA/ERP/电子签集成适配层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建立统一集成适配层：①OA（钉钉/泛微/蓝凌）：待办审批卡片、审查结果回传、消息通知；②ERP（用友/金蝶）：合同台账同步、付款计划关联；③电子签（e签宝/法大大开放平台）：签署状态回写；适配层以Webhook+REST标准化外发，按客户定制Connector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业务价值：调研P1痛点：“不集成则重复录入”是流失首因；集成能力是央国企选型第二权重要素。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技术方案要点：抽象IntegrationHub模块（事件总线+Connector插件）；先交付钉钉+e签宝两个标杆Connector，其余按项目交付；敏感字段脱敏后外发。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工作量估算：框架开发15人日+每个Connector约8人日（首期2个16人日）+测试5人日，合计约36人日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依赖项：auth权限体系（已有）；audit审计（已有）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4.2.4 F8 履约期义务提醒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功能描述：签署后进入履约台账：从合同抽取关键义务节点（回款计划、交付里程碑、续约窗口、违约条款触发条件），到期前按设定提前量提醒；支持台账导出与逾期统计。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业务价值：调研P2痛点：CLM后半程价值，决定从审查工具升格为合同平台、驱动续费。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技术方案要点：义务节点抽取复用F6 LLM结构化抽取；调度用APScheduler+PostgreSQL任务表；提醒走站内通知+钉钉Connector（复用F7）。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工作量估算：开发15人日+测试3人日，合计约18人日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依赖项：F6要素抽取；F7通知通道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P2期（第10-12个月及以后）：壁垒与平台化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4.3.1 F5 OCR/PDF版式解析（PaddleOCR）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功能描述：集成PaddleOCR+PP-Structure版式分析：扫描件/图片PDF全量可审；识别标题层级、条款树、表格、签署栏、骑缝章区域；OCR结果带置信度，低置信段落标注人工复核。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业务价值：调研：存量合同70%以上为扫描件/图片PDF，是多数产品未补好的隐形门槛；也是私有化投标加分项。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技术方案要点：PaddleOCR开源可私有化、中文强；PP-Structure表格还原；GPU可选（CPU可用但慢）；与parser整合为统一解析入口。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工作量估算：开发22人日+测试5人日，合计约27人日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依赖项：parser（已有）；私有化部署包（F3）承载其依赖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4.3.2 F9 统计与质检看板增强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功能描述：看板升级：①审查质检——法务负责人抽样复核审查结论，统计各规则/各审查点的准确率与误报率，形成规则迭代闭环；②业务看板——按部门/合同类型/风险等级多维统计、审查人效率排行；③导出周报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业务价值：调研采购决策要素第3条“准确率可验证”：试运行需要量化召回/误报证据；质检闭环是F2持续达标的运营保障。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技术方案要点：质检抽样任务表+复核界面；指标物化视图（PostgreSQL）；导出复用report模块。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工作量估算：开发14人日+测试3人日，合计约17人日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依赖项：F2评测集；stats看板（已有）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三期路线图总览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周期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工作量（人日）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第1-3个月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F1批注回写+版本比对；F2审查点库+Agent流水线；F6要素抽取升级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25+50+15=90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批注版Word导出、召回率≥90%评测报告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第4-9个月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F3私有化部署包；F4范本基线；F7集成适配层；F8履约提醒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40+22+36+18=116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可离线交付的部署包、钉钉/e签宝Connector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第10-12个月起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F5 OCR/PaddleOCR；F9质检看板增强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27+17=44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扫描件全量可审、质检闭环报告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三期合计约250人日（不含项目管理与需求调研），建议按2名后端+1名算法+0.5名前端+1名测试配置，与第六章实施计划衔接。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五、非功能优化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目标值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单份50页合同解析+审查（含OCR）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≤5分钟（V1.0基线3分钟仅限文本层）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OCR异步队列；LLM批量并发；条款级流水线并行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并发用户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≥50人在线（与V1.0方案一致）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vLLM continuous batching；PostgreSQL连接池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API P95响应（非AI接口）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≤500ms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看板物化视图；索引优化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可用率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≥99.5%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健康检查+自动重启；每日备份（沿用V1.0要求）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5.2 安全合规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等保三级路径：按三级系统整理技术要求（安全物理环境/通信网络/区域边界/计算环境/管理中心）与管理要求双清单，私有化部署包默认启用HTTPS、AES-256存储加密、密码PBKDF2（已实现）、会话2小时过期与登录锁定（已实现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数据不出域：私有化模式下合同文件、向量、LLM推理全部在本机完成；SaaS模式提供数据出境评估说明与合同数据处理协议模板（对应PIPL/数据安全法，调研P1合规痛点）。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审计与免责：全量操作留痕（已实现）扩展到AI研判过程（模型版本、提示词版本、召回依据），审查结论保留“人工确认”环节，明确辅助工具定位（沿用V1.0风险应对）。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5.3 可运维性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一键部署/升级脚本与健康检查（随F3交付）；配置集中化（数据库连接、模型服务地址均环境变量化，已实现DATABASE_URL）。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监控：接口耗时、LLM token消耗、OCR队列深度指标暴露；日志分级与轮转。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备份恢复：PostgreSQL每日全量+WAL归档，恢复演练纳入实施计划。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六、实施计划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6.1 三期时间表与里程碑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交付物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M1 P0启动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第1月初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需求确认、评测集标注启动（100份标注合同）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评测集v1冻结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M2 P0交付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第3月末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F1批注回写+版本比对、F2审查流水线、F6要素抽取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召回率≥90%、误报率≤30%（评测集）；批注版Word导出可用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M3 P1中期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第6月末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F3私有化部署包beta、F4范本基线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单机离线部署≤2小时；范本差异审查试用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M4 P1交付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第9月末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F7集成适配层（钉钉+e签宝Connector）、F8履约提醒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试点客户完成1次端到端集成验收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M5 P2交付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第12月末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F5 OCR版式解析、F9质检看板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扫描件可审（抽检准确率达标）；质检周报上线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M6 规模化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第12月后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等保三级测评启动、第二个Connector按项目交付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首单私有化签约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6.2 团队与角色建议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项目经理/产品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需求与客户对接、评测组织、验收统筹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后端开发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F1/F3/F4/F7/F8服务端与集成适配层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算法工程师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F2审查流水线与pgvector、F6抽取、F5 OCR调优、评测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前端开发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0.5-1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diff比对页、范本管理、质检看板界面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测试工程师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评测集执行、压测、私有化部署演练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实施顾问（可兼）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等保三级材料、客户试运行支持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七、风险与应对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模型幻觉：LLM编造法条或错误定性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法务信任崩塌，产品弃用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RAG强制溯源（无召回依据不输出）；Agent交叉验证（双模型/规则复核）；输出附置信度与法条原文，明确辅助定位、保留人工确认（沿用V1.0风险机制）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准确率不达标：召回率/误报率达不到P0目标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试运行失败，丢单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先建100份标注评测集再开工；规则引擎兜底降级；质检看板（F9）持续度量迭代；不达标不进入销售话术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私有化交付成本失控：客户环境异构、模型适配耗时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毛利被实施吞噬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部署包标准化（Docker Compose+健康检查+演练脚本）；Ollama/vLLM双运行时抽象；实施项单独报价；信创适配先做兼容性评估再承诺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数据合规风险：PIPL/数据安全法、客户涉密合同泄露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法律与商誉风险，一票否决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私有化数据不出域（全本机推理）；SaaS提供出境评估与数据处理协议；存储加密+脱敏外发+全量审计（已具备）；最小权限RBAC（已具备）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法规更新不及时导致误判（沿用V1.0）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引用失效法条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法规库版本与生效日期校验（已实现）；定期更新机制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扫描件解析质量差（F5）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下游审查上限受损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OCR置信度阈值+低置信段落人工复核通道；解析失败样本回流优化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八、投入产出与商业建议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8.1 投入估算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研发投入：三期合计约250人日，按混合人月成本约3万元/人日当量折算，约750万元级为上限口径；若按精简团队（上述6.2配置约5.5-6人）12个月滚动投入，实际人力成本约300-400万元。硬件（私有化POC演示环境含GPU）约10-30万元（调研技术趋势第2条口径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8.2 定价建议（锚定调研结论）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定价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SaaS标准版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按席位3-10万元/年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跟随法大大/幂律锚定；小所与腰部律所取下限，企业法务按席位+合同量取上限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私有化部署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30万元起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含部署包+本地模型（Ollama运行时）；vLLM生产级与Connector定制按项目报价；对标调研“私有化50-500万元/项目”预算带，30万起为进入价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增值模块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智审深度包/履约提醒/质检看板按模块加收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对应F2/F8/F9，形成续费与增购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8.3 商业路径建议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第一年：以3-5家试点客户（1家腰部律所+1家中型企业法务+1家央国企子公司）跑通P0/P1交付，用评测报告与ROI测算（人工30-60分钟/份→5分钟）验证“效率提升10倍”话术。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定位为“嵌入现有OA/电签生态的审查中台”，避开与法大大电子签闭环的正面竞争，与其开放平台做集成而非替代。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私有化是营收主力（调研预算带50-500万元/项目），SaaS按席位是获客漏斗；优先打“审查深度+批注回写+私有化”三点差异化。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企业范本基线（F4）与履约提醒（F8）构成续费抓手，目标第二年续费率≥80%。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数据与结论来源：《市场调研结论》（2026年10月），引用Fortune Business Insights 2024、Grand View Research 2023、Mordor Intelligence 2024、Gartner 2023、艾瑞咨询2023、法天使2023、司法部2024统计及各竞品公开资料。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