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vom 02.10.2026 (DD.MM.YYYY).</w:t>
      </w:r>
    </w:p>
    <w:p>
      <w:r>
        <w:t>EMEA WAU für Woche 2026-09-28: 3.210 Nutzer (deutsche Schreibweise).</w:t>
      </w:r>
    </w:p>
    <w:p>
      <w:r>
        <w:t>Analytik-Verzögerung: 45 Minuten.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