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5.0" w:type="dxa"/>
        <w:jc w:val="left"/>
        <w:tblInd w:w="-426.0" w:type="dxa"/>
        <w:tblLayout w:type="fixed"/>
        <w:tblLook w:val="0400"/>
      </w:tblPr>
      <w:tblGrid>
        <w:gridCol w:w="5813"/>
        <w:gridCol w:w="4252"/>
        <w:gridCol w:w="70"/>
        <w:tblGridChange w:id="0">
          <w:tblGrid>
            <w:gridCol w:w="5813"/>
            <w:gridCol w:w="4252"/>
            <w:gridCol w:w="70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Министерство образования и науки Российской Федерации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федеральное государственное бюджетное образовательное учреждение высшего образования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«Иркутский государственный университет»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(ФГБОУ ВО «ИГУ»)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Факультет бизнес-коммуникаций и информатики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ОТЧЕТ ПО УЧЕБНОЙ ПРАКТИКЕ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Б2.В.02(У) Технологическая (проектно-технологическая) практика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по направлению 09.04.03 «Прикладная информатика»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(прикладная магистратура)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профиль «Прикладная информатика (Большие данные и интеллектуальные системы)»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Студент 1 курса очной формы обучения, группа 14121-ДМ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__________ Д.С. Павлов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Руководитель: к.ф.–м.н., доцент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__________ С.М. Пещерова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72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72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id w:val="-83158776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vgmz768xch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k9a7waenvc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Теоретическая 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cxylqytv33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2.1 Искусственный интеллект и компьютерное зрение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1w0hdg128s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2.2 ResNet: остаточные сети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j2s56l1ysp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2.3 BLIP: генерация описаний изображений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nkd12dvvbj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2.4 Извлечение визуальных признаков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va39b7woq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2.5 Визуализация внимания: Class Activation Map (CAM)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fzkbfz65lj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2.6 Семантический граф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v4vc7nk942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Заключение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qvgmz768xch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ВВЕДЕНИЕ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сегодняшний день информационные технологии переживают один из самых мощных витков развития — и в самом центре этого процесса стоит искусственный интеллект. Он уже не просто инструмент — это полноценный партнёр, способный решать задачи, ранее доступные только человеку. Особенно ярко это проявляется в области анализа визуальных данных.</w:t>
      </w:r>
    </w:p>
    <w:p w:rsidR="00000000" w:rsidDel="00000000" w:rsidP="00000000" w:rsidRDefault="00000000" w:rsidRPr="00000000" w14:paraId="00000045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рамках своей учебной практики я сосредоточился на направлении, которое соединяет технологию и искусство — разработке интеллектуальной системы для анализа художественных изображений. Этот проект получил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Art Analyzer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я поставил перед собой?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br w:type="textWrapping"/>
        <w:t xml:space="preserve">Цель практики была ясна и амбициозна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реальный опыт в создании веб-приложения, предназначенного для анализа изображений методами ИИ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этого был сформирован комплекс задач: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Изучение архитектур нейросетей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ResNet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BLIP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основа анализа;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Подготовка датасетов с картинами, разбитыми по жанрам и стилям;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Обучение моделей для автоматической классификации этих жанров и стилей;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Реализация алгоритмов извлечения признаков — от классических HOG и LBP до GLCM и ORB;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Разработка удобного веб-интерфейса для анализа изображений;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Создание визуализаций: карты внимания (CAM), цветовые палитры, семантические графы, гистограммы;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инальное тестирование и демонстрация работоспособности всей системы.</w:t>
      </w:r>
    </w:p>
    <w:p w:rsidR="00000000" w:rsidDel="00000000" w:rsidP="00000000" w:rsidRDefault="00000000" w:rsidRPr="00000000" w14:paraId="0000004F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условиях цифровизации культуры, когда визуальный контент растёт лавинообразно, становится жизненно необходимым иметь инструмент, который не просто «видит» картину, 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понимает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ее.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Art Analyzer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отвечает на этот вызов.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Это не просто классификатор. Это полноценная платформа, которая определяет жанр, стиль, генерирует краткое описание, показывает, на что именно модель «смотрит», какие цвета преобладают, как соотносятся элементы изображения — и всё это доступно через интуитивный интерфейс.</w:t>
      </w:r>
    </w:p>
    <w:p w:rsidR="00000000" w:rsidDel="00000000" w:rsidP="00000000" w:rsidRDefault="00000000" w:rsidRPr="00000000" w14:paraId="00000052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кого это?</w:t>
      </w:r>
    </w:p>
    <w:p w:rsidR="00000000" w:rsidDel="00000000" w:rsidP="00000000" w:rsidRDefault="00000000" w:rsidRPr="00000000" w14:paraId="00000053">
      <w:pPr>
        <w:spacing w:after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исследователей, галерей, художников, преподавателей и просто ценителей искусства — для всех, кто хочет получить глубинное понимание визуального материала с помощью современных технологий.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результате мы получили работающий веб-сервис с мощным API, живой анимацией и встроенными примерами. Это — не просто учебный проект. </w:t>
      </w:r>
    </w:p>
    <w:p w:rsidR="00000000" w:rsidDel="00000000" w:rsidP="00000000" w:rsidRDefault="00000000" w:rsidRPr="00000000" w14:paraId="00000055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  <w:highlight w:val="white"/>
        </w:rPr>
      </w:pPr>
      <w:bookmarkStart w:colFirst="0" w:colLast="0" w:name="_hk9a7waenvc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highlight w:val="white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56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основе проекта Art Analyzer лежат современные методы машинного обучения, ориентированные на обработку изображений. Для реализации задач классификации, описания и визуализации изображений были использованы нейросетевые архитектуры ResNet и BLIP, а также алгоритмы извлечения признаков, такие как HOG, LBP, ORB и GLCM. Ниже приведено краткое теоретическое описание используемых методов.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kcxylqytv33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2.1 Искусственный интеллект и компьютерное зрение</w:t>
      </w:r>
    </w:p>
    <w:p w:rsidR="00000000" w:rsidDel="00000000" w:rsidP="00000000" w:rsidRDefault="00000000" w:rsidRPr="00000000" w14:paraId="00000058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начнем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 ключевого направления, которое лежит в основе всего проекта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компьютерное зрение (CV)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Это не просто одна из ветвей искусственного интеллекта. Это технология, которая учит машины «видеть» — а главное,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понимать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то, что они видят. Компьютерное зрение занимается извлечением, интерпретацией и анализом информации из изображений и видео потоков.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Революционный скачок в этой области произошел с появлением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сверточных нейронных сетей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CNN. Благодаря им уровень точности в распознавании объектов, лиц, сцен, а также стилистических и жанровых характеристик художественных изображений вышел на принципиально новый уровень.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Сегодня эти архитектуры не просто классифицируют — они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понимают контекст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умеют выделять ключевые элементы и даже интерпретировать стиль и настроение визуального контента.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Именно на этих технологиях строится фундамент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Art Analyzer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Я опирался на самые современные достижения в области CV, чтобы дать приложению способность видеть изображение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не глазами, а интеллектом.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g1w0hdg128s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2.2 ResNet: остаточные сети</w:t>
      </w:r>
    </w:p>
    <w:p w:rsidR="00000000" w:rsidDel="00000000" w:rsidP="00000000" w:rsidRDefault="00000000" w:rsidRPr="00000000" w14:paraId="0000005E">
      <w:pPr>
        <w:spacing w:after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рамках проекта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Art Analyzer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я использовал одну из наиболее зарекомендовавших себя нейросетевых архитектур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ResNet-50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Это глубокая сверточная сеть, построенная на принципе остаточных соединений — так называемых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shortcut connections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Обычные глубокие сети сталкиваются с проблемой: по мере увеличения числа слоев обучение становится нестабильным — градиенты затухают.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ResNet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решает эту задачу элегантно: она позволяет сети «перепрыгивать» через слои, сохраняя информацию и улучшая обучаемость. Это значит, что можно строить действительно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глубокие модели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вплоть до 152 слоёв — без потери качества.</w:t>
      </w:r>
    </w:p>
    <w:p w:rsidR="00000000" w:rsidDel="00000000" w:rsidP="00000000" w:rsidRDefault="00000000" w:rsidRPr="00000000" w14:paraId="0000006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Ключевые особенности ResNet-50, на которых я сделал акцент: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Использование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остаточных блоков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обеспечивающих стабильность и эффективность;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Высокая устойчивость к переобучению;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Проверенная точность на глобальных датасетах, включая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ImageNet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проекте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Art Analyzer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ResNet-50 решает три ключевые задачи: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Классификация жанра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произведения;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Классификация художественного стиля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Генерация CAM-карт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визуализаций, которые показывают, на что именно обращает внимание модель при анализе изображения.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Эта архитектура стала технологическим фундаментом моей системы — надёжным, масштабируемым и интеллектуально зрелым решением.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ij2s56l1ysp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2.3 BLIP: генерация описаний изображений</w:t>
      </w:r>
    </w:p>
    <w:p w:rsidR="00000000" w:rsidDel="00000000" w:rsidP="00000000" w:rsidRDefault="00000000" w:rsidRPr="00000000" w14:paraId="0000006A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того чтобы сделать анализ картин по-настоящему многогранным, я добавил в систему компонент, который позволяет не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видеть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но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говорить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то есть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генерировать описания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основе изображения. Эту задачу решает модель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BLIP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Bootstrapping Language-Image Pre-training.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Это мощная трансформерная архитектура, построенная на симбиозе двух направлений: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Vision Transformer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анализирует изображение,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GPT-подобный декодер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формирует связный текст.</w:t>
      </w:r>
    </w:p>
    <w:p w:rsidR="00000000" w:rsidDel="00000000" w:rsidP="00000000" w:rsidRDefault="00000000" w:rsidRPr="00000000" w14:paraId="0000006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Что умеет BLIP?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Создаёт заголовки и краткие описания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основе визуального контента;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Интегрирует визуальные и текстовые данные,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обеспечивая контекстно осмысленный вывод;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Прекрасно масштабируется и обучается на разнородных мультимодальных датасетах.</w:t>
      </w:r>
    </w:p>
    <w:p w:rsidR="00000000" w:rsidDel="00000000" w:rsidP="00000000" w:rsidRDefault="00000000" w:rsidRPr="00000000" w14:paraId="0000007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Art Analyzer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модель BLIP интегрирована через экосистему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HuggingFace Transformers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что позволило получить готовое API и гибко встраивать ее в веб-приложение.</w:t>
        <w:br w:type="textWrapping"/>
        <w:t xml:space="preserve"> Каждое загружаемое пользователем изображение автоматически сопровождается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текстовым описанием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Это делает анализ не только визуальным, но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семантически осмысленным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добавляя системе уровень «интерпретации», а не просто распознавания.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ankd12dvvbj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2.4 Извлечение визуальных признаков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дополнение к нейросетевым моделям в проекте реализованы классические методы анализа изображений.</w:t>
      </w:r>
    </w:p>
    <w:p w:rsidR="00000000" w:rsidDel="00000000" w:rsidP="00000000" w:rsidRDefault="00000000" w:rsidRPr="00000000" w14:paraId="00000073">
      <w:pPr>
        <w:spacing w:after="80" w:before="2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HOG (Histogram of Oriented Gradients)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Используется для выделения границ и контуров. Алгоритм разбивает изображение на ячейки, вычисляет градиенты и строит гистограммы направлений. Классика компьютерного зрения.</w:t>
      </w:r>
    </w:p>
    <w:p w:rsidR="00000000" w:rsidDel="00000000" w:rsidP="00000000" w:rsidRDefault="00000000" w:rsidRPr="00000000" w14:paraId="00000075">
      <w:pPr>
        <w:spacing w:after="80" w:before="2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LBP (Local Binary Patterns)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Метод анализа текстуры. Для каждого пикселя формируется бинарный шаблон на основе его окружения. Это даёт возможность точно описывать текстуру — от мазков кисти до поверхности холста.</w:t>
      </w:r>
    </w:p>
    <w:p w:rsidR="00000000" w:rsidDel="00000000" w:rsidP="00000000" w:rsidRDefault="00000000" w:rsidRPr="00000000" w14:paraId="00000077">
      <w:pPr>
        <w:spacing w:after="80" w:before="2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ORB (Oriented FAST and Rotated BRIEF)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Мощный и быстрый детектор и дескриптор ключевых точек изображения, устойчивый к масштабированию и поворотам. Используется в задачах сопоставления и сравнения картин.</w:t>
      </w:r>
    </w:p>
    <w:p w:rsidR="00000000" w:rsidDel="00000000" w:rsidP="00000000" w:rsidRDefault="00000000" w:rsidRPr="00000000" w14:paraId="00000079">
      <w:pPr>
        <w:spacing w:after="80" w:before="2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GLCM (Gray-Level Co-occurrence Matrix)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Позволяет анализировать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текстурные характеристики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контраст, однородность, энтропию и другие параметры, которые формируют "визуальный почерк" произведения. на основе матрицы совместной встречаемости серых уровней. </w:t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uwva39b7woq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2.5 Визуализация внимания: Class Activation Map (CAM)</w:t>
      </w:r>
    </w:p>
    <w:p w:rsidR="00000000" w:rsidDel="00000000" w:rsidP="00000000" w:rsidRDefault="00000000" w:rsidRPr="00000000" w14:paraId="0000007D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CAM позволяет буквально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увидеть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какие области изображения стали определяющими при принятии решения моделью. Это делается за счет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взвешенного суммирования признаков последних слоев нейросети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после чего получается так называемая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карта внимания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Она накладывается на исходное изображение и показывает — куда именно "смотрит" модель, когда делает вывод.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CAM используется в Art Analyzer для: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Объяснения предсказаний — чтобы пользователь мог понять, почему система отнесла картину к тому или иному жанру или стилю;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Повышения интерпретируемости модели — потому что в работе с искусственным интеллектом важно не только получить результат, но и понимать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механизм его появления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yfzkbfz65lj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2.6 Семантический граф</w:t>
      </w:r>
    </w:p>
    <w:p w:rsidR="00000000" w:rsidDel="00000000" w:rsidP="00000000" w:rsidRDefault="00000000" w:rsidRPr="00000000" w14:paraId="00000082">
      <w:pPr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Чтобы сделать результат анализа ещё более наглядным и осмысленным, в проекте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Art Analyzer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я поэкспериментировал и реализовал инструмент визуализации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семантических связей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— динамически формируемый граф.</w:t>
      </w:r>
    </w:p>
    <w:p w:rsidR="00000000" w:rsidDel="00000000" w:rsidP="00000000" w:rsidRDefault="00000000" w:rsidRPr="00000000" w14:paraId="00000083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этом графе каждый узел представляет собой жанр или стиль, который модель распознала в картине. Размер узла соответствует уровню уверенности — чем выше вероятность, тем больше и заметнее элемент на графе.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Связи между узлами могут отражать контекстную и стилистическую близость: например, как один стиль может быть связан с определенным жанром, или как модель трактует художественное содержание картины в более широком культурном контексте. В общем хороший инструмент для дальнейшего развития. </w:t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nv4vc7nk942u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6. Заключение</w:t>
      </w:r>
    </w:p>
    <w:p w:rsidR="00000000" w:rsidDel="00000000" w:rsidP="00000000" w:rsidRDefault="00000000" w:rsidRPr="00000000" w14:paraId="00000086">
      <w:pPr>
        <w:spacing w:after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ходе учебной практики мной был реализован полнофункциональный проект Art Analyzer, сочетающий в себе передовые технологии искусственного интеллекта и веб-разработки. Его основная задача — интеллектуальный анализ художественных изображений.</w:t>
      </w:r>
    </w:p>
    <w:p w:rsidR="00000000" w:rsidDel="00000000" w:rsidP="00000000" w:rsidRDefault="00000000" w:rsidRPr="00000000" w14:paraId="00000087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Проект наглядно продемонстрировал, как современные нейросетевые архитектуры и алгоритмы компьютерного зрения могут быть объединены в работающую систему с реальным пользовательским интерфейсом и интерактивной визуализацией.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