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pPr>
        <w:pStyle w:val="Heading1"/>
      </w:pPr>
      <w:r>
        <w:t>2. 成膜概率预测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成膜概率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综合概率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