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89F45" w14:textId="765565B7" w:rsidR="002E0014" w:rsidRPr="00C04B2E" w:rsidRDefault="00015A1F" w:rsidP="00A03888">
      <w:pPr>
        <w:pStyle w:val="Title"/>
        <w:jc w:val="both"/>
        <w:rPr>
          <w:rFonts w:ascii="Bradley Hand ITC" w:hAnsi="Bradley Hand ITC"/>
          <w:b/>
          <w:bCs/>
          <w:i/>
          <w:iCs/>
          <w:sz w:val="96"/>
          <w:szCs w:val="96"/>
          <w:lang w:val="en-US"/>
        </w:rPr>
      </w:pPr>
      <w:r w:rsidRPr="00C04B2E">
        <w:rPr>
          <w:rFonts w:ascii="Bradley Hand ITC" w:hAnsi="Bradley Hand ITC"/>
          <w:b/>
          <w:bCs/>
          <w:i/>
          <w:iCs/>
          <w:sz w:val="96"/>
          <w:szCs w:val="96"/>
          <w:lang w:val="en-US"/>
        </w:rPr>
        <w:t>Predictive Modeling of Credit Risk Faced by a P2P lending platform</w:t>
      </w:r>
    </w:p>
    <w:p w14:paraId="6B82C557" w14:textId="77777777" w:rsidR="00351A7F" w:rsidRDefault="00351A7F" w:rsidP="00A03888">
      <w:pPr>
        <w:spacing w:before="240"/>
        <w:jc w:val="both"/>
        <w:rPr>
          <w:rFonts w:asciiTheme="majorHAnsi" w:hAnsiTheme="majorHAnsi" w:cstheme="majorHAnsi"/>
          <w:b/>
          <w:bCs/>
          <w:sz w:val="36"/>
          <w:szCs w:val="36"/>
          <w:lang w:val="en-US"/>
        </w:rPr>
      </w:pPr>
    </w:p>
    <w:p w14:paraId="1171C2AB" w14:textId="5FF8EC01" w:rsidR="00015A1F" w:rsidRPr="00351A7F" w:rsidRDefault="00015A1F" w:rsidP="00A03888">
      <w:pPr>
        <w:spacing w:before="240"/>
        <w:jc w:val="both"/>
        <w:rPr>
          <w:rFonts w:asciiTheme="majorHAnsi" w:hAnsiTheme="majorHAnsi" w:cstheme="majorHAnsi"/>
          <w:sz w:val="28"/>
          <w:szCs w:val="28"/>
          <w:lang w:val="en-US"/>
        </w:rPr>
      </w:pPr>
      <w:r w:rsidRPr="00351A7F">
        <w:rPr>
          <w:rFonts w:asciiTheme="majorHAnsi" w:hAnsiTheme="majorHAnsi" w:cstheme="majorHAnsi"/>
          <w:b/>
          <w:bCs/>
          <w:sz w:val="28"/>
          <w:szCs w:val="28"/>
          <w:lang w:val="en-US"/>
        </w:rPr>
        <w:t>Problem Statement:</w:t>
      </w:r>
      <w:r w:rsidRPr="00351A7F">
        <w:rPr>
          <w:rFonts w:asciiTheme="majorHAnsi" w:hAnsiTheme="majorHAnsi" w:cstheme="majorHAnsi"/>
          <w:sz w:val="28"/>
          <w:szCs w:val="28"/>
          <w:lang w:val="en-US"/>
        </w:rPr>
        <w:t xml:space="preserve"> The Irish bank is a P2P lending platform</w:t>
      </w:r>
      <w:r w:rsidR="00341E22" w:rsidRPr="00351A7F">
        <w:rPr>
          <w:rFonts w:asciiTheme="majorHAnsi" w:hAnsiTheme="majorHAnsi" w:cstheme="majorHAnsi"/>
          <w:sz w:val="28"/>
          <w:szCs w:val="28"/>
          <w:lang w:val="en-US"/>
        </w:rPr>
        <w:t xml:space="preserve">, which provides funds to potential borrowers and earns a profit on the interest, which depends on the risk they take (the borrowers credit score). The platform provides loan to its loyal customers. The platform wants to understand whether the loan they have provided to their customers will be recovered or not. </w:t>
      </w:r>
    </w:p>
    <w:p w14:paraId="0888B25E" w14:textId="01DF536E" w:rsidR="00341E22" w:rsidRPr="00351A7F" w:rsidRDefault="00341E22" w:rsidP="00A03888">
      <w:pPr>
        <w:jc w:val="both"/>
        <w:rPr>
          <w:rFonts w:asciiTheme="majorHAnsi" w:hAnsiTheme="majorHAnsi" w:cstheme="majorHAnsi"/>
          <w:sz w:val="28"/>
          <w:szCs w:val="28"/>
          <w:lang w:val="en-US"/>
        </w:rPr>
      </w:pPr>
      <w:r w:rsidRPr="00351A7F">
        <w:rPr>
          <w:rFonts w:asciiTheme="majorHAnsi" w:hAnsiTheme="majorHAnsi" w:cstheme="majorHAnsi"/>
          <w:sz w:val="28"/>
          <w:szCs w:val="28"/>
          <w:lang w:val="en-US"/>
        </w:rPr>
        <w:t>Leveraging a dataset inspired by Lending Club but modified for educational purposes, this study aims to analyze the credit risk associated with loans provided by the bank and predict which loan shall go bad.</w:t>
      </w:r>
    </w:p>
    <w:p w14:paraId="115E0BD7" w14:textId="77777777" w:rsidR="00351A7F" w:rsidRPr="00351A7F" w:rsidRDefault="00351A7F" w:rsidP="00A03888">
      <w:pPr>
        <w:jc w:val="both"/>
        <w:rPr>
          <w:rFonts w:asciiTheme="majorHAnsi" w:hAnsiTheme="majorHAnsi" w:cstheme="majorHAnsi"/>
          <w:sz w:val="36"/>
          <w:szCs w:val="36"/>
          <w:lang w:val="en-US"/>
        </w:rPr>
      </w:pPr>
    </w:p>
    <w:p w14:paraId="2FBA47DB" w14:textId="5D86914D" w:rsidR="00341E22" w:rsidRDefault="00341E22" w:rsidP="00A03888">
      <w:pPr>
        <w:jc w:val="both"/>
        <w:rPr>
          <w:rFonts w:asciiTheme="majorHAnsi" w:hAnsiTheme="majorHAnsi" w:cstheme="majorHAnsi"/>
          <w:sz w:val="28"/>
          <w:szCs w:val="28"/>
          <w:lang w:val="en-US"/>
        </w:rPr>
      </w:pPr>
      <w:r w:rsidRPr="00351A7F">
        <w:rPr>
          <w:rFonts w:asciiTheme="majorHAnsi" w:hAnsiTheme="majorHAnsi" w:cstheme="majorHAnsi"/>
          <w:b/>
          <w:bCs/>
          <w:sz w:val="28"/>
          <w:szCs w:val="28"/>
          <w:lang w:val="en-US"/>
        </w:rPr>
        <w:t xml:space="preserve">Motivation: </w:t>
      </w:r>
      <w:r w:rsidRPr="00351A7F">
        <w:rPr>
          <w:rFonts w:asciiTheme="majorHAnsi" w:hAnsiTheme="majorHAnsi" w:cstheme="majorHAnsi"/>
          <w:sz w:val="28"/>
          <w:szCs w:val="28"/>
          <w:lang w:val="en-US"/>
        </w:rPr>
        <w:t>The study aims at solving problem for the bank where it can provide loans to its customers safely i.e. with minimum chances of default. The problem can be solved by creating predictive models using Machine learning models which depend on inputs</w:t>
      </w:r>
      <w:r w:rsidR="00351A7F" w:rsidRPr="00351A7F">
        <w:rPr>
          <w:rFonts w:asciiTheme="majorHAnsi" w:hAnsiTheme="majorHAnsi" w:cstheme="majorHAnsi"/>
          <w:sz w:val="28"/>
          <w:szCs w:val="28"/>
          <w:lang w:val="en-US"/>
        </w:rPr>
        <w:t xml:space="preserve"> provided by the customer during the KYC. This will help the platform to differentiate between a good customer.</w:t>
      </w:r>
    </w:p>
    <w:p w14:paraId="40607BA8" w14:textId="2607F97E" w:rsidR="004F10BE" w:rsidRDefault="00351A7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A study conducted by </w:t>
      </w:r>
      <w:r w:rsidR="004F10BE">
        <w:rPr>
          <w:rFonts w:asciiTheme="majorHAnsi" w:hAnsiTheme="majorHAnsi" w:cstheme="majorHAnsi"/>
          <w:sz w:val="28"/>
          <w:szCs w:val="28"/>
          <w:lang w:val="en-US"/>
        </w:rPr>
        <w:t>–</w:t>
      </w:r>
    </w:p>
    <w:p w14:paraId="22ED18D6" w14:textId="580E8711" w:rsidR="00C04B2E" w:rsidRDefault="00351A7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Clive Jude Ronald</w:t>
      </w:r>
    </w:p>
    <w:p w14:paraId="4B858B55" w14:textId="0C151E99" w:rsidR="004F10BE" w:rsidRDefault="004F10BE"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Hitansh Lakkad</w:t>
      </w:r>
    </w:p>
    <w:p w14:paraId="009E8630" w14:textId="3FBF4741" w:rsidR="00E47912" w:rsidRDefault="004F10BE"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Pranav Nigam</w:t>
      </w:r>
    </w:p>
    <w:p w14:paraId="08658431" w14:textId="2E285934" w:rsidR="004F10BE" w:rsidRDefault="004F10BE"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Priya Singh</w:t>
      </w:r>
    </w:p>
    <w:p w14:paraId="66C3545E" w14:textId="5CF2DC82" w:rsidR="00E47912" w:rsidRDefault="00E4791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Source:</w:t>
      </w:r>
      <w:hyperlink r:id="rId6" w:history="1">
        <w:r w:rsidRPr="00E47912">
          <w:rPr>
            <w:rStyle w:val="Hyperlink"/>
            <w:rFonts w:asciiTheme="majorHAnsi" w:hAnsiTheme="majorHAnsi" w:cstheme="majorHAnsi"/>
            <w:b/>
            <w:bCs/>
            <w:color w:val="auto"/>
            <w:sz w:val="28"/>
            <w:szCs w:val="28"/>
            <w:u w:val="none"/>
            <w:lang w:val="en-US"/>
          </w:rPr>
          <w:t>https://www.kaggle.com/datasets/mrferozi/loan-data-for-dummy-bank</w:t>
        </w:r>
      </w:hyperlink>
    </w:p>
    <w:p w14:paraId="2E5E1B66" w14:textId="77777777" w:rsidR="00E47912" w:rsidRDefault="00E47912" w:rsidP="00A03888">
      <w:pPr>
        <w:jc w:val="both"/>
        <w:rPr>
          <w:rFonts w:asciiTheme="majorHAnsi" w:hAnsiTheme="majorHAnsi" w:cstheme="majorHAnsi"/>
          <w:sz w:val="28"/>
          <w:szCs w:val="28"/>
          <w:lang w:val="en-US"/>
        </w:rPr>
        <w:sectPr w:rsidR="00E47912" w:rsidSect="00015A1F">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3EE1F901" w14:textId="5642D330" w:rsidR="00351A7F" w:rsidRDefault="00C04B2E" w:rsidP="00A03888">
      <w:pPr>
        <w:pStyle w:val="Heading1"/>
        <w:jc w:val="both"/>
        <w:rPr>
          <w:rFonts w:ascii="Bradley Hand ITC" w:hAnsi="Bradley Hand ITC"/>
          <w:b/>
          <w:bCs/>
          <w:i/>
          <w:iCs/>
          <w:sz w:val="72"/>
          <w:szCs w:val="72"/>
          <w:lang w:val="en-US"/>
        </w:rPr>
      </w:pPr>
      <w:r>
        <w:rPr>
          <w:rFonts w:ascii="Bradley Hand ITC" w:hAnsi="Bradley Hand ITC"/>
          <w:b/>
          <w:bCs/>
          <w:i/>
          <w:iCs/>
          <w:sz w:val="72"/>
          <w:szCs w:val="72"/>
          <w:lang w:val="en-US"/>
        </w:rPr>
        <w:lastRenderedPageBreak/>
        <w:t>Process Followed</w:t>
      </w:r>
    </w:p>
    <w:p w14:paraId="7155D126" w14:textId="77777777" w:rsidR="00CF3D04" w:rsidRDefault="00C04B2E" w:rsidP="00A03888">
      <w:pPr>
        <w:jc w:val="both"/>
        <w:rPr>
          <w:lang w:val="en-US"/>
        </w:rPr>
        <w:sectPr w:rsidR="00CF3D04" w:rsidSect="00015A1F">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pPr>
      <w:r>
        <w:rPr>
          <w:noProof/>
          <w:lang w:val="en-US"/>
        </w:rPr>
        <w:drawing>
          <wp:inline distT="0" distB="0" distL="0" distR="0" wp14:anchorId="1A159CD8" wp14:editId="5144AA9E">
            <wp:extent cx="9766300" cy="5764530"/>
            <wp:effectExtent l="57150" t="57150" r="82550" b="45720"/>
            <wp:docPr id="32449348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93A3436" w14:textId="12514402" w:rsidR="00C04B2E" w:rsidRDefault="00D7661F" w:rsidP="00A03888">
      <w:pPr>
        <w:pStyle w:val="Heading1"/>
        <w:jc w:val="both"/>
        <w:rPr>
          <w:rFonts w:ascii="Bradley Hand ITC" w:hAnsi="Bradley Hand ITC"/>
          <w:b/>
          <w:bCs/>
          <w:i/>
          <w:iCs/>
          <w:sz w:val="72"/>
          <w:szCs w:val="72"/>
          <w:lang w:val="en-US"/>
        </w:rPr>
      </w:pPr>
      <w:r w:rsidRPr="00D7661F">
        <w:rPr>
          <w:rFonts w:ascii="Bradley Hand ITC" w:hAnsi="Bradley Hand ITC"/>
          <w:b/>
          <w:bCs/>
          <w:i/>
          <w:iCs/>
          <w:sz w:val="72"/>
          <w:szCs w:val="72"/>
          <w:lang w:val="en-US"/>
        </w:rPr>
        <w:lastRenderedPageBreak/>
        <w:t>Data Description</w:t>
      </w:r>
    </w:p>
    <w:tbl>
      <w:tblPr>
        <w:tblStyle w:val="PlainTable4"/>
        <w:tblW w:w="0" w:type="auto"/>
        <w:tblLook w:val="04A0" w:firstRow="1" w:lastRow="0" w:firstColumn="1" w:lastColumn="0" w:noHBand="0" w:noVBand="1"/>
      </w:tblPr>
      <w:tblGrid>
        <w:gridCol w:w="2316"/>
        <w:gridCol w:w="5021"/>
      </w:tblGrid>
      <w:tr w:rsidR="00D7661F" w:rsidRPr="0053553D" w14:paraId="462398FF" w14:textId="77777777" w:rsidTr="00A23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1EF6109E" w14:textId="7931D0EB" w:rsidR="00D7661F" w:rsidRPr="00A23005" w:rsidRDefault="00A23005" w:rsidP="00A03888">
            <w:pPr>
              <w:jc w:val="both"/>
              <w:rPr>
                <w:rFonts w:asciiTheme="majorHAnsi" w:hAnsiTheme="majorHAnsi" w:cstheme="majorHAnsi"/>
                <w:b w:val="0"/>
                <w:bCs w:val="0"/>
                <w:sz w:val="28"/>
                <w:szCs w:val="28"/>
                <w:lang w:val="en-US"/>
              </w:rPr>
            </w:pPr>
            <w:r w:rsidRPr="00A23005">
              <w:rPr>
                <w:rFonts w:asciiTheme="majorHAnsi" w:hAnsiTheme="majorHAnsi" w:cstheme="majorHAnsi"/>
                <w:b w:val="0"/>
                <w:bCs w:val="0"/>
                <w:sz w:val="28"/>
                <w:szCs w:val="28"/>
                <w:lang w:val="en-US"/>
              </w:rPr>
              <w:t>Variable</w:t>
            </w:r>
          </w:p>
        </w:tc>
        <w:tc>
          <w:tcPr>
            <w:tcW w:w="5021" w:type="dxa"/>
          </w:tcPr>
          <w:p w14:paraId="60E82D6D" w14:textId="36D12554" w:rsidR="00D7661F" w:rsidRPr="00A23005" w:rsidRDefault="00A23005" w:rsidP="00A0388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8"/>
                <w:szCs w:val="28"/>
                <w:lang w:val="en-US"/>
              </w:rPr>
            </w:pPr>
            <w:r w:rsidRPr="00A23005">
              <w:rPr>
                <w:rFonts w:asciiTheme="majorHAnsi" w:hAnsiTheme="majorHAnsi" w:cstheme="majorHAnsi"/>
                <w:b w:val="0"/>
                <w:bCs w:val="0"/>
                <w:sz w:val="28"/>
                <w:szCs w:val="28"/>
                <w:lang w:val="en-US"/>
              </w:rPr>
              <w:t>Description</w:t>
            </w:r>
          </w:p>
        </w:tc>
      </w:tr>
      <w:tr w:rsidR="00A23005" w:rsidRPr="0053553D" w14:paraId="6E488D49"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6BC2D3BB" w14:textId="140FAFF3" w:rsidR="00A23005" w:rsidRPr="0053553D" w:rsidRDefault="00A23005" w:rsidP="00A03888">
            <w:pPr>
              <w:jc w:val="both"/>
              <w:rPr>
                <w:rFonts w:asciiTheme="majorHAnsi" w:hAnsiTheme="majorHAnsi" w:cstheme="majorHAnsi"/>
                <w:color w:val="000000"/>
                <w:sz w:val="28"/>
                <w:szCs w:val="28"/>
              </w:rPr>
            </w:pPr>
            <w:r w:rsidRPr="0053553D">
              <w:rPr>
                <w:rFonts w:asciiTheme="majorHAnsi" w:hAnsiTheme="majorHAnsi" w:cstheme="majorHAnsi"/>
                <w:color w:val="000000"/>
                <w:sz w:val="28"/>
                <w:szCs w:val="28"/>
              </w:rPr>
              <w:t>id</w:t>
            </w:r>
          </w:p>
        </w:tc>
        <w:tc>
          <w:tcPr>
            <w:tcW w:w="5021" w:type="dxa"/>
          </w:tcPr>
          <w:p w14:paraId="2C41AAF7" w14:textId="38DDAA76"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Customer ID</w:t>
            </w:r>
          </w:p>
        </w:tc>
      </w:tr>
      <w:tr w:rsidR="00A23005" w:rsidRPr="0053553D" w14:paraId="04A7A29A"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5EB145C7" w14:textId="48E89B69"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year</w:t>
            </w:r>
          </w:p>
        </w:tc>
        <w:tc>
          <w:tcPr>
            <w:tcW w:w="5021" w:type="dxa"/>
          </w:tcPr>
          <w:p w14:paraId="51CEC6A6" w14:textId="2A062673"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Year of availing the loan</w:t>
            </w:r>
          </w:p>
        </w:tc>
      </w:tr>
      <w:tr w:rsidR="00A23005" w:rsidRPr="0053553D" w14:paraId="47403D51"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2E15AEAF" w14:textId="1E9EE510"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issue_d</w:t>
            </w:r>
          </w:p>
        </w:tc>
        <w:tc>
          <w:tcPr>
            <w:tcW w:w="5021" w:type="dxa"/>
          </w:tcPr>
          <w:p w14:paraId="10DB4705" w14:textId="1DD53AAC"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Issue Date</w:t>
            </w:r>
          </w:p>
        </w:tc>
      </w:tr>
      <w:tr w:rsidR="00A23005" w:rsidRPr="0053553D" w14:paraId="1C09F86E"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067D369A" w14:textId="50C64917"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final_d</w:t>
            </w:r>
          </w:p>
        </w:tc>
        <w:tc>
          <w:tcPr>
            <w:tcW w:w="5021" w:type="dxa"/>
          </w:tcPr>
          <w:p w14:paraId="0CA4742F" w14:textId="504328C6"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Date of Last payment</w:t>
            </w:r>
          </w:p>
        </w:tc>
      </w:tr>
      <w:tr w:rsidR="00A23005" w:rsidRPr="0053553D" w14:paraId="349F4B90"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458C6722" w14:textId="61EECC9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emp_length_int</w:t>
            </w:r>
          </w:p>
        </w:tc>
        <w:tc>
          <w:tcPr>
            <w:tcW w:w="5021" w:type="dxa"/>
          </w:tcPr>
          <w:p w14:paraId="365D4EA8" w14:textId="34BE2368"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Employment length in years. Possible values are between 0 and 10 where 0 means less than one year and 10 means ten or more years.</w:t>
            </w:r>
          </w:p>
        </w:tc>
      </w:tr>
      <w:tr w:rsidR="00A23005" w:rsidRPr="0053553D" w14:paraId="63C8E51D"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5E22A68E" w14:textId="212CE4BA"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home_ownership</w:t>
            </w:r>
          </w:p>
        </w:tc>
        <w:tc>
          <w:tcPr>
            <w:tcW w:w="5021" w:type="dxa"/>
          </w:tcPr>
          <w:p w14:paraId="725C8E38" w14:textId="01B08FE3"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home ownership status provided by the borrower during registration. Our values are: rent, own, mortgage, other.</w:t>
            </w:r>
          </w:p>
        </w:tc>
      </w:tr>
      <w:tr w:rsidR="00A23005" w:rsidRPr="0053553D" w14:paraId="37F8D6A6"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4752E3AA" w14:textId="4E4D4535"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income_category</w:t>
            </w:r>
          </w:p>
        </w:tc>
        <w:tc>
          <w:tcPr>
            <w:tcW w:w="5021" w:type="dxa"/>
          </w:tcPr>
          <w:p w14:paraId="51F4D0BD" w14:textId="5E31F4B9"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Categorized Income (Low, Medium, High)</w:t>
            </w:r>
          </w:p>
        </w:tc>
      </w:tr>
      <w:tr w:rsidR="00A23005" w:rsidRPr="0053553D" w14:paraId="59F207A0"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4CA56675" w14:textId="0564E503"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annual_inc</w:t>
            </w:r>
          </w:p>
        </w:tc>
        <w:tc>
          <w:tcPr>
            <w:tcW w:w="5021" w:type="dxa"/>
          </w:tcPr>
          <w:p w14:paraId="0058639C" w14:textId="559078F1"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self-reported annual income provided by the borrower during registration.</w:t>
            </w:r>
          </w:p>
        </w:tc>
      </w:tr>
      <w:tr w:rsidR="00A23005" w:rsidRPr="0053553D" w14:paraId="6B34705F"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34EF8541" w14:textId="79264CB4"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loan_amount</w:t>
            </w:r>
          </w:p>
        </w:tc>
        <w:tc>
          <w:tcPr>
            <w:tcW w:w="5021" w:type="dxa"/>
          </w:tcPr>
          <w:p w14:paraId="63D7DC89" w14:textId="0C928454"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listed amount of the loan applied for by the borrower. If at some point in time, the credit department reduces the loan amount, then it will be reflected in this value.</w:t>
            </w:r>
          </w:p>
        </w:tc>
      </w:tr>
      <w:tr w:rsidR="00A23005" w:rsidRPr="0053553D" w14:paraId="21C6032A"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0CBFBD7A" w14:textId="4D599033"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term</w:t>
            </w:r>
          </w:p>
        </w:tc>
        <w:tc>
          <w:tcPr>
            <w:tcW w:w="5021" w:type="dxa"/>
          </w:tcPr>
          <w:p w14:paraId="32D49E34" w14:textId="4E9FEEAF"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number of payments on the loan. Values are in months and can be either 36 or 60.</w:t>
            </w:r>
          </w:p>
        </w:tc>
      </w:tr>
      <w:tr w:rsidR="00A23005" w:rsidRPr="0053553D" w14:paraId="4071E3CF"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09B96EAA" w14:textId="453950F6"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application_type</w:t>
            </w:r>
          </w:p>
        </w:tc>
        <w:tc>
          <w:tcPr>
            <w:tcW w:w="5021" w:type="dxa"/>
          </w:tcPr>
          <w:p w14:paraId="29D73751" w14:textId="410C789E"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Indicates whether the loan is an individual application or a joint application with two co-borrowers</w:t>
            </w:r>
          </w:p>
        </w:tc>
      </w:tr>
      <w:tr w:rsidR="00A23005" w:rsidRPr="0053553D" w14:paraId="2FBBAFC1"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365CD8DD" w14:textId="36BD152B"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purpose</w:t>
            </w:r>
          </w:p>
        </w:tc>
        <w:tc>
          <w:tcPr>
            <w:tcW w:w="5021" w:type="dxa"/>
          </w:tcPr>
          <w:p w14:paraId="22F86EB4" w14:textId="0E202939"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A category provided by the borrower for the loan request.</w:t>
            </w:r>
          </w:p>
        </w:tc>
      </w:tr>
      <w:tr w:rsidR="00A23005" w:rsidRPr="0053553D" w14:paraId="4A3ADB19"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240FE745" w14:textId="0C3EFC49"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interest_payments</w:t>
            </w:r>
          </w:p>
        </w:tc>
        <w:tc>
          <w:tcPr>
            <w:tcW w:w="5021" w:type="dxa"/>
          </w:tcPr>
          <w:p w14:paraId="11281859" w14:textId="52FFB441"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Interest payments made by the customers (Actual Amounts)</w:t>
            </w:r>
          </w:p>
        </w:tc>
      </w:tr>
      <w:tr w:rsidR="00A23005" w:rsidRPr="0053553D" w14:paraId="494081C8"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71B14E30" w14:textId="152DAA50" w:rsidR="00A23005" w:rsidRPr="0053553D" w:rsidRDefault="00A23005" w:rsidP="00A03888">
            <w:pPr>
              <w:jc w:val="both"/>
              <w:rPr>
                <w:rFonts w:asciiTheme="majorHAnsi" w:hAnsiTheme="majorHAnsi" w:cstheme="majorHAnsi"/>
                <w:b w:val="0"/>
                <w:bCs w:val="0"/>
                <w:sz w:val="28"/>
                <w:szCs w:val="28"/>
                <w:lang w:val="en-US"/>
              </w:rPr>
            </w:pPr>
            <w:r w:rsidRPr="0053553D">
              <w:rPr>
                <w:rFonts w:asciiTheme="majorHAnsi" w:hAnsiTheme="majorHAnsi" w:cstheme="majorHAnsi"/>
                <w:b w:val="0"/>
                <w:bCs w:val="0"/>
                <w:color w:val="000000"/>
                <w:sz w:val="28"/>
                <w:szCs w:val="28"/>
              </w:rPr>
              <w:t>loan_condition</w:t>
            </w:r>
          </w:p>
        </w:tc>
        <w:tc>
          <w:tcPr>
            <w:tcW w:w="5021" w:type="dxa"/>
          </w:tcPr>
          <w:p w14:paraId="3A116AF1" w14:textId="0470F9ED"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8"/>
                <w:szCs w:val="28"/>
                <w:lang w:val="en-US"/>
              </w:rPr>
            </w:pPr>
            <w:r w:rsidRPr="0053553D">
              <w:rPr>
                <w:rFonts w:asciiTheme="majorHAnsi" w:hAnsiTheme="majorHAnsi" w:cstheme="majorHAnsi"/>
                <w:b/>
                <w:bCs/>
                <w:sz w:val="28"/>
                <w:szCs w:val="28"/>
                <w:shd w:val="clear" w:color="auto" w:fill="FFFFFF"/>
              </w:rPr>
              <w:t>Condition of the Loan [TARGET] (Good Loan = 0 , Bad Loan = 1)</w:t>
            </w:r>
          </w:p>
        </w:tc>
      </w:tr>
      <w:tr w:rsidR="00A23005" w:rsidRPr="0053553D" w14:paraId="5125F18A"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5E6C05AC" w14:textId="4D2B0C0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interest_rate</w:t>
            </w:r>
          </w:p>
        </w:tc>
        <w:tc>
          <w:tcPr>
            <w:tcW w:w="5021" w:type="dxa"/>
          </w:tcPr>
          <w:p w14:paraId="71226FBF" w14:textId="6BC5D387"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Interest Rate on the loan</w:t>
            </w:r>
          </w:p>
        </w:tc>
      </w:tr>
      <w:tr w:rsidR="00A23005" w:rsidRPr="0053553D" w14:paraId="26527D59"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57FFF79A" w14:textId="077A8015"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grade</w:t>
            </w:r>
          </w:p>
        </w:tc>
        <w:tc>
          <w:tcPr>
            <w:tcW w:w="5021" w:type="dxa"/>
          </w:tcPr>
          <w:p w14:paraId="11CAA617" w14:textId="49416C81"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 LC assigned loan grade</w:t>
            </w:r>
          </w:p>
        </w:tc>
      </w:tr>
      <w:tr w:rsidR="00A23005" w:rsidRPr="0053553D" w14:paraId="545923FB"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3FC455B5" w14:textId="1963D63C"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dti</w:t>
            </w:r>
          </w:p>
        </w:tc>
        <w:tc>
          <w:tcPr>
            <w:tcW w:w="5021" w:type="dxa"/>
          </w:tcPr>
          <w:p w14:paraId="6A18CC0E" w14:textId="34783EFE"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A ratio calculated using the borrower’s total monthly debt payments on the total debt obligations, - - - excluding mortgage and the requested LC loan, divided by the borrower’s self-reported monthly income.</w:t>
            </w:r>
          </w:p>
        </w:tc>
      </w:tr>
      <w:tr w:rsidR="00A23005" w:rsidRPr="0053553D" w14:paraId="01A716E9"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17AEB75C" w14:textId="261E733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total_pymnt</w:t>
            </w:r>
          </w:p>
        </w:tc>
        <w:tc>
          <w:tcPr>
            <w:tcW w:w="5021" w:type="dxa"/>
          </w:tcPr>
          <w:p w14:paraId="24BCFF9E" w14:textId="0B0A1FDD"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Payments received to date for total amount funded</w:t>
            </w:r>
          </w:p>
        </w:tc>
      </w:tr>
      <w:tr w:rsidR="00A23005" w:rsidRPr="0053553D" w14:paraId="7F4F737F"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50CEEDFA" w14:textId="793806B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total_rec_prncp</w:t>
            </w:r>
          </w:p>
        </w:tc>
        <w:tc>
          <w:tcPr>
            <w:tcW w:w="5021" w:type="dxa"/>
          </w:tcPr>
          <w:p w14:paraId="2D8C6D72" w14:textId="3D1CB8F5"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Principal received to date</w:t>
            </w:r>
          </w:p>
        </w:tc>
      </w:tr>
      <w:tr w:rsidR="00A23005" w:rsidRPr="0053553D" w14:paraId="6BE0C04C"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3D30C493" w14:textId="7567C12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recoveries</w:t>
            </w:r>
          </w:p>
        </w:tc>
        <w:tc>
          <w:tcPr>
            <w:tcW w:w="5021" w:type="dxa"/>
          </w:tcPr>
          <w:p w14:paraId="12F21372" w14:textId="006C8BE2"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post charge off gross recovery</w:t>
            </w:r>
          </w:p>
        </w:tc>
      </w:tr>
      <w:tr w:rsidR="00A23005" w:rsidRPr="0053553D" w14:paraId="2149C7E0"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76324754" w14:textId="286B30F8"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installment</w:t>
            </w:r>
          </w:p>
        </w:tc>
        <w:tc>
          <w:tcPr>
            <w:tcW w:w="5021" w:type="dxa"/>
          </w:tcPr>
          <w:p w14:paraId="01E74B8B" w14:textId="62E18A35"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monthly payment owed by the borrower if the loan originates.</w:t>
            </w:r>
          </w:p>
        </w:tc>
      </w:tr>
      <w:tr w:rsidR="00A23005" w:rsidRPr="0053553D" w14:paraId="2C583699"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7651E131" w14:textId="33426E8A"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region</w:t>
            </w:r>
          </w:p>
        </w:tc>
        <w:tc>
          <w:tcPr>
            <w:tcW w:w="5021" w:type="dxa"/>
          </w:tcPr>
          <w:p w14:paraId="3E3903EB" w14:textId="5EECD0D1"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region of Loan being executed</w:t>
            </w:r>
          </w:p>
        </w:tc>
      </w:tr>
    </w:tbl>
    <w:p w14:paraId="0422CC3E" w14:textId="77777777" w:rsidR="0053553D" w:rsidRPr="00E47912" w:rsidRDefault="0053553D" w:rsidP="00A03888">
      <w:pPr>
        <w:jc w:val="both"/>
        <w:rPr>
          <w:rFonts w:ascii="Bradley Hand ITC" w:hAnsi="Bradley Hand ITC"/>
          <w:sz w:val="48"/>
          <w:szCs w:val="48"/>
          <w:lang w:val="en-US"/>
        </w:rPr>
        <w:sectPr w:rsidR="0053553D" w:rsidRPr="00E47912" w:rsidSect="00D7661F">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p>
    <w:p w14:paraId="7CF4DC59" w14:textId="40E51D43" w:rsidR="00D7661F" w:rsidRDefault="00E47912" w:rsidP="00A03888">
      <w:pPr>
        <w:pStyle w:val="Heading1"/>
        <w:jc w:val="both"/>
        <w:rPr>
          <w:rFonts w:ascii="Bradley Hand ITC" w:hAnsi="Bradley Hand ITC"/>
          <w:sz w:val="72"/>
          <w:szCs w:val="72"/>
          <w:lang w:val="en-US"/>
        </w:rPr>
      </w:pPr>
      <w:r w:rsidRPr="00E47912">
        <w:rPr>
          <w:rFonts w:ascii="Bradley Hand ITC" w:hAnsi="Bradley Hand ITC"/>
          <w:sz w:val="72"/>
          <w:szCs w:val="72"/>
          <w:lang w:val="en-US"/>
        </w:rPr>
        <w:lastRenderedPageBreak/>
        <w:t>EDA and Preprocessing</w:t>
      </w:r>
    </w:p>
    <w:p w14:paraId="6337E158" w14:textId="0DFB42A1" w:rsidR="00E47912" w:rsidRDefault="00E47912" w:rsidP="00A03888">
      <w:pPr>
        <w:pStyle w:val="Heading2"/>
        <w:jc w:val="both"/>
        <w:rPr>
          <w:rFonts w:ascii="Bradley Hand ITC" w:hAnsi="Bradley Hand ITC"/>
          <w:sz w:val="36"/>
          <w:szCs w:val="36"/>
          <w:lang w:val="en-US"/>
        </w:rPr>
      </w:pPr>
      <w:r w:rsidRPr="00E47912">
        <w:rPr>
          <w:rFonts w:ascii="Bradley Hand ITC" w:hAnsi="Bradley Hand ITC"/>
          <w:sz w:val="36"/>
          <w:szCs w:val="36"/>
          <w:lang w:val="en-US"/>
        </w:rPr>
        <w:t>Libraries Imported:</w:t>
      </w:r>
    </w:p>
    <w:p w14:paraId="520C076F" w14:textId="3EF5E929" w:rsidR="00E47912" w:rsidRDefault="00D07308" w:rsidP="00A03888">
      <w:pPr>
        <w:jc w:val="both"/>
        <w:rPr>
          <w:lang w:val="en-US"/>
        </w:rPr>
      </w:pPr>
      <w:r w:rsidRPr="00D07308">
        <w:rPr>
          <w:noProof/>
          <w:lang w:val="en-US"/>
        </w:rPr>
        <w:drawing>
          <wp:inline distT="0" distB="0" distL="0" distR="0" wp14:anchorId="7AFEA3BB" wp14:editId="5200CF77">
            <wp:extent cx="6541470" cy="3007360"/>
            <wp:effectExtent l="0" t="0" r="0" b="2540"/>
            <wp:docPr id="15612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7114" name=""/>
                    <pic:cNvPicPr/>
                  </pic:nvPicPr>
                  <pic:blipFill rotWithShape="1">
                    <a:blip r:embed="rId12"/>
                    <a:srcRect r="57811"/>
                    <a:stretch/>
                  </pic:blipFill>
                  <pic:spPr bwMode="auto">
                    <a:xfrm>
                      <a:off x="0" y="0"/>
                      <a:ext cx="6716281" cy="3087727"/>
                    </a:xfrm>
                    <a:prstGeom prst="rect">
                      <a:avLst/>
                    </a:prstGeom>
                    <a:ln>
                      <a:noFill/>
                    </a:ln>
                    <a:extLst>
                      <a:ext uri="{53640926-AAD7-44D8-BBD7-CCE9431645EC}">
                        <a14:shadowObscured xmlns:a14="http://schemas.microsoft.com/office/drawing/2010/main"/>
                      </a:ext>
                    </a:extLst>
                  </pic:spPr>
                </pic:pic>
              </a:graphicData>
            </a:graphic>
          </wp:inline>
        </w:drawing>
      </w:r>
    </w:p>
    <w:p w14:paraId="24E62870" w14:textId="6D798D39" w:rsidR="00D07308" w:rsidRPr="00D07308" w:rsidRDefault="00D07308" w:rsidP="00A03888">
      <w:pPr>
        <w:pStyle w:val="Heading2"/>
        <w:jc w:val="both"/>
        <w:rPr>
          <w:rFonts w:ascii="Bradley Hand ITC" w:hAnsi="Bradley Hand ITC"/>
          <w:sz w:val="36"/>
          <w:szCs w:val="36"/>
          <w:lang w:val="en-US"/>
        </w:rPr>
      </w:pPr>
      <w:r w:rsidRPr="00D07308">
        <w:rPr>
          <w:rFonts w:ascii="Bradley Hand ITC" w:hAnsi="Bradley Hand ITC"/>
          <w:sz w:val="36"/>
          <w:szCs w:val="36"/>
          <w:lang w:val="en-US"/>
        </w:rPr>
        <w:t>About the data set:</w:t>
      </w:r>
    </w:p>
    <w:p w14:paraId="0638F3BA" w14:textId="3F3A45E1" w:rsidR="00D07308" w:rsidRDefault="00D07308" w:rsidP="00A03888">
      <w:pPr>
        <w:jc w:val="both"/>
        <w:rPr>
          <w:lang w:val="en-US"/>
        </w:rPr>
      </w:pPr>
      <w:r w:rsidRPr="00D07308">
        <w:rPr>
          <w:noProof/>
          <w:lang w:val="en-US"/>
        </w:rPr>
        <w:drawing>
          <wp:inline distT="0" distB="0" distL="0" distR="0" wp14:anchorId="3997A101" wp14:editId="249C369F">
            <wp:extent cx="4602480" cy="6065520"/>
            <wp:effectExtent l="0" t="0" r="0" b="0"/>
            <wp:docPr id="92345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1536" name=""/>
                    <pic:cNvPicPr/>
                  </pic:nvPicPr>
                  <pic:blipFill rotWithShape="1">
                    <a:blip r:embed="rId13"/>
                    <a:srcRect r="35957"/>
                    <a:stretch/>
                  </pic:blipFill>
                  <pic:spPr bwMode="auto">
                    <a:xfrm>
                      <a:off x="0" y="0"/>
                      <a:ext cx="4602480" cy="6065520"/>
                    </a:xfrm>
                    <a:prstGeom prst="rect">
                      <a:avLst/>
                    </a:prstGeom>
                    <a:ln>
                      <a:noFill/>
                    </a:ln>
                    <a:extLst>
                      <a:ext uri="{53640926-AAD7-44D8-BBD7-CCE9431645EC}">
                        <a14:shadowObscured xmlns:a14="http://schemas.microsoft.com/office/drawing/2010/main"/>
                      </a:ext>
                    </a:extLst>
                  </pic:spPr>
                </pic:pic>
              </a:graphicData>
            </a:graphic>
          </wp:inline>
        </w:drawing>
      </w:r>
    </w:p>
    <w:p w14:paraId="74B66392" w14:textId="77777777" w:rsidR="003F3F22" w:rsidRDefault="003F3F22" w:rsidP="00A03888">
      <w:pPr>
        <w:spacing w:line="360" w:lineRule="auto"/>
        <w:jc w:val="both"/>
        <w:rPr>
          <w:rFonts w:asciiTheme="majorHAnsi" w:hAnsiTheme="majorHAnsi" w:cstheme="majorHAnsi"/>
          <w:sz w:val="28"/>
          <w:szCs w:val="28"/>
        </w:rPr>
        <w:sectPr w:rsidR="003F3F22" w:rsidSect="00D7661F">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p>
    <w:p w14:paraId="4B45DCF6" w14:textId="4B9C21E5" w:rsidR="00D07308" w:rsidRPr="00D07308" w:rsidRDefault="00D07308" w:rsidP="00A03888">
      <w:pPr>
        <w:spacing w:line="360" w:lineRule="auto"/>
        <w:jc w:val="both"/>
        <w:rPr>
          <w:rFonts w:asciiTheme="majorHAnsi" w:hAnsiTheme="majorHAnsi" w:cstheme="majorHAnsi"/>
          <w:sz w:val="28"/>
          <w:szCs w:val="28"/>
        </w:rPr>
      </w:pPr>
      <w:r w:rsidRPr="00D07308">
        <w:rPr>
          <w:rFonts w:asciiTheme="majorHAnsi" w:hAnsiTheme="majorHAnsi" w:cstheme="majorHAnsi"/>
          <w:sz w:val="28"/>
          <w:szCs w:val="28"/>
        </w:rPr>
        <w:lastRenderedPageBreak/>
        <w:t>There are 29 variables and 887379 observations. There are 10 object variables,13 int variables,7 float variables.</w:t>
      </w:r>
    </w:p>
    <w:p w14:paraId="6C7BDA6F" w14:textId="01491462" w:rsidR="00D07308" w:rsidRDefault="00D07308" w:rsidP="00A03888">
      <w:pPr>
        <w:spacing w:line="360" w:lineRule="auto"/>
        <w:jc w:val="both"/>
        <w:rPr>
          <w:rFonts w:ascii="Times New Roman" w:hAnsi="Times New Roman" w:cs="Times New Roman"/>
        </w:rPr>
      </w:pPr>
      <w:r w:rsidRPr="00D07308">
        <w:rPr>
          <w:rFonts w:asciiTheme="majorHAnsi" w:hAnsiTheme="majorHAnsi" w:cstheme="majorHAnsi"/>
          <w:sz w:val="28"/>
          <w:szCs w:val="28"/>
        </w:rPr>
        <w:t>It is to be noted that the dataset itself has provided coding for categorical variables which has increased the number of columns. The number of columns / variables is similar to the one mentioned in Data Description</w:t>
      </w:r>
      <w:r>
        <w:rPr>
          <w:rFonts w:ascii="Times New Roman" w:hAnsi="Times New Roman" w:cs="Times New Roman"/>
        </w:rPr>
        <w:t>.</w:t>
      </w:r>
      <w:r w:rsidR="00C302B6" w:rsidRPr="00C302B6">
        <w:rPr>
          <w:rFonts w:ascii="Times New Roman" w:hAnsi="Times New Roman" w:cs="Times New Roman"/>
          <w:noProof/>
        </w:rPr>
        <w:drawing>
          <wp:inline distT="0" distB="0" distL="0" distR="0" wp14:anchorId="50CF64E1" wp14:editId="72816B53">
            <wp:extent cx="9611360" cy="2286000"/>
            <wp:effectExtent l="0" t="0" r="8890" b="0"/>
            <wp:docPr id="15675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3582" name=""/>
                    <pic:cNvPicPr/>
                  </pic:nvPicPr>
                  <pic:blipFill>
                    <a:blip r:embed="rId14"/>
                    <a:stretch>
                      <a:fillRect/>
                    </a:stretch>
                  </pic:blipFill>
                  <pic:spPr>
                    <a:xfrm>
                      <a:off x="0" y="0"/>
                      <a:ext cx="9615976" cy="2287098"/>
                    </a:xfrm>
                    <a:prstGeom prst="rect">
                      <a:avLst/>
                    </a:prstGeom>
                  </pic:spPr>
                </pic:pic>
              </a:graphicData>
            </a:graphic>
          </wp:inline>
        </w:drawing>
      </w:r>
    </w:p>
    <w:p w14:paraId="321ABCA5" w14:textId="757E0FDC" w:rsidR="00C302B6" w:rsidRPr="003F3F22" w:rsidRDefault="003F3F22" w:rsidP="00A03888">
      <w:pPr>
        <w:pStyle w:val="Heading3"/>
        <w:jc w:val="both"/>
        <w:rPr>
          <w:rFonts w:ascii="Bradley Hand ITC" w:hAnsi="Bradley Hand ITC"/>
          <w:b/>
          <w:bCs/>
          <w:sz w:val="36"/>
          <w:szCs w:val="36"/>
        </w:rPr>
      </w:pPr>
      <w:r w:rsidRPr="003F3F22">
        <w:rPr>
          <w:rFonts w:ascii="Bradley Hand ITC" w:hAnsi="Bradley Hand ITC"/>
          <w:b/>
          <w:bCs/>
          <w:sz w:val="36"/>
          <w:szCs w:val="36"/>
        </w:rPr>
        <w:t>Checking Null values and Duplicates</w:t>
      </w:r>
    </w:p>
    <w:p w14:paraId="6EEF865B" w14:textId="5BABF2AA" w:rsidR="00D07308" w:rsidRDefault="004607DE" w:rsidP="00A03888">
      <w:pPr>
        <w:pStyle w:val="ListParagraph"/>
        <w:numPr>
          <w:ilvl w:val="0"/>
          <w:numId w:val="1"/>
        </w:numPr>
        <w:jc w:val="both"/>
        <w:rPr>
          <w:rFonts w:asciiTheme="majorHAnsi" w:hAnsiTheme="majorHAnsi" w:cstheme="majorHAnsi"/>
          <w:sz w:val="28"/>
          <w:szCs w:val="28"/>
          <w:lang w:val="en-US"/>
        </w:rPr>
      </w:pPr>
      <w:r>
        <w:rPr>
          <w:rFonts w:asciiTheme="majorHAnsi" w:hAnsiTheme="majorHAnsi" w:cstheme="majorHAnsi"/>
          <w:sz w:val="28"/>
          <w:szCs w:val="28"/>
          <w:lang w:val="en-US"/>
        </w:rPr>
        <w:t>The data did not have any null values.</w:t>
      </w:r>
    </w:p>
    <w:p w14:paraId="24CA48B3" w14:textId="04D0B6EF" w:rsidR="004607DE" w:rsidRDefault="004607DE" w:rsidP="00A03888">
      <w:pPr>
        <w:pStyle w:val="ListParagraph"/>
        <w:numPr>
          <w:ilvl w:val="0"/>
          <w:numId w:val="1"/>
        </w:numPr>
        <w:jc w:val="both"/>
        <w:rPr>
          <w:rFonts w:asciiTheme="majorHAnsi" w:hAnsiTheme="majorHAnsi" w:cstheme="majorHAnsi"/>
          <w:sz w:val="28"/>
          <w:szCs w:val="28"/>
          <w:lang w:val="en-US"/>
        </w:rPr>
      </w:pPr>
      <w:r>
        <w:rPr>
          <w:rFonts w:asciiTheme="majorHAnsi" w:hAnsiTheme="majorHAnsi" w:cstheme="majorHAnsi"/>
          <w:sz w:val="28"/>
          <w:szCs w:val="28"/>
          <w:lang w:val="en-US"/>
        </w:rPr>
        <w:t>The data set also did not have any duplicates.</w:t>
      </w:r>
    </w:p>
    <w:p w14:paraId="587EAAC8" w14:textId="2816C29D" w:rsidR="004607DE" w:rsidRDefault="004607DE" w:rsidP="00A03888">
      <w:pPr>
        <w:pStyle w:val="Heading2"/>
        <w:jc w:val="both"/>
        <w:rPr>
          <w:rFonts w:ascii="Bradley Hand ITC" w:hAnsi="Bradley Hand ITC"/>
          <w:sz w:val="36"/>
          <w:szCs w:val="36"/>
          <w:lang w:val="en-US"/>
        </w:rPr>
      </w:pPr>
      <w:r>
        <w:rPr>
          <w:rFonts w:ascii="Bradley Hand ITC" w:hAnsi="Bradley Hand ITC"/>
          <w:sz w:val="36"/>
          <w:szCs w:val="36"/>
          <w:lang w:val="en-US"/>
        </w:rPr>
        <w:t>EDA on Categorical Variables – Bivariate Analysis</w:t>
      </w:r>
    </w:p>
    <w:p w14:paraId="31C9BC9A" w14:textId="61211745" w:rsidR="004607DE" w:rsidRDefault="00E6414D"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The Bivariate analysis on categorical variables consists of the relationship between the categorical variables and the loan being good or bad. It is to be understood that as mentioned above, </w:t>
      </w:r>
      <w:proofErr w:type="spellStart"/>
      <w:r>
        <w:rPr>
          <w:rFonts w:asciiTheme="majorHAnsi" w:hAnsiTheme="majorHAnsi" w:cstheme="majorHAnsi"/>
          <w:sz w:val="28"/>
          <w:szCs w:val="28"/>
          <w:lang w:val="en-US"/>
        </w:rPr>
        <w:t>loan_condition_cat</w:t>
      </w:r>
      <w:proofErr w:type="spellEnd"/>
      <w:r>
        <w:rPr>
          <w:rFonts w:asciiTheme="majorHAnsi" w:hAnsiTheme="majorHAnsi" w:cstheme="majorHAnsi"/>
          <w:sz w:val="28"/>
          <w:szCs w:val="28"/>
          <w:lang w:val="en-US"/>
        </w:rPr>
        <w:t xml:space="preserve"> is the target / dependent variable we are more concerned with identification of the bad loans. </w:t>
      </w:r>
    </w:p>
    <w:p w14:paraId="4135CC79" w14:textId="3C63287C" w:rsidR="00E6414D" w:rsidRDefault="00E6414D"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But first we have to identify the occurrences of bad loans, which is provided as follows:</w:t>
      </w:r>
    </w:p>
    <w:tbl>
      <w:tblPr>
        <w:tblStyle w:val="PlainTable5"/>
        <w:tblW w:w="0" w:type="auto"/>
        <w:tblLook w:val="04A0" w:firstRow="1" w:lastRow="0" w:firstColumn="1" w:lastColumn="0" w:noHBand="0" w:noVBand="1"/>
      </w:tblPr>
      <w:tblGrid>
        <w:gridCol w:w="5129"/>
        <w:gridCol w:w="5129"/>
        <w:gridCol w:w="5130"/>
      </w:tblGrid>
      <w:tr w:rsidR="00E6414D" w14:paraId="11161099" w14:textId="77777777" w:rsidTr="00E641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29" w:type="dxa"/>
            <w:vAlign w:val="center"/>
          </w:tcPr>
          <w:p w14:paraId="685528AD" w14:textId="01D7C31F" w:rsidR="00E6414D" w:rsidRDefault="00E6414D" w:rsidP="00A03888">
            <w:pPr>
              <w:jc w:val="both"/>
              <w:rPr>
                <w:rFonts w:cstheme="majorHAnsi"/>
                <w:sz w:val="28"/>
                <w:szCs w:val="28"/>
                <w:lang w:val="en-US"/>
              </w:rPr>
            </w:pPr>
            <w:r>
              <w:rPr>
                <w:rFonts w:cstheme="majorHAnsi"/>
                <w:sz w:val="28"/>
                <w:szCs w:val="28"/>
                <w:lang w:val="en-US"/>
              </w:rPr>
              <w:t>Loan Type</w:t>
            </w:r>
          </w:p>
        </w:tc>
        <w:tc>
          <w:tcPr>
            <w:tcW w:w="5129" w:type="dxa"/>
            <w:vAlign w:val="center"/>
          </w:tcPr>
          <w:p w14:paraId="26066E88" w14:textId="392A649A" w:rsidR="00E6414D" w:rsidRDefault="00E6414D"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Actual</w:t>
            </w:r>
          </w:p>
        </w:tc>
        <w:tc>
          <w:tcPr>
            <w:tcW w:w="5130" w:type="dxa"/>
            <w:vAlign w:val="center"/>
          </w:tcPr>
          <w:p w14:paraId="5FCB30A5" w14:textId="387B9707" w:rsidR="00E6414D" w:rsidRDefault="00E6414D"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Percentage</w:t>
            </w:r>
          </w:p>
        </w:tc>
      </w:tr>
      <w:tr w:rsidR="00E6414D" w14:paraId="7942B913" w14:textId="77777777" w:rsidTr="00E64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9" w:type="dxa"/>
            <w:vAlign w:val="center"/>
          </w:tcPr>
          <w:p w14:paraId="16876B37" w14:textId="6ED2598B" w:rsidR="00E6414D" w:rsidRPr="00E6414D" w:rsidRDefault="00E6414D" w:rsidP="00A03888">
            <w:pPr>
              <w:jc w:val="both"/>
              <w:rPr>
                <w:rFonts w:cstheme="majorHAnsi"/>
                <w:i w:val="0"/>
                <w:iCs w:val="0"/>
                <w:sz w:val="28"/>
                <w:szCs w:val="28"/>
                <w:lang w:val="en-US"/>
              </w:rPr>
            </w:pPr>
            <w:r>
              <w:rPr>
                <w:rFonts w:cstheme="majorHAnsi"/>
                <w:sz w:val="28"/>
                <w:szCs w:val="28"/>
                <w:lang w:val="en-US"/>
              </w:rPr>
              <w:t>Good Loan</w:t>
            </w:r>
          </w:p>
        </w:tc>
        <w:tc>
          <w:tcPr>
            <w:tcW w:w="5129" w:type="dxa"/>
            <w:vAlign w:val="center"/>
          </w:tcPr>
          <w:p w14:paraId="6428E835" w14:textId="53817B65" w:rsidR="00E6414D" w:rsidRDefault="00E6414D"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E6414D">
              <w:rPr>
                <w:rFonts w:asciiTheme="majorHAnsi" w:hAnsiTheme="majorHAnsi" w:cstheme="majorHAnsi"/>
                <w:sz w:val="28"/>
                <w:szCs w:val="28"/>
                <w:lang w:val="en-US"/>
              </w:rPr>
              <w:t>819950</w:t>
            </w:r>
          </w:p>
        </w:tc>
        <w:tc>
          <w:tcPr>
            <w:tcW w:w="5130" w:type="dxa"/>
            <w:vAlign w:val="center"/>
          </w:tcPr>
          <w:p w14:paraId="1061212F" w14:textId="4CB10F61" w:rsidR="00E6414D" w:rsidRDefault="00E6414D"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92.4013%</w:t>
            </w:r>
          </w:p>
        </w:tc>
      </w:tr>
      <w:tr w:rsidR="00E6414D" w14:paraId="7CEFCE86" w14:textId="77777777" w:rsidTr="00E6414D">
        <w:tc>
          <w:tcPr>
            <w:cnfStyle w:val="001000000000" w:firstRow="0" w:lastRow="0" w:firstColumn="1" w:lastColumn="0" w:oddVBand="0" w:evenVBand="0" w:oddHBand="0" w:evenHBand="0" w:firstRowFirstColumn="0" w:firstRowLastColumn="0" w:lastRowFirstColumn="0" w:lastRowLastColumn="0"/>
            <w:tcW w:w="5129" w:type="dxa"/>
            <w:vAlign w:val="center"/>
          </w:tcPr>
          <w:p w14:paraId="0FC3062A" w14:textId="09024EDD" w:rsidR="00E6414D" w:rsidRDefault="00E6414D" w:rsidP="00A03888">
            <w:pPr>
              <w:jc w:val="both"/>
              <w:rPr>
                <w:rFonts w:cstheme="majorHAnsi"/>
                <w:sz w:val="28"/>
                <w:szCs w:val="28"/>
                <w:lang w:val="en-US"/>
              </w:rPr>
            </w:pPr>
            <w:r>
              <w:rPr>
                <w:rFonts w:cstheme="majorHAnsi"/>
                <w:sz w:val="28"/>
                <w:szCs w:val="28"/>
                <w:lang w:val="en-US"/>
              </w:rPr>
              <w:t>Bad Loan</w:t>
            </w:r>
          </w:p>
        </w:tc>
        <w:tc>
          <w:tcPr>
            <w:tcW w:w="5129" w:type="dxa"/>
            <w:vAlign w:val="center"/>
          </w:tcPr>
          <w:p w14:paraId="47D04144" w14:textId="71CAC4EF" w:rsidR="00E6414D" w:rsidRDefault="00E6414D"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67429</w:t>
            </w:r>
          </w:p>
        </w:tc>
        <w:tc>
          <w:tcPr>
            <w:tcW w:w="5130" w:type="dxa"/>
            <w:vAlign w:val="center"/>
          </w:tcPr>
          <w:p w14:paraId="1B649689" w14:textId="50FC67C9" w:rsidR="00E6414D" w:rsidRDefault="00E6414D"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7.5987%</w:t>
            </w:r>
          </w:p>
        </w:tc>
      </w:tr>
    </w:tbl>
    <w:p w14:paraId="178C65EA" w14:textId="156277BB" w:rsidR="00E6414D" w:rsidRDefault="00007BF6" w:rsidP="00A03888">
      <w:pPr>
        <w:jc w:val="both"/>
        <w:rPr>
          <w:rFonts w:asciiTheme="majorHAnsi" w:hAnsiTheme="majorHAnsi" w:cstheme="majorHAnsi"/>
          <w:sz w:val="28"/>
          <w:szCs w:val="28"/>
          <w:lang w:val="en-US"/>
        </w:rPr>
      </w:pPr>
      <w:r w:rsidRPr="00007BF6">
        <w:rPr>
          <w:rFonts w:asciiTheme="majorHAnsi" w:hAnsiTheme="majorHAnsi" w:cstheme="majorHAnsi"/>
          <w:noProof/>
          <w:sz w:val="28"/>
          <w:szCs w:val="28"/>
          <w:lang w:val="en-US"/>
        </w:rPr>
        <w:lastRenderedPageBreak/>
        <w:drawing>
          <wp:inline distT="0" distB="0" distL="0" distR="0" wp14:anchorId="7D980EDB" wp14:editId="0BF57398">
            <wp:extent cx="9590405" cy="5608320"/>
            <wp:effectExtent l="0" t="0" r="0" b="0"/>
            <wp:docPr id="8667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48909" name=""/>
                    <pic:cNvPicPr/>
                  </pic:nvPicPr>
                  <pic:blipFill>
                    <a:blip r:embed="rId15"/>
                    <a:stretch>
                      <a:fillRect/>
                    </a:stretch>
                  </pic:blipFill>
                  <pic:spPr>
                    <a:xfrm>
                      <a:off x="0" y="0"/>
                      <a:ext cx="9645957" cy="5640806"/>
                    </a:xfrm>
                    <a:prstGeom prst="rect">
                      <a:avLst/>
                    </a:prstGeom>
                  </pic:spPr>
                </pic:pic>
              </a:graphicData>
            </a:graphic>
          </wp:inline>
        </w:drawing>
      </w:r>
    </w:p>
    <w:p w14:paraId="2E96942A" w14:textId="5E676B72" w:rsidR="00007BF6" w:rsidRDefault="00007BF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From the information above we can understand that the set is an imbalanced one where the number of good loans is quite high as compared to bad loans. </w:t>
      </w:r>
      <w:r w:rsidR="00FD0611">
        <w:rPr>
          <w:rFonts w:asciiTheme="majorHAnsi" w:hAnsiTheme="majorHAnsi" w:cstheme="majorHAnsi"/>
          <w:sz w:val="28"/>
          <w:szCs w:val="28"/>
          <w:lang w:val="en-US"/>
        </w:rPr>
        <w:t>Some variables have also been removed from the data set as follows:</w:t>
      </w:r>
    </w:p>
    <w:p w14:paraId="3706A9BD" w14:textId="2432C3AE" w:rsidR="00FD0611" w:rsidRDefault="00FD0611" w:rsidP="00A03888">
      <w:pPr>
        <w:jc w:val="both"/>
        <w:rPr>
          <w:rFonts w:asciiTheme="majorHAnsi" w:hAnsiTheme="majorHAnsi" w:cstheme="majorHAnsi"/>
          <w:sz w:val="28"/>
          <w:szCs w:val="28"/>
          <w:lang w:val="en-US"/>
        </w:rPr>
      </w:pPr>
      <w:r w:rsidRPr="00FD0611">
        <w:rPr>
          <w:rFonts w:asciiTheme="majorHAnsi" w:hAnsiTheme="majorHAnsi" w:cstheme="majorHAnsi"/>
          <w:noProof/>
          <w:sz w:val="28"/>
          <w:szCs w:val="28"/>
          <w:lang w:val="en-US"/>
        </w:rPr>
        <w:lastRenderedPageBreak/>
        <w:drawing>
          <wp:inline distT="0" distB="0" distL="0" distR="0" wp14:anchorId="4A89A4CE" wp14:editId="690149F2">
            <wp:extent cx="9777730" cy="5415280"/>
            <wp:effectExtent l="0" t="0" r="0" b="0"/>
            <wp:docPr id="106372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23490" name=""/>
                    <pic:cNvPicPr/>
                  </pic:nvPicPr>
                  <pic:blipFill>
                    <a:blip r:embed="rId16"/>
                    <a:stretch>
                      <a:fillRect/>
                    </a:stretch>
                  </pic:blipFill>
                  <pic:spPr>
                    <a:xfrm>
                      <a:off x="0" y="0"/>
                      <a:ext cx="9777730" cy="5415280"/>
                    </a:xfrm>
                    <a:prstGeom prst="rect">
                      <a:avLst/>
                    </a:prstGeom>
                  </pic:spPr>
                </pic:pic>
              </a:graphicData>
            </a:graphic>
          </wp:inline>
        </w:drawing>
      </w:r>
    </w:p>
    <w:p w14:paraId="6405B2F1" w14:textId="77777777" w:rsidR="00FD0611" w:rsidRDefault="00FD0611"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This has been done to remove variables which may not have directly affected the target variable. Please note that the decision is based on duplication of categorical variables which have been encoded in the dataset and other variables like customer ID, Year of Issue, Region, etc. </w:t>
      </w:r>
    </w:p>
    <w:p w14:paraId="1EA0E93C" w14:textId="58DE523C" w:rsidR="00007BF6" w:rsidRDefault="00007BF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With this, let’s proceed with the Bivariate analysis.</w:t>
      </w:r>
    </w:p>
    <w:p w14:paraId="77AB0872" w14:textId="425DBEE5" w:rsidR="00007BF6" w:rsidRDefault="00007BF6" w:rsidP="00A03888">
      <w:pPr>
        <w:pStyle w:val="Heading3"/>
        <w:jc w:val="both"/>
        <w:rPr>
          <w:rFonts w:ascii="Bradley Hand ITC" w:hAnsi="Bradley Hand ITC"/>
          <w:b/>
          <w:bCs/>
          <w:sz w:val="36"/>
          <w:szCs w:val="36"/>
          <w:lang w:val="en-US"/>
        </w:rPr>
      </w:pPr>
      <w:r>
        <w:rPr>
          <w:rFonts w:ascii="Bradley Hand ITC" w:hAnsi="Bradley Hand ITC"/>
          <w:b/>
          <w:bCs/>
          <w:sz w:val="36"/>
          <w:szCs w:val="36"/>
          <w:lang w:val="en-US"/>
        </w:rPr>
        <w:lastRenderedPageBreak/>
        <w:t>Purpose for Applying Loan</w:t>
      </w:r>
    </w:p>
    <w:p w14:paraId="0C2B4BD6" w14:textId="39F323FB" w:rsidR="00007BF6" w:rsidRDefault="00007BF6" w:rsidP="00A03888">
      <w:pPr>
        <w:jc w:val="both"/>
        <w:rPr>
          <w:lang w:val="en-US"/>
        </w:rPr>
      </w:pPr>
      <w:r w:rsidRPr="00007BF6">
        <w:rPr>
          <w:noProof/>
        </w:rPr>
        <w:drawing>
          <wp:inline distT="0" distB="0" distL="0" distR="0" wp14:anchorId="3FB82B07" wp14:editId="3D488D3D">
            <wp:extent cx="9777730" cy="5496560"/>
            <wp:effectExtent l="0" t="0" r="0" b="8890"/>
            <wp:docPr id="10" name="Picture 9">
              <a:extLst xmlns:a="http://schemas.openxmlformats.org/drawingml/2006/main">
                <a:ext uri="{FF2B5EF4-FFF2-40B4-BE49-F238E27FC236}">
                  <a16:creationId xmlns:a16="http://schemas.microsoft.com/office/drawing/2014/main" id="{6006AECC-7745-87FB-9AF3-8B8A42616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006AECC-7745-87FB-9AF3-8B8A426167FC}"/>
                        </a:ext>
                      </a:extLst>
                    </pic:cNvPr>
                    <pic:cNvPicPr>
                      <a:picLocks noChangeAspect="1"/>
                    </pic:cNvPicPr>
                  </pic:nvPicPr>
                  <pic:blipFill>
                    <a:blip r:embed="rId17"/>
                    <a:stretch>
                      <a:fillRect/>
                    </a:stretch>
                  </pic:blipFill>
                  <pic:spPr>
                    <a:xfrm>
                      <a:off x="0" y="0"/>
                      <a:ext cx="9777730" cy="5496560"/>
                    </a:xfrm>
                    <a:prstGeom prst="rect">
                      <a:avLst/>
                    </a:prstGeom>
                  </pic:spPr>
                </pic:pic>
              </a:graphicData>
            </a:graphic>
          </wp:inline>
        </w:drawing>
      </w:r>
    </w:p>
    <w:p w14:paraId="598DDEEA" w14:textId="754EFF74" w:rsidR="00007BF6" w:rsidRDefault="00B12A0E"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above image suggests that most amount of loans taken is for debt consolidation where people have defaulted the most. This is then followed by loan taken for credit cards, where we have the 2</w:t>
      </w:r>
      <w:r w:rsidRPr="00B12A0E">
        <w:rPr>
          <w:rFonts w:asciiTheme="majorHAnsi" w:hAnsiTheme="majorHAnsi" w:cstheme="majorHAnsi"/>
          <w:sz w:val="28"/>
          <w:szCs w:val="28"/>
          <w:vertAlign w:val="superscript"/>
          <w:lang w:val="en-US"/>
        </w:rPr>
        <w:t>nd</w:t>
      </w:r>
      <w:r>
        <w:rPr>
          <w:rFonts w:asciiTheme="majorHAnsi" w:hAnsiTheme="majorHAnsi" w:cstheme="majorHAnsi"/>
          <w:sz w:val="28"/>
          <w:szCs w:val="28"/>
          <w:lang w:val="en-US"/>
        </w:rPr>
        <w:t xml:space="preserve"> highest count of defaults. This suggests that it is risky to provide loans to people who want to clear off other loans. </w:t>
      </w:r>
    </w:p>
    <w:p w14:paraId="1868DA2E" w14:textId="16FFE1F7" w:rsidR="00B12A0E" w:rsidRDefault="00B12A0E" w:rsidP="00A03888">
      <w:pPr>
        <w:pStyle w:val="Heading3"/>
        <w:jc w:val="both"/>
        <w:rPr>
          <w:rFonts w:ascii="Bradley Hand ITC" w:hAnsi="Bradley Hand ITC"/>
          <w:b/>
          <w:bCs/>
          <w:sz w:val="36"/>
          <w:szCs w:val="36"/>
          <w:lang w:val="en-US"/>
        </w:rPr>
      </w:pPr>
      <w:r w:rsidRPr="00B12A0E">
        <w:rPr>
          <w:rFonts w:ascii="Bradley Hand ITC" w:hAnsi="Bradley Hand ITC"/>
          <w:b/>
          <w:bCs/>
          <w:sz w:val="36"/>
          <w:szCs w:val="36"/>
          <w:lang w:val="en-US"/>
        </w:rPr>
        <w:lastRenderedPageBreak/>
        <w:t>Income Category</w:t>
      </w:r>
    </w:p>
    <w:p w14:paraId="5CAA329C" w14:textId="2A951956" w:rsidR="00B12A0E" w:rsidRDefault="00B12A0E" w:rsidP="00A03888">
      <w:pPr>
        <w:jc w:val="both"/>
        <w:rPr>
          <w:lang w:val="en-US"/>
        </w:rPr>
      </w:pPr>
      <w:r w:rsidRPr="00B12A0E">
        <w:rPr>
          <w:noProof/>
        </w:rPr>
        <w:drawing>
          <wp:inline distT="0" distB="0" distL="0" distR="0" wp14:anchorId="34F9C0B3" wp14:editId="7F723F42">
            <wp:extent cx="9563842" cy="4348480"/>
            <wp:effectExtent l="0" t="0" r="0" b="0"/>
            <wp:docPr id="6" name="Picture 5">
              <a:extLst xmlns:a="http://schemas.openxmlformats.org/drawingml/2006/main">
                <a:ext uri="{FF2B5EF4-FFF2-40B4-BE49-F238E27FC236}">
                  <a16:creationId xmlns:a16="http://schemas.microsoft.com/office/drawing/2014/main" id="{9DE9B3A3-928D-49BE-AD4F-7BC58CFE9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DE9B3A3-928D-49BE-AD4F-7BC58CFE9C80}"/>
                        </a:ext>
                      </a:extLst>
                    </pic:cNvPr>
                    <pic:cNvPicPr>
                      <a:picLocks noChangeAspect="1"/>
                    </pic:cNvPicPr>
                  </pic:nvPicPr>
                  <pic:blipFill>
                    <a:blip r:embed="rId18"/>
                    <a:stretch>
                      <a:fillRect/>
                    </a:stretch>
                  </pic:blipFill>
                  <pic:spPr>
                    <a:xfrm>
                      <a:off x="0" y="0"/>
                      <a:ext cx="9567538" cy="4350161"/>
                    </a:xfrm>
                    <a:prstGeom prst="rect">
                      <a:avLst/>
                    </a:prstGeom>
                  </pic:spPr>
                </pic:pic>
              </a:graphicData>
            </a:graphic>
          </wp:inline>
        </w:drawing>
      </w:r>
    </w:p>
    <w:tbl>
      <w:tblPr>
        <w:tblStyle w:val="PlainTable5"/>
        <w:tblW w:w="0" w:type="auto"/>
        <w:tblLook w:val="04A0" w:firstRow="1" w:lastRow="0" w:firstColumn="1" w:lastColumn="0" w:noHBand="0" w:noVBand="1"/>
      </w:tblPr>
      <w:tblGrid>
        <w:gridCol w:w="3894"/>
        <w:gridCol w:w="3894"/>
      </w:tblGrid>
      <w:tr w:rsidR="00B12A0E" w:rsidRPr="00B12A0E" w14:paraId="591FDC57" w14:textId="77777777" w:rsidTr="0038739F">
        <w:trPr>
          <w:cnfStyle w:val="100000000000" w:firstRow="1" w:lastRow="0" w:firstColumn="0" w:lastColumn="0" w:oddVBand="0" w:evenVBand="0" w:oddHBand="0" w:evenHBand="0" w:firstRowFirstColumn="0" w:firstRowLastColumn="0" w:lastRowFirstColumn="0" w:lastRowLastColumn="0"/>
          <w:trHeight w:val="443"/>
        </w:trPr>
        <w:tc>
          <w:tcPr>
            <w:cnfStyle w:val="001000000100" w:firstRow="0" w:lastRow="0" w:firstColumn="1" w:lastColumn="0" w:oddVBand="0" w:evenVBand="0" w:oddHBand="0" w:evenHBand="0" w:firstRowFirstColumn="1" w:firstRowLastColumn="0" w:lastRowFirstColumn="0" w:lastRowLastColumn="0"/>
            <w:tcW w:w="3894" w:type="dxa"/>
          </w:tcPr>
          <w:p w14:paraId="79E60665" w14:textId="77777777" w:rsidR="00B12A0E" w:rsidRPr="00B12A0E" w:rsidRDefault="00B12A0E" w:rsidP="00A03888">
            <w:pPr>
              <w:jc w:val="both"/>
              <w:rPr>
                <w:rFonts w:cstheme="majorHAnsi"/>
                <w:sz w:val="28"/>
                <w:szCs w:val="28"/>
                <w:lang w:val="en-US"/>
              </w:rPr>
            </w:pPr>
            <w:r w:rsidRPr="00B12A0E">
              <w:rPr>
                <w:rFonts w:cstheme="majorHAnsi"/>
                <w:sz w:val="28"/>
                <w:szCs w:val="28"/>
                <w:lang w:val="en-US"/>
              </w:rPr>
              <w:t>Income</w:t>
            </w:r>
          </w:p>
        </w:tc>
        <w:tc>
          <w:tcPr>
            <w:tcW w:w="3894" w:type="dxa"/>
          </w:tcPr>
          <w:p w14:paraId="3D113B61" w14:textId="668645A5" w:rsidR="00B12A0E" w:rsidRPr="00B12A0E" w:rsidRDefault="00B12A0E"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Encoding</w:t>
            </w:r>
          </w:p>
        </w:tc>
      </w:tr>
      <w:tr w:rsidR="00B12A0E" w:rsidRPr="00B12A0E" w14:paraId="4A3EE1C5" w14:textId="77777777" w:rsidTr="0038739F">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3894" w:type="dxa"/>
          </w:tcPr>
          <w:p w14:paraId="3654E939" w14:textId="482AC5D3" w:rsidR="00B12A0E" w:rsidRPr="00B12A0E" w:rsidRDefault="00B12A0E" w:rsidP="00A03888">
            <w:pPr>
              <w:jc w:val="both"/>
              <w:rPr>
                <w:rFonts w:cstheme="majorHAnsi"/>
                <w:sz w:val="28"/>
                <w:szCs w:val="28"/>
                <w:lang w:val="en-US"/>
              </w:rPr>
            </w:pPr>
            <w:r>
              <w:rPr>
                <w:rFonts w:cstheme="majorHAnsi"/>
                <w:sz w:val="28"/>
                <w:szCs w:val="28"/>
                <w:lang w:val="en-US"/>
              </w:rPr>
              <w:t xml:space="preserve"> </w:t>
            </w:r>
            <w:r w:rsidRPr="00B12A0E">
              <w:rPr>
                <w:rFonts w:cstheme="majorHAnsi"/>
                <w:sz w:val="28"/>
                <w:szCs w:val="28"/>
                <w:lang w:val="en-US"/>
              </w:rPr>
              <w:t>High</w:t>
            </w:r>
          </w:p>
        </w:tc>
        <w:tc>
          <w:tcPr>
            <w:tcW w:w="3894" w:type="dxa"/>
          </w:tcPr>
          <w:p w14:paraId="7283ED98" w14:textId="0BC01FA5" w:rsidR="00B12A0E" w:rsidRPr="00B12A0E" w:rsidRDefault="00B12A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12A0E">
              <w:rPr>
                <w:rFonts w:asciiTheme="majorHAnsi" w:hAnsiTheme="majorHAnsi" w:cstheme="majorHAnsi"/>
                <w:sz w:val="28"/>
                <w:szCs w:val="28"/>
                <w:lang w:val="en-US"/>
              </w:rPr>
              <w:t>1</w:t>
            </w:r>
          </w:p>
        </w:tc>
      </w:tr>
      <w:tr w:rsidR="00B12A0E" w:rsidRPr="00B12A0E" w14:paraId="1B640B41" w14:textId="77777777" w:rsidTr="0038739F">
        <w:trPr>
          <w:trHeight w:val="443"/>
        </w:trPr>
        <w:tc>
          <w:tcPr>
            <w:cnfStyle w:val="001000000000" w:firstRow="0" w:lastRow="0" w:firstColumn="1" w:lastColumn="0" w:oddVBand="0" w:evenVBand="0" w:oddHBand="0" w:evenHBand="0" w:firstRowFirstColumn="0" w:firstRowLastColumn="0" w:lastRowFirstColumn="0" w:lastRowLastColumn="0"/>
            <w:tcW w:w="3894" w:type="dxa"/>
          </w:tcPr>
          <w:p w14:paraId="69681EA7" w14:textId="0010F3DC" w:rsidR="00B12A0E" w:rsidRPr="00B12A0E" w:rsidRDefault="00B12A0E" w:rsidP="00A03888">
            <w:pPr>
              <w:jc w:val="both"/>
              <w:rPr>
                <w:rFonts w:cstheme="majorHAnsi"/>
                <w:sz w:val="28"/>
                <w:szCs w:val="28"/>
                <w:lang w:val="en-US"/>
              </w:rPr>
            </w:pPr>
            <w:r w:rsidRPr="00B12A0E">
              <w:rPr>
                <w:rFonts w:cstheme="majorHAnsi"/>
                <w:color w:val="000000" w:themeColor="dark1"/>
                <w:kern w:val="24"/>
                <w:sz w:val="28"/>
                <w:szCs w:val="28"/>
                <w:lang w:val="en-GB"/>
              </w:rPr>
              <w:t>Medium</w:t>
            </w:r>
          </w:p>
        </w:tc>
        <w:tc>
          <w:tcPr>
            <w:tcW w:w="3894" w:type="dxa"/>
          </w:tcPr>
          <w:p w14:paraId="5A6CCF92" w14:textId="2567ED14" w:rsidR="00B12A0E" w:rsidRPr="00B12A0E" w:rsidRDefault="00B12A0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12A0E">
              <w:rPr>
                <w:rFonts w:asciiTheme="majorHAnsi" w:hAnsiTheme="majorHAnsi" w:cstheme="majorHAnsi"/>
                <w:color w:val="000000" w:themeColor="dark1"/>
                <w:kern w:val="24"/>
                <w:sz w:val="28"/>
                <w:szCs w:val="28"/>
                <w:lang w:val="en-GB"/>
              </w:rPr>
              <w:t>2</w:t>
            </w:r>
          </w:p>
        </w:tc>
      </w:tr>
      <w:tr w:rsidR="00B12A0E" w:rsidRPr="00B12A0E" w14:paraId="1A46787B" w14:textId="77777777" w:rsidTr="0038739F">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3894" w:type="dxa"/>
          </w:tcPr>
          <w:p w14:paraId="68106FB6" w14:textId="1EFEEDEA" w:rsidR="00B12A0E" w:rsidRPr="00B12A0E" w:rsidRDefault="00B12A0E" w:rsidP="00A03888">
            <w:pPr>
              <w:jc w:val="both"/>
              <w:rPr>
                <w:rFonts w:cstheme="majorHAnsi"/>
                <w:sz w:val="28"/>
                <w:szCs w:val="28"/>
                <w:lang w:val="en-US"/>
              </w:rPr>
            </w:pPr>
            <w:r w:rsidRPr="00B12A0E">
              <w:rPr>
                <w:rFonts w:cstheme="majorHAnsi"/>
                <w:color w:val="000000" w:themeColor="dark1"/>
                <w:kern w:val="24"/>
                <w:sz w:val="28"/>
                <w:szCs w:val="28"/>
                <w:lang w:val="en-US"/>
              </w:rPr>
              <w:t>Low</w:t>
            </w:r>
          </w:p>
        </w:tc>
        <w:tc>
          <w:tcPr>
            <w:tcW w:w="3894" w:type="dxa"/>
          </w:tcPr>
          <w:p w14:paraId="599A94AC" w14:textId="34F9DC5C" w:rsidR="00B12A0E" w:rsidRPr="00B12A0E" w:rsidRDefault="00B12A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12A0E">
              <w:rPr>
                <w:rFonts w:asciiTheme="majorHAnsi" w:hAnsiTheme="majorHAnsi" w:cstheme="majorHAnsi"/>
                <w:color w:val="000000" w:themeColor="dark1"/>
                <w:kern w:val="24"/>
                <w:sz w:val="28"/>
                <w:szCs w:val="28"/>
                <w:lang w:val="en-US"/>
              </w:rPr>
              <w:t>3</w:t>
            </w:r>
          </w:p>
        </w:tc>
      </w:tr>
    </w:tbl>
    <w:p w14:paraId="4B7BFFB0" w14:textId="20722AC1" w:rsidR="00B12A0E" w:rsidRDefault="00B12A0E" w:rsidP="00A03888">
      <w:pPr>
        <w:jc w:val="both"/>
        <w:rPr>
          <w:rFonts w:asciiTheme="majorHAnsi" w:hAnsiTheme="majorHAnsi" w:cstheme="majorHAnsi"/>
          <w:sz w:val="28"/>
          <w:szCs w:val="28"/>
          <w:lang w:val="en-US"/>
        </w:rPr>
      </w:pPr>
      <w:r w:rsidRPr="00B12A0E">
        <w:rPr>
          <w:rFonts w:asciiTheme="majorHAnsi" w:hAnsiTheme="majorHAnsi" w:cstheme="majorHAnsi"/>
          <w:sz w:val="28"/>
          <w:szCs w:val="28"/>
          <w:lang w:val="en-US"/>
        </w:rPr>
        <w:t xml:space="preserve">The income category suggests the income for the people who have defaulted on loans. The </w:t>
      </w:r>
      <w:r>
        <w:rPr>
          <w:rFonts w:asciiTheme="majorHAnsi" w:hAnsiTheme="majorHAnsi" w:cstheme="majorHAnsi"/>
          <w:sz w:val="28"/>
          <w:szCs w:val="28"/>
          <w:lang w:val="en-US"/>
        </w:rPr>
        <w:t xml:space="preserve">above diagram suggests that most of the defaults have happened </w:t>
      </w:r>
      <w:r w:rsidR="006732C5">
        <w:rPr>
          <w:rFonts w:asciiTheme="majorHAnsi" w:hAnsiTheme="majorHAnsi" w:cstheme="majorHAnsi"/>
          <w:sz w:val="28"/>
          <w:szCs w:val="28"/>
          <w:lang w:val="en-US"/>
        </w:rPr>
        <w:t>for people with higher income, these maybe the people who have taken loans to pay off their other loans or they may be people who are less financially educated.</w:t>
      </w:r>
    </w:p>
    <w:p w14:paraId="41031203" w14:textId="6B10FB9F" w:rsidR="006732C5" w:rsidRPr="006732C5" w:rsidRDefault="006732C5" w:rsidP="00A03888">
      <w:pPr>
        <w:pStyle w:val="Heading3"/>
        <w:jc w:val="both"/>
        <w:rPr>
          <w:rFonts w:ascii="Bradley Hand ITC" w:hAnsi="Bradley Hand ITC"/>
          <w:b/>
          <w:bCs/>
          <w:sz w:val="36"/>
          <w:szCs w:val="36"/>
          <w:lang w:val="en-US"/>
        </w:rPr>
      </w:pPr>
      <w:r w:rsidRPr="006732C5">
        <w:rPr>
          <w:rFonts w:ascii="Bradley Hand ITC" w:hAnsi="Bradley Hand ITC"/>
          <w:b/>
          <w:bCs/>
          <w:sz w:val="36"/>
          <w:szCs w:val="36"/>
          <w:lang w:val="en-US"/>
        </w:rPr>
        <w:lastRenderedPageBreak/>
        <w:t>Term Category</w:t>
      </w:r>
    </w:p>
    <w:p w14:paraId="4A2FF604" w14:textId="0E169557" w:rsidR="006732C5" w:rsidRDefault="006732C5" w:rsidP="00A03888">
      <w:pPr>
        <w:jc w:val="both"/>
        <w:rPr>
          <w:lang w:val="en-US"/>
        </w:rPr>
      </w:pPr>
      <w:r w:rsidRPr="006732C5">
        <w:rPr>
          <w:noProof/>
        </w:rPr>
        <w:drawing>
          <wp:inline distT="0" distB="0" distL="0" distR="0" wp14:anchorId="136BE8CD" wp14:editId="2A2E84A8">
            <wp:extent cx="9497695" cy="4389120"/>
            <wp:effectExtent l="0" t="0" r="8255" b="0"/>
            <wp:docPr id="20" name="Picture 19">
              <a:extLst xmlns:a="http://schemas.openxmlformats.org/drawingml/2006/main">
                <a:ext uri="{FF2B5EF4-FFF2-40B4-BE49-F238E27FC236}">
                  <a16:creationId xmlns:a16="http://schemas.microsoft.com/office/drawing/2014/main" id="{8A65616B-86C8-4A5F-A011-80A1CAC0D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8A65616B-86C8-4A5F-A011-80A1CAC0D6BC}"/>
                        </a:ext>
                      </a:extLst>
                    </pic:cNvPr>
                    <pic:cNvPicPr>
                      <a:picLocks noChangeAspect="1"/>
                    </pic:cNvPicPr>
                  </pic:nvPicPr>
                  <pic:blipFill>
                    <a:blip r:embed="rId19"/>
                    <a:stretch>
                      <a:fillRect/>
                    </a:stretch>
                  </pic:blipFill>
                  <pic:spPr>
                    <a:xfrm>
                      <a:off x="0" y="0"/>
                      <a:ext cx="9497758" cy="4389149"/>
                    </a:xfrm>
                    <a:prstGeom prst="rect">
                      <a:avLst/>
                    </a:prstGeom>
                  </pic:spPr>
                </pic:pic>
              </a:graphicData>
            </a:graphic>
          </wp:inline>
        </w:drawing>
      </w:r>
    </w:p>
    <w:tbl>
      <w:tblPr>
        <w:tblStyle w:val="PlainTable5"/>
        <w:tblW w:w="0" w:type="auto"/>
        <w:tblLook w:val="04A0" w:firstRow="1" w:lastRow="0" w:firstColumn="1" w:lastColumn="0" w:noHBand="0" w:noVBand="1"/>
      </w:tblPr>
      <w:tblGrid>
        <w:gridCol w:w="3407"/>
        <w:gridCol w:w="3407"/>
      </w:tblGrid>
      <w:tr w:rsidR="006732C5" w:rsidRPr="006732C5" w14:paraId="0C56E52B" w14:textId="77777777" w:rsidTr="0038739F">
        <w:trPr>
          <w:cnfStyle w:val="100000000000" w:firstRow="1" w:lastRow="0" w:firstColumn="0" w:lastColumn="0" w:oddVBand="0" w:evenVBand="0" w:oddHBand="0" w:evenHBand="0" w:firstRowFirstColumn="0" w:firstRowLastColumn="0" w:lastRowFirstColumn="0" w:lastRowLastColumn="0"/>
          <w:trHeight w:val="570"/>
        </w:trPr>
        <w:tc>
          <w:tcPr>
            <w:cnfStyle w:val="001000000100" w:firstRow="0" w:lastRow="0" w:firstColumn="1" w:lastColumn="0" w:oddVBand="0" w:evenVBand="0" w:oddHBand="0" w:evenHBand="0" w:firstRowFirstColumn="1" w:firstRowLastColumn="0" w:lastRowFirstColumn="0" w:lastRowLastColumn="0"/>
            <w:tcW w:w="3407" w:type="dxa"/>
          </w:tcPr>
          <w:p w14:paraId="4374601F" w14:textId="2D7B0AAB" w:rsidR="006732C5" w:rsidRPr="006732C5" w:rsidRDefault="006732C5" w:rsidP="00A03888">
            <w:pPr>
              <w:jc w:val="both"/>
              <w:rPr>
                <w:rFonts w:cstheme="majorHAnsi"/>
                <w:sz w:val="28"/>
                <w:szCs w:val="28"/>
                <w:lang w:val="en-US"/>
              </w:rPr>
            </w:pPr>
            <w:r>
              <w:rPr>
                <w:rFonts w:cstheme="majorHAnsi"/>
                <w:sz w:val="28"/>
                <w:szCs w:val="28"/>
                <w:lang w:val="en-US"/>
              </w:rPr>
              <w:t xml:space="preserve">Term </w:t>
            </w:r>
          </w:p>
        </w:tc>
        <w:tc>
          <w:tcPr>
            <w:tcW w:w="3407" w:type="dxa"/>
          </w:tcPr>
          <w:p w14:paraId="62986B3D" w14:textId="1867A51F" w:rsidR="006732C5" w:rsidRPr="006732C5" w:rsidRDefault="006732C5"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Encoding</w:t>
            </w:r>
          </w:p>
        </w:tc>
      </w:tr>
      <w:tr w:rsidR="006732C5" w:rsidRPr="006732C5" w14:paraId="7F05B2D9" w14:textId="77777777" w:rsidTr="0038739F">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3407" w:type="dxa"/>
          </w:tcPr>
          <w:p w14:paraId="7CA26C92" w14:textId="6FD71A96" w:rsidR="006732C5" w:rsidRPr="006732C5" w:rsidRDefault="006732C5" w:rsidP="00A03888">
            <w:pPr>
              <w:jc w:val="both"/>
              <w:rPr>
                <w:rFonts w:cstheme="majorHAnsi"/>
                <w:sz w:val="28"/>
                <w:szCs w:val="28"/>
                <w:lang w:val="en-US"/>
              </w:rPr>
            </w:pPr>
            <w:r>
              <w:rPr>
                <w:rFonts w:cstheme="majorHAnsi"/>
                <w:sz w:val="28"/>
                <w:szCs w:val="28"/>
                <w:lang w:val="en-US"/>
              </w:rPr>
              <w:t>36 months</w:t>
            </w:r>
          </w:p>
        </w:tc>
        <w:tc>
          <w:tcPr>
            <w:tcW w:w="3407" w:type="dxa"/>
          </w:tcPr>
          <w:p w14:paraId="7E2C27F4" w14:textId="2A23E86D" w:rsidR="006732C5" w:rsidRPr="006732C5" w:rsidRDefault="006732C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1</w:t>
            </w:r>
          </w:p>
        </w:tc>
      </w:tr>
      <w:tr w:rsidR="006732C5" w:rsidRPr="006732C5" w14:paraId="21965840" w14:textId="77777777" w:rsidTr="0038739F">
        <w:trPr>
          <w:trHeight w:val="570"/>
        </w:trPr>
        <w:tc>
          <w:tcPr>
            <w:cnfStyle w:val="001000000000" w:firstRow="0" w:lastRow="0" w:firstColumn="1" w:lastColumn="0" w:oddVBand="0" w:evenVBand="0" w:oddHBand="0" w:evenHBand="0" w:firstRowFirstColumn="0" w:firstRowLastColumn="0" w:lastRowFirstColumn="0" w:lastRowLastColumn="0"/>
            <w:tcW w:w="3407" w:type="dxa"/>
          </w:tcPr>
          <w:p w14:paraId="18AB2EBD" w14:textId="66881EFE" w:rsidR="006732C5" w:rsidRPr="006732C5" w:rsidRDefault="006732C5" w:rsidP="00A03888">
            <w:pPr>
              <w:jc w:val="both"/>
              <w:rPr>
                <w:rFonts w:cstheme="majorHAnsi"/>
                <w:sz w:val="28"/>
                <w:szCs w:val="28"/>
                <w:lang w:val="en-US"/>
              </w:rPr>
            </w:pPr>
            <w:r>
              <w:rPr>
                <w:rFonts w:cstheme="majorHAnsi"/>
                <w:sz w:val="28"/>
                <w:szCs w:val="28"/>
                <w:lang w:val="en-US"/>
              </w:rPr>
              <w:t>60 months</w:t>
            </w:r>
          </w:p>
        </w:tc>
        <w:tc>
          <w:tcPr>
            <w:tcW w:w="3407" w:type="dxa"/>
          </w:tcPr>
          <w:p w14:paraId="7A2CBE88" w14:textId="0F19F49B" w:rsidR="006732C5" w:rsidRPr="006732C5" w:rsidRDefault="006732C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2</w:t>
            </w:r>
          </w:p>
        </w:tc>
      </w:tr>
    </w:tbl>
    <w:p w14:paraId="5E54CD65" w14:textId="00E25E7D" w:rsidR="006732C5" w:rsidRDefault="006732C5"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above image suggests that most of the defaults have happened on shorter duration loans which range up to 36 months. This may again be attributed to the fact that most of the loans were taken to clear off other debts, which generally are taken for a shorter term. Hence, loans taken from shorter terms are more likely to be defaulted.</w:t>
      </w:r>
    </w:p>
    <w:p w14:paraId="12158564" w14:textId="0DDF7780" w:rsidR="006732C5" w:rsidRPr="0038739F" w:rsidRDefault="0038739F" w:rsidP="00A03888">
      <w:pPr>
        <w:pStyle w:val="Heading3"/>
        <w:jc w:val="both"/>
        <w:rPr>
          <w:rFonts w:ascii="Bradley Hand ITC" w:hAnsi="Bradley Hand ITC"/>
          <w:b/>
          <w:bCs/>
          <w:sz w:val="36"/>
          <w:szCs w:val="36"/>
          <w:lang w:val="en-US"/>
        </w:rPr>
      </w:pPr>
      <w:r w:rsidRPr="0038739F">
        <w:rPr>
          <w:rFonts w:ascii="Bradley Hand ITC" w:hAnsi="Bradley Hand ITC"/>
          <w:b/>
          <w:bCs/>
          <w:sz w:val="36"/>
          <w:szCs w:val="36"/>
          <w:lang w:val="en-US"/>
        </w:rPr>
        <w:lastRenderedPageBreak/>
        <w:t>Application Category</w:t>
      </w:r>
    </w:p>
    <w:p w14:paraId="5AE0E474" w14:textId="3675936F" w:rsidR="0038739F" w:rsidRDefault="0038739F" w:rsidP="00A03888">
      <w:pPr>
        <w:jc w:val="both"/>
        <w:rPr>
          <w:lang w:val="en-US"/>
        </w:rPr>
      </w:pPr>
      <w:r w:rsidRPr="0038739F">
        <w:rPr>
          <w:noProof/>
        </w:rPr>
        <w:drawing>
          <wp:inline distT="0" distB="0" distL="0" distR="0" wp14:anchorId="57A5CC02" wp14:editId="7935C38C">
            <wp:extent cx="9605645" cy="4744720"/>
            <wp:effectExtent l="0" t="0" r="0" b="0"/>
            <wp:docPr id="22" name="Picture 21">
              <a:extLst xmlns:a="http://schemas.openxmlformats.org/drawingml/2006/main">
                <a:ext uri="{FF2B5EF4-FFF2-40B4-BE49-F238E27FC236}">
                  <a16:creationId xmlns:a16="http://schemas.microsoft.com/office/drawing/2014/main" id="{DD9BC204-B8D6-401F-9C83-B9EF4DF83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DD9BC204-B8D6-401F-9C83-B9EF4DF83D1E}"/>
                        </a:ext>
                      </a:extLst>
                    </pic:cNvPr>
                    <pic:cNvPicPr>
                      <a:picLocks noChangeAspect="1"/>
                    </pic:cNvPicPr>
                  </pic:nvPicPr>
                  <pic:blipFill>
                    <a:blip r:embed="rId20"/>
                    <a:stretch>
                      <a:fillRect/>
                    </a:stretch>
                  </pic:blipFill>
                  <pic:spPr>
                    <a:xfrm>
                      <a:off x="0" y="0"/>
                      <a:ext cx="9619814" cy="4751719"/>
                    </a:xfrm>
                    <a:prstGeom prst="rect">
                      <a:avLst/>
                    </a:prstGeom>
                  </pic:spPr>
                </pic:pic>
              </a:graphicData>
            </a:graphic>
          </wp:inline>
        </w:drawing>
      </w:r>
    </w:p>
    <w:tbl>
      <w:tblPr>
        <w:tblStyle w:val="PlainTable5"/>
        <w:tblW w:w="0" w:type="auto"/>
        <w:tblLook w:val="04A0" w:firstRow="1" w:lastRow="0" w:firstColumn="1" w:lastColumn="0" w:noHBand="0" w:noVBand="1"/>
      </w:tblPr>
      <w:tblGrid>
        <w:gridCol w:w="3823"/>
        <w:gridCol w:w="3823"/>
      </w:tblGrid>
      <w:tr w:rsidR="0038739F" w:rsidRPr="0038739F" w14:paraId="6BAF96C6" w14:textId="77777777" w:rsidTr="0038739F">
        <w:trPr>
          <w:cnfStyle w:val="100000000000" w:firstRow="1" w:lastRow="0" w:firstColumn="0" w:lastColumn="0" w:oddVBand="0" w:evenVBand="0" w:oddHBand="0" w:evenHBand="0" w:firstRowFirstColumn="0" w:firstRowLastColumn="0" w:lastRowFirstColumn="0" w:lastRowLastColumn="0"/>
          <w:trHeight w:val="624"/>
        </w:trPr>
        <w:tc>
          <w:tcPr>
            <w:cnfStyle w:val="001000000100" w:firstRow="0" w:lastRow="0" w:firstColumn="1" w:lastColumn="0" w:oddVBand="0" w:evenVBand="0" w:oddHBand="0" w:evenHBand="0" w:firstRowFirstColumn="1" w:firstRowLastColumn="0" w:lastRowFirstColumn="0" w:lastRowLastColumn="0"/>
            <w:tcW w:w="3823" w:type="dxa"/>
          </w:tcPr>
          <w:p w14:paraId="5A821445" w14:textId="012C0F2A" w:rsidR="0038739F" w:rsidRPr="0038739F" w:rsidRDefault="0038739F" w:rsidP="00A03888">
            <w:pPr>
              <w:jc w:val="both"/>
              <w:rPr>
                <w:rFonts w:cstheme="majorHAnsi"/>
                <w:sz w:val="28"/>
                <w:szCs w:val="28"/>
                <w:lang w:val="en-US"/>
              </w:rPr>
            </w:pPr>
            <w:r w:rsidRPr="0038739F">
              <w:rPr>
                <w:rFonts w:cstheme="majorHAnsi"/>
                <w:sz w:val="28"/>
                <w:szCs w:val="28"/>
                <w:lang w:val="en-US"/>
              </w:rPr>
              <w:t>Application Type</w:t>
            </w:r>
          </w:p>
        </w:tc>
        <w:tc>
          <w:tcPr>
            <w:tcW w:w="3823" w:type="dxa"/>
          </w:tcPr>
          <w:p w14:paraId="4B508949" w14:textId="20E4467C" w:rsidR="0038739F" w:rsidRPr="0038739F" w:rsidRDefault="0038739F"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sidRPr="0038739F">
              <w:rPr>
                <w:rFonts w:cstheme="majorHAnsi"/>
                <w:sz w:val="28"/>
                <w:szCs w:val="28"/>
                <w:lang w:val="en-US"/>
              </w:rPr>
              <w:t>Encoding</w:t>
            </w:r>
          </w:p>
        </w:tc>
      </w:tr>
      <w:tr w:rsidR="0038739F" w:rsidRPr="0038739F" w14:paraId="57F4CC57" w14:textId="77777777" w:rsidTr="0038739F">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823" w:type="dxa"/>
          </w:tcPr>
          <w:p w14:paraId="4A38214A" w14:textId="71B8D989" w:rsidR="0038739F" w:rsidRPr="0038739F" w:rsidRDefault="0038739F" w:rsidP="00A03888">
            <w:pPr>
              <w:jc w:val="both"/>
              <w:rPr>
                <w:rFonts w:cstheme="majorHAnsi"/>
                <w:sz w:val="28"/>
                <w:szCs w:val="28"/>
                <w:lang w:val="en-US"/>
              </w:rPr>
            </w:pPr>
            <w:r w:rsidRPr="0038739F">
              <w:rPr>
                <w:rFonts w:cstheme="majorHAnsi"/>
                <w:sz w:val="28"/>
                <w:szCs w:val="28"/>
                <w:lang w:val="en-US"/>
              </w:rPr>
              <w:t>Individual</w:t>
            </w:r>
          </w:p>
        </w:tc>
        <w:tc>
          <w:tcPr>
            <w:tcW w:w="3823" w:type="dxa"/>
          </w:tcPr>
          <w:p w14:paraId="6661FB5B" w14:textId="5B7E6271" w:rsidR="0038739F" w:rsidRPr="0038739F" w:rsidRDefault="0038739F"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1</w:t>
            </w:r>
          </w:p>
        </w:tc>
      </w:tr>
      <w:tr w:rsidR="0038739F" w:rsidRPr="0038739F" w14:paraId="3EE5EEE4" w14:textId="77777777" w:rsidTr="0038739F">
        <w:trPr>
          <w:trHeight w:val="624"/>
        </w:trPr>
        <w:tc>
          <w:tcPr>
            <w:cnfStyle w:val="001000000000" w:firstRow="0" w:lastRow="0" w:firstColumn="1" w:lastColumn="0" w:oddVBand="0" w:evenVBand="0" w:oddHBand="0" w:evenHBand="0" w:firstRowFirstColumn="0" w:firstRowLastColumn="0" w:lastRowFirstColumn="0" w:lastRowLastColumn="0"/>
            <w:tcW w:w="3823" w:type="dxa"/>
          </w:tcPr>
          <w:p w14:paraId="6550103A" w14:textId="6D05F7B1" w:rsidR="0038739F" w:rsidRPr="0038739F" w:rsidRDefault="0038739F" w:rsidP="00A03888">
            <w:pPr>
              <w:jc w:val="both"/>
              <w:rPr>
                <w:rFonts w:cstheme="majorHAnsi"/>
                <w:sz w:val="28"/>
                <w:szCs w:val="28"/>
                <w:lang w:val="en-US"/>
              </w:rPr>
            </w:pPr>
            <w:r w:rsidRPr="0038739F">
              <w:rPr>
                <w:rFonts w:cstheme="majorHAnsi"/>
                <w:sz w:val="28"/>
                <w:szCs w:val="28"/>
                <w:lang w:val="en-US"/>
              </w:rPr>
              <w:t>Joint</w:t>
            </w:r>
          </w:p>
        </w:tc>
        <w:tc>
          <w:tcPr>
            <w:tcW w:w="3823" w:type="dxa"/>
          </w:tcPr>
          <w:p w14:paraId="4B8B6D1E" w14:textId="18FC37D7" w:rsidR="0038739F" w:rsidRPr="0038739F" w:rsidRDefault="0038739F"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2</w:t>
            </w:r>
          </w:p>
        </w:tc>
      </w:tr>
    </w:tbl>
    <w:p w14:paraId="6CA69907" w14:textId="3C599C87" w:rsidR="0038739F" w:rsidRDefault="0038739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above diagram suggests that most of the defaulters are individuals availing the loan.</w:t>
      </w:r>
    </w:p>
    <w:p w14:paraId="591EB56B" w14:textId="66625047" w:rsidR="0038739F" w:rsidRPr="0038739F" w:rsidRDefault="0038739F" w:rsidP="00A03888">
      <w:pPr>
        <w:pStyle w:val="Heading3"/>
        <w:jc w:val="both"/>
        <w:rPr>
          <w:rFonts w:ascii="Bradley Hand ITC" w:hAnsi="Bradley Hand ITC"/>
          <w:b/>
          <w:bCs/>
          <w:sz w:val="36"/>
          <w:szCs w:val="36"/>
          <w:lang w:val="en-US"/>
        </w:rPr>
      </w:pPr>
      <w:r w:rsidRPr="0038739F">
        <w:rPr>
          <w:rFonts w:ascii="Bradley Hand ITC" w:hAnsi="Bradley Hand ITC"/>
          <w:b/>
          <w:bCs/>
          <w:sz w:val="36"/>
          <w:szCs w:val="36"/>
          <w:lang w:val="en-US"/>
        </w:rPr>
        <w:lastRenderedPageBreak/>
        <w:t>Home Ownership Type</w:t>
      </w:r>
    </w:p>
    <w:p w14:paraId="1ABC7C20" w14:textId="255FC2D2" w:rsidR="0038739F" w:rsidRDefault="0038739F" w:rsidP="00A03888">
      <w:pPr>
        <w:jc w:val="both"/>
        <w:rPr>
          <w:lang w:val="en-US"/>
        </w:rPr>
      </w:pPr>
      <w:r w:rsidRPr="0038739F">
        <w:rPr>
          <w:noProof/>
        </w:rPr>
        <w:drawing>
          <wp:inline distT="0" distB="0" distL="0" distR="0" wp14:anchorId="3625DB4F" wp14:editId="17F5BB21">
            <wp:extent cx="9496425" cy="3962400"/>
            <wp:effectExtent l="0" t="0" r="9525" b="0"/>
            <wp:docPr id="1234900707" name="Picture 1234900707">
              <a:extLst xmlns:a="http://schemas.openxmlformats.org/drawingml/2006/main">
                <a:ext uri="{FF2B5EF4-FFF2-40B4-BE49-F238E27FC236}">
                  <a16:creationId xmlns:a16="http://schemas.microsoft.com/office/drawing/2014/main" id="{B645E998-2900-0E5B-6CA7-0F295DCAC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645E998-2900-0E5B-6CA7-0F295DCACEE6}"/>
                        </a:ext>
                      </a:extLst>
                    </pic:cNvPr>
                    <pic:cNvPicPr>
                      <a:picLocks noChangeAspect="1"/>
                    </pic:cNvPicPr>
                  </pic:nvPicPr>
                  <pic:blipFill>
                    <a:blip r:embed="rId21"/>
                    <a:stretch>
                      <a:fillRect/>
                    </a:stretch>
                  </pic:blipFill>
                  <pic:spPr>
                    <a:xfrm>
                      <a:off x="0" y="0"/>
                      <a:ext cx="9497760" cy="3962957"/>
                    </a:xfrm>
                    <a:prstGeom prst="rect">
                      <a:avLst/>
                    </a:prstGeom>
                  </pic:spPr>
                </pic:pic>
              </a:graphicData>
            </a:graphic>
          </wp:inline>
        </w:drawing>
      </w:r>
    </w:p>
    <w:tbl>
      <w:tblPr>
        <w:tblStyle w:val="PlainTable5"/>
        <w:tblW w:w="0" w:type="auto"/>
        <w:tblLook w:val="04A0" w:firstRow="1" w:lastRow="0" w:firstColumn="1" w:lastColumn="0" w:noHBand="0" w:noVBand="1"/>
      </w:tblPr>
      <w:tblGrid>
        <w:gridCol w:w="3855"/>
        <w:gridCol w:w="3855"/>
      </w:tblGrid>
      <w:tr w:rsidR="0038739F" w:rsidRPr="0038739F" w14:paraId="4D288E09" w14:textId="77777777" w:rsidTr="0038739F">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3855" w:type="dxa"/>
            <w:vAlign w:val="center"/>
          </w:tcPr>
          <w:p w14:paraId="3F6110CD" w14:textId="29364BE1" w:rsidR="0038739F" w:rsidRPr="0038739F" w:rsidRDefault="0038739F" w:rsidP="00A03888">
            <w:pPr>
              <w:jc w:val="both"/>
              <w:rPr>
                <w:rFonts w:cstheme="majorHAnsi"/>
                <w:sz w:val="28"/>
                <w:szCs w:val="28"/>
                <w:lang w:val="en-US"/>
              </w:rPr>
            </w:pPr>
            <w:r w:rsidRPr="0038739F">
              <w:rPr>
                <w:rFonts w:cstheme="majorHAnsi"/>
                <w:sz w:val="28"/>
                <w:szCs w:val="28"/>
                <w:lang w:val="en-US"/>
              </w:rPr>
              <w:t>Home Ownership</w:t>
            </w:r>
          </w:p>
        </w:tc>
        <w:tc>
          <w:tcPr>
            <w:tcW w:w="3855" w:type="dxa"/>
            <w:vAlign w:val="center"/>
          </w:tcPr>
          <w:p w14:paraId="09CE5F3E" w14:textId="09C10FB7" w:rsidR="0038739F" w:rsidRPr="0038739F" w:rsidRDefault="0038739F"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sidRPr="0038739F">
              <w:rPr>
                <w:rFonts w:cstheme="majorHAnsi"/>
                <w:sz w:val="28"/>
                <w:szCs w:val="28"/>
                <w:lang w:val="en-US"/>
              </w:rPr>
              <w:t>Encoding</w:t>
            </w:r>
          </w:p>
        </w:tc>
      </w:tr>
      <w:tr w:rsidR="0038739F" w:rsidRPr="0038739F" w14:paraId="0D9E43E3" w14:textId="77777777" w:rsidTr="00C64D3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855" w:type="dxa"/>
          </w:tcPr>
          <w:p w14:paraId="27DDD82C" w14:textId="0A17907D" w:rsidR="0038739F" w:rsidRPr="0038739F" w:rsidRDefault="0038739F" w:rsidP="00A03888">
            <w:pPr>
              <w:jc w:val="both"/>
              <w:rPr>
                <w:rFonts w:cstheme="majorHAnsi"/>
                <w:sz w:val="28"/>
                <w:szCs w:val="28"/>
                <w:lang w:val="en-US"/>
              </w:rPr>
            </w:pPr>
            <w:r w:rsidRPr="0038739F">
              <w:rPr>
                <w:rFonts w:cstheme="majorHAnsi"/>
                <w:sz w:val="28"/>
                <w:szCs w:val="28"/>
                <w:lang w:val="en-US"/>
              </w:rPr>
              <w:t>Rent</w:t>
            </w:r>
          </w:p>
        </w:tc>
        <w:tc>
          <w:tcPr>
            <w:tcW w:w="3855" w:type="dxa"/>
            <w:vAlign w:val="center"/>
          </w:tcPr>
          <w:p w14:paraId="04BACEDA" w14:textId="450EC87A" w:rsidR="0038739F" w:rsidRPr="0038739F" w:rsidRDefault="0038739F"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1</w:t>
            </w:r>
          </w:p>
        </w:tc>
      </w:tr>
      <w:tr w:rsidR="0038739F" w:rsidRPr="0038739F" w14:paraId="4AB23C1F" w14:textId="77777777" w:rsidTr="00C64D3D">
        <w:trPr>
          <w:trHeight w:val="384"/>
        </w:trPr>
        <w:tc>
          <w:tcPr>
            <w:cnfStyle w:val="001000000000" w:firstRow="0" w:lastRow="0" w:firstColumn="1" w:lastColumn="0" w:oddVBand="0" w:evenVBand="0" w:oddHBand="0" w:evenHBand="0" w:firstRowFirstColumn="0" w:firstRowLastColumn="0" w:lastRowFirstColumn="0" w:lastRowLastColumn="0"/>
            <w:tcW w:w="3855" w:type="dxa"/>
          </w:tcPr>
          <w:p w14:paraId="0B9F01E8" w14:textId="1C1F1A27"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Own</w:t>
            </w:r>
          </w:p>
        </w:tc>
        <w:tc>
          <w:tcPr>
            <w:tcW w:w="3855" w:type="dxa"/>
            <w:vAlign w:val="center"/>
          </w:tcPr>
          <w:p w14:paraId="6E18DBB9" w14:textId="632DCB95" w:rsidR="0038739F" w:rsidRPr="0038739F" w:rsidRDefault="0038739F"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2</w:t>
            </w:r>
          </w:p>
        </w:tc>
      </w:tr>
      <w:tr w:rsidR="0038739F" w:rsidRPr="0038739F" w14:paraId="0028B64B" w14:textId="77777777" w:rsidTr="00C64D3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855" w:type="dxa"/>
          </w:tcPr>
          <w:p w14:paraId="32B94B1A" w14:textId="703B1B76"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Mortgage</w:t>
            </w:r>
          </w:p>
        </w:tc>
        <w:tc>
          <w:tcPr>
            <w:tcW w:w="3855" w:type="dxa"/>
            <w:vAlign w:val="center"/>
          </w:tcPr>
          <w:p w14:paraId="0982F61F" w14:textId="6EE7F61B" w:rsidR="0038739F" w:rsidRPr="0038739F" w:rsidRDefault="0038739F"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3</w:t>
            </w:r>
          </w:p>
        </w:tc>
      </w:tr>
      <w:tr w:rsidR="0038739F" w:rsidRPr="0038739F" w14:paraId="0BB9A277" w14:textId="77777777" w:rsidTr="00C64D3D">
        <w:trPr>
          <w:trHeight w:val="384"/>
        </w:trPr>
        <w:tc>
          <w:tcPr>
            <w:cnfStyle w:val="001000000000" w:firstRow="0" w:lastRow="0" w:firstColumn="1" w:lastColumn="0" w:oddVBand="0" w:evenVBand="0" w:oddHBand="0" w:evenHBand="0" w:firstRowFirstColumn="0" w:firstRowLastColumn="0" w:lastRowFirstColumn="0" w:lastRowLastColumn="0"/>
            <w:tcW w:w="3855" w:type="dxa"/>
          </w:tcPr>
          <w:p w14:paraId="34E6031C" w14:textId="26998125"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Other</w:t>
            </w:r>
          </w:p>
        </w:tc>
        <w:tc>
          <w:tcPr>
            <w:tcW w:w="3855" w:type="dxa"/>
            <w:vAlign w:val="center"/>
          </w:tcPr>
          <w:p w14:paraId="771214EC" w14:textId="53D967FD" w:rsidR="0038739F" w:rsidRPr="0038739F" w:rsidRDefault="0038739F"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4</w:t>
            </w:r>
          </w:p>
        </w:tc>
      </w:tr>
      <w:tr w:rsidR="0038739F" w:rsidRPr="0038739F" w14:paraId="43C3EAA3" w14:textId="77777777" w:rsidTr="00C64D3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855" w:type="dxa"/>
          </w:tcPr>
          <w:p w14:paraId="6B9A651A" w14:textId="69FC24E8"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None</w:t>
            </w:r>
          </w:p>
        </w:tc>
        <w:tc>
          <w:tcPr>
            <w:tcW w:w="3855" w:type="dxa"/>
            <w:vAlign w:val="center"/>
          </w:tcPr>
          <w:p w14:paraId="1D25874A" w14:textId="56772A41" w:rsidR="0038739F" w:rsidRPr="0038739F" w:rsidRDefault="0038739F"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5</w:t>
            </w:r>
          </w:p>
        </w:tc>
      </w:tr>
      <w:tr w:rsidR="0038739F" w:rsidRPr="0038739F" w14:paraId="7B2D3FFB" w14:textId="77777777" w:rsidTr="00C64D3D">
        <w:trPr>
          <w:trHeight w:val="384"/>
        </w:trPr>
        <w:tc>
          <w:tcPr>
            <w:cnfStyle w:val="001000000000" w:firstRow="0" w:lastRow="0" w:firstColumn="1" w:lastColumn="0" w:oddVBand="0" w:evenVBand="0" w:oddHBand="0" w:evenHBand="0" w:firstRowFirstColumn="0" w:firstRowLastColumn="0" w:lastRowFirstColumn="0" w:lastRowLastColumn="0"/>
            <w:tcW w:w="3855" w:type="dxa"/>
          </w:tcPr>
          <w:p w14:paraId="4E0D575D" w14:textId="0920C887"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Any</w:t>
            </w:r>
          </w:p>
        </w:tc>
        <w:tc>
          <w:tcPr>
            <w:tcW w:w="3855" w:type="dxa"/>
            <w:vAlign w:val="center"/>
          </w:tcPr>
          <w:p w14:paraId="70DD770E" w14:textId="349CD52F" w:rsidR="0038739F" w:rsidRPr="0038739F" w:rsidRDefault="0038739F"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6</w:t>
            </w:r>
          </w:p>
        </w:tc>
      </w:tr>
    </w:tbl>
    <w:p w14:paraId="50F89466" w14:textId="65C1CA41" w:rsidR="0049577C" w:rsidRDefault="0038739F" w:rsidP="00A03888">
      <w:pPr>
        <w:jc w:val="both"/>
        <w:rPr>
          <w:rFonts w:asciiTheme="majorHAnsi" w:hAnsiTheme="majorHAnsi" w:cstheme="majorHAnsi"/>
          <w:sz w:val="28"/>
          <w:szCs w:val="28"/>
          <w:lang w:val="en-US"/>
        </w:rPr>
      </w:pPr>
      <w:r w:rsidRPr="0049577C">
        <w:rPr>
          <w:rFonts w:asciiTheme="majorHAnsi" w:hAnsiTheme="majorHAnsi" w:cstheme="majorHAnsi"/>
          <w:sz w:val="28"/>
          <w:szCs w:val="28"/>
          <w:lang w:val="en-US"/>
        </w:rPr>
        <w:t>The maximum number of defaulters are people who live in a rented abode. This is followed by people who have mortgaged properties. Both these factors lead us to believe that most of the defaulters are people who do not own</w:t>
      </w:r>
      <w:r w:rsidR="0049577C" w:rsidRPr="0049577C">
        <w:rPr>
          <w:rFonts w:asciiTheme="majorHAnsi" w:hAnsiTheme="majorHAnsi" w:cstheme="majorHAnsi"/>
          <w:sz w:val="28"/>
          <w:szCs w:val="28"/>
          <w:lang w:val="en-US"/>
        </w:rPr>
        <w:t xml:space="preserve"> houses</w:t>
      </w:r>
      <w:r w:rsidR="0049577C">
        <w:rPr>
          <w:rFonts w:asciiTheme="majorHAnsi" w:hAnsiTheme="majorHAnsi" w:cstheme="majorHAnsi"/>
          <w:sz w:val="28"/>
          <w:szCs w:val="28"/>
          <w:lang w:val="en-US"/>
        </w:rPr>
        <w:t>.</w:t>
      </w:r>
    </w:p>
    <w:p w14:paraId="7B70D884" w14:textId="0CE141C6" w:rsidR="0049577C" w:rsidRDefault="0049577C" w:rsidP="00A03888">
      <w:pPr>
        <w:pStyle w:val="Heading3"/>
        <w:jc w:val="both"/>
        <w:rPr>
          <w:rFonts w:ascii="Bradley Hand ITC" w:hAnsi="Bradley Hand ITC"/>
          <w:b/>
          <w:bCs/>
          <w:sz w:val="36"/>
          <w:szCs w:val="36"/>
          <w:lang w:val="en-US"/>
        </w:rPr>
      </w:pPr>
      <w:r w:rsidRPr="0049577C">
        <w:rPr>
          <w:rFonts w:ascii="Bradley Hand ITC" w:hAnsi="Bradley Hand ITC"/>
          <w:b/>
          <w:bCs/>
          <w:sz w:val="36"/>
          <w:szCs w:val="36"/>
          <w:lang w:val="en-US"/>
        </w:rPr>
        <w:lastRenderedPageBreak/>
        <w:t>Interest Payment</w:t>
      </w:r>
    </w:p>
    <w:p w14:paraId="04631F87" w14:textId="0EC72A99" w:rsidR="0049577C" w:rsidRDefault="0049577C" w:rsidP="00A03888">
      <w:pPr>
        <w:jc w:val="both"/>
        <w:rPr>
          <w:lang w:val="en-US"/>
        </w:rPr>
      </w:pPr>
      <w:r w:rsidRPr="0049577C">
        <w:rPr>
          <w:noProof/>
        </w:rPr>
        <w:drawing>
          <wp:inline distT="0" distB="0" distL="0" distR="0" wp14:anchorId="09B9E7EF" wp14:editId="1BADE324">
            <wp:extent cx="9620690" cy="4744720"/>
            <wp:effectExtent l="0" t="0" r="0" b="0"/>
            <wp:docPr id="1133342140" name="Picture 1133342140">
              <a:extLst xmlns:a="http://schemas.openxmlformats.org/drawingml/2006/main">
                <a:ext uri="{FF2B5EF4-FFF2-40B4-BE49-F238E27FC236}">
                  <a16:creationId xmlns:a16="http://schemas.microsoft.com/office/drawing/2014/main" id="{9A49BC8F-3A95-4565-89B9-18FE7FEB0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A49BC8F-3A95-4565-89B9-18FE7FEB0B79}"/>
                        </a:ext>
                      </a:extLst>
                    </pic:cNvPr>
                    <pic:cNvPicPr>
                      <a:picLocks noChangeAspect="1"/>
                    </pic:cNvPicPr>
                  </pic:nvPicPr>
                  <pic:blipFill>
                    <a:blip r:embed="rId22"/>
                    <a:stretch>
                      <a:fillRect/>
                    </a:stretch>
                  </pic:blipFill>
                  <pic:spPr>
                    <a:xfrm>
                      <a:off x="0" y="0"/>
                      <a:ext cx="9636124" cy="4752332"/>
                    </a:xfrm>
                    <a:prstGeom prst="rect">
                      <a:avLst/>
                    </a:prstGeom>
                  </pic:spPr>
                </pic:pic>
              </a:graphicData>
            </a:graphic>
          </wp:inline>
        </w:drawing>
      </w:r>
    </w:p>
    <w:tbl>
      <w:tblPr>
        <w:tblStyle w:val="PlainTable5"/>
        <w:tblW w:w="0" w:type="auto"/>
        <w:tblLook w:val="04A0" w:firstRow="1" w:lastRow="0" w:firstColumn="1" w:lastColumn="0" w:noHBand="0" w:noVBand="1"/>
      </w:tblPr>
      <w:tblGrid>
        <w:gridCol w:w="3823"/>
        <w:gridCol w:w="3823"/>
      </w:tblGrid>
      <w:tr w:rsidR="0049577C" w:rsidRPr="0038739F" w14:paraId="60275B7B" w14:textId="77777777" w:rsidTr="00A53CB5">
        <w:trPr>
          <w:cnfStyle w:val="100000000000" w:firstRow="1" w:lastRow="0" w:firstColumn="0" w:lastColumn="0" w:oddVBand="0" w:evenVBand="0" w:oddHBand="0" w:evenHBand="0" w:firstRowFirstColumn="0" w:firstRowLastColumn="0" w:lastRowFirstColumn="0" w:lastRowLastColumn="0"/>
          <w:trHeight w:val="624"/>
        </w:trPr>
        <w:tc>
          <w:tcPr>
            <w:cnfStyle w:val="001000000100" w:firstRow="0" w:lastRow="0" w:firstColumn="1" w:lastColumn="0" w:oddVBand="0" w:evenVBand="0" w:oddHBand="0" w:evenHBand="0" w:firstRowFirstColumn="1" w:firstRowLastColumn="0" w:lastRowFirstColumn="0" w:lastRowLastColumn="0"/>
            <w:tcW w:w="3823" w:type="dxa"/>
          </w:tcPr>
          <w:p w14:paraId="651E26F6" w14:textId="610049E4" w:rsidR="0049577C" w:rsidRPr="0038739F" w:rsidRDefault="0049577C" w:rsidP="00A03888">
            <w:pPr>
              <w:jc w:val="both"/>
              <w:rPr>
                <w:rFonts w:cstheme="majorHAnsi"/>
                <w:sz w:val="28"/>
                <w:szCs w:val="28"/>
                <w:lang w:val="en-US"/>
              </w:rPr>
            </w:pPr>
            <w:r>
              <w:rPr>
                <w:rFonts w:cstheme="majorHAnsi"/>
                <w:sz w:val="28"/>
                <w:szCs w:val="28"/>
                <w:lang w:val="en-US"/>
              </w:rPr>
              <w:t>Interest payment</w:t>
            </w:r>
          </w:p>
        </w:tc>
        <w:tc>
          <w:tcPr>
            <w:tcW w:w="3823" w:type="dxa"/>
          </w:tcPr>
          <w:p w14:paraId="50C9935E" w14:textId="77777777" w:rsidR="0049577C" w:rsidRPr="0038739F" w:rsidRDefault="0049577C"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sidRPr="0038739F">
              <w:rPr>
                <w:rFonts w:cstheme="majorHAnsi"/>
                <w:sz w:val="28"/>
                <w:szCs w:val="28"/>
                <w:lang w:val="en-US"/>
              </w:rPr>
              <w:t>Encoding</w:t>
            </w:r>
          </w:p>
        </w:tc>
      </w:tr>
      <w:tr w:rsidR="0049577C" w:rsidRPr="0038739F" w14:paraId="475162B5" w14:textId="77777777" w:rsidTr="00A53CB5">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823" w:type="dxa"/>
          </w:tcPr>
          <w:p w14:paraId="60ED71D2" w14:textId="25A8E6DB" w:rsidR="0049577C" w:rsidRPr="0038739F" w:rsidRDefault="0049577C" w:rsidP="00A03888">
            <w:pPr>
              <w:jc w:val="both"/>
              <w:rPr>
                <w:rFonts w:cstheme="majorHAnsi"/>
                <w:sz w:val="28"/>
                <w:szCs w:val="28"/>
                <w:lang w:val="en-US"/>
              </w:rPr>
            </w:pPr>
            <w:r>
              <w:rPr>
                <w:rFonts w:cstheme="majorHAnsi"/>
                <w:sz w:val="28"/>
                <w:szCs w:val="28"/>
                <w:lang w:val="en-US"/>
              </w:rPr>
              <w:t>Low</w:t>
            </w:r>
          </w:p>
        </w:tc>
        <w:tc>
          <w:tcPr>
            <w:tcW w:w="3823" w:type="dxa"/>
          </w:tcPr>
          <w:p w14:paraId="103473F6" w14:textId="77777777" w:rsidR="0049577C" w:rsidRPr="0038739F" w:rsidRDefault="0049577C"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1</w:t>
            </w:r>
          </w:p>
        </w:tc>
      </w:tr>
      <w:tr w:rsidR="0049577C" w:rsidRPr="0038739F" w14:paraId="2CA62039" w14:textId="77777777" w:rsidTr="00A53CB5">
        <w:trPr>
          <w:trHeight w:val="624"/>
        </w:trPr>
        <w:tc>
          <w:tcPr>
            <w:cnfStyle w:val="001000000000" w:firstRow="0" w:lastRow="0" w:firstColumn="1" w:lastColumn="0" w:oddVBand="0" w:evenVBand="0" w:oddHBand="0" w:evenHBand="0" w:firstRowFirstColumn="0" w:firstRowLastColumn="0" w:lastRowFirstColumn="0" w:lastRowLastColumn="0"/>
            <w:tcW w:w="3823" w:type="dxa"/>
          </w:tcPr>
          <w:p w14:paraId="18449864" w14:textId="5A3BDA66" w:rsidR="0049577C" w:rsidRPr="0038739F" w:rsidRDefault="0049577C" w:rsidP="00A03888">
            <w:pPr>
              <w:jc w:val="both"/>
              <w:rPr>
                <w:rFonts w:cstheme="majorHAnsi"/>
                <w:sz w:val="28"/>
                <w:szCs w:val="28"/>
                <w:lang w:val="en-US"/>
              </w:rPr>
            </w:pPr>
            <w:r>
              <w:rPr>
                <w:rFonts w:cstheme="majorHAnsi"/>
                <w:sz w:val="28"/>
                <w:szCs w:val="28"/>
                <w:lang w:val="en-US"/>
              </w:rPr>
              <w:t>High</w:t>
            </w:r>
          </w:p>
        </w:tc>
        <w:tc>
          <w:tcPr>
            <w:tcW w:w="3823" w:type="dxa"/>
          </w:tcPr>
          <w:p w14:paraId="1A96F79E" w14:textId="77777777" w:rsidR="0049577C" w:rsidRPr="0038739F" w:rsidRDefault="0049577C"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2</w:t>
            </w:r>
          </w:p>
        </w:tc>
      </w:tr>
    </w:tbl>
    <w:p w14:paraId="3BE107C3" w14:textId="7FBA7588" w:rsidR="0049577C" w:rsidRDefault="0049577C"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above image sows that people who pay higher interest rates are more likely to default as compared to people who pay less interest.</w:t>
      </w:r>
    </w:p>
    <w:p w14:paraId="1923CF1B" w14:textId="7F3EF81D" w:rsidR="0049577C" w:rsidRPr="00093C0E" w:rsidRDefault="00093C0E" w:rsidP="00A03888">
      <w:pPr>
        <w:pStyle w:val="Heading3"/>
        <w:jc w:val="both"/>
        <w:rPr>
          <w:rFonts w:ascii="Bradley Hand ITC" w:hAnsi="Bradley Hand ITC"/>
          <w:sz w:val="36"/>
          <w:szCs w:val="36"/>
          <w:lang w:val="en-US"/>
        </w:rPr>
      </w:pPr>
      <w:r w:rsidRPr="00093C0E">
        <w:rPr>
          <w:rFonts w:ascii="Bradley Hand ITC" w:hAnsi="Bradley Hand ITC"/>
          <w:sz w:val="36"/>
          <w:szCs w:val="36"/>
          <w:lang w:val="en-US"/>
        </w:rPr>
        <w:lastRenderedPageBreak/>
        <w:t>Employment Grade</w:t>
      </w:r>
    </w:p>
    <w:p w14:paraId="6FFAE0D2" w14:textId="528E562F" w:rsidR="00093C0E" w:rsidRDefault="00093C0E" w:rsidP="00A03888">
      <w:pPr>
        <w:jc w:val="both"/>
        <w:rPr>
          <w:lang w:val="en-US"/>
        </w:rPr>
      </w:pPr>
      <w:r w:rsidRPr="00093C0E">
        <w:rPr>
          <w:noProof/>
        </w:rPr>
        <w:drawing>
          <wp:inline distT="0" distB="0" distL="0" distR="0" wp14:anchorId="398D296F" wp14:editId="2573634E">
            <wp:extent cx="9610725" cy="3545840"/>
            <wp:effectExtent l="0" t="0" r="9525" b="0"/>
            <wp:docPr id="1219240664" name="Picture 1219240664">
              <a:extLst xmlns:a="http://schemas.openxmlformats.org/drawingml/2006/main">
                <a:ext uri="{FF2B5EF4-FFF2-40B4-BE49-F238E27FC236}">
                  <a16:creationId xmlns:a16="http://schemas.microsoft.com/office/drawing/2014/main" id="{69B17AC9-6F86-41DB-A438-9637141B5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9B17AC9-6F86-41DB-A438-9637141B55D8}"/>
                        </a:ext>
                      </a:extLst>
                    </pic:cNvPr>
                    <pic:cNvPicPr>
                      <a:picLocks noChangeAspect="1"/>
                    </pic:cNvPicPr>
                  </pic:nvPicPr>
                  <pic:blipFill>
                    <a:blip r:embed="rId23"/>
                    <a:stretch>
                      <a:fillRect/>
                    </a:stretch>
                  </pic:blipFill>
                  <pic:spPr>
                    <a:xfrm>
                      <a:off x="0" y="0"/>
                      <a:ext cx="9615368" cy="3547553"/>
                    </a:xfrm>
                    <a:prstGeom prst="rect">
                      <a:avLst/>
                    </a:prstGeom>
                  </pic:spPr>
                </pic:pic>
              </a:graphicData>
            </a:graphic>
          </wp:inline>
        </w:drawing>
      </w:r>
    </w:p>
    <w:tbl>
      <w:tblPr>
        <w:tblStyle w:val="PlainTable5"/>
        <w:tblW w:w="0" w:type="auto"/>
        <w:tblLook w:val="04A0" w:firstRow="1" w:lastRow="0" w:firstColumn="1" w:lastColumn="0" w:noHBand="0" w:noVBand="1"/>
      </w:tblPr>
      <w:tblGrid>
        <w:gridCol w:w="3943"/>
        <w:gridCol w:w="3943"/>
      </w:tblGrid>
      <w:tr w:rsidR="00093C0E" w:rsidRPr="0038739F" w14:paraId="137D63EF" w14:textId="77777777" w:rsidTr="00093C0E">
        <w:trPr>
          <w:cnfStyle w:val="100000000000" w:firstRow="1" w:lastRow="0" w:firstColumn="0" w:lastColumn="0" w:oddVBand="0" w:evenVBand="0" w:oddHBand="0" w:evenHBand="0" w:firstRowFirstColumn="0" w:firstRowLastColumn="0" w:lastRowFirstColumn="0" w:lastRowLastColumn="0"/>
          <w:trHeight w:val="378"/>
        </w:trPr>
        <w:tc>
          <w:tcPr>
            <w:cnfStyle w:val="001000000100" w:firstRow="0" w:lastRow="0" w:firstColumn="1" w:lastColumn="0" w:oddVBand="0" w:evenVBand="0" w:oddHBand="0" w:evenHBand="0" w:firstRowFirstColumn="1" w:firstRowLastColumn="0" w:lastRowFirstColumn="0" w:lastRowLastColumn="0"/>
            <w:tcW w:w="3943" w:type="dxa"/>
            <w:vAlign w:val="center"/>
          </w:tcPr>
          <w:p w14:paraId="1EB2C0C5" w14:textId="2E79E7B6" w:rsidR="00093C0E" w:rsidRPr="0038739F" w:rsidRDefault="00093C0E" w:rsidP="00A03888">
            <w:pPr>
              <w:jc w:val="both"/>
              <w:rPr>
                <w:rFonts w:cstheme="majorHAnsi"/>
                <w:sz w:val="28"/>
                <w:szCs w:val="28"/>
                <w:lang w:val="en-US"/>
              </w:rPr>
            </w:pPr>
            <w:r>
              <w:rPr>
                <w:rFonts w:cstheme="majorHAnsi"/>
                <w:sz w:val="28"/>
                <w:szCs w:val="28"/>
                <w:lang w:val="en-US"/>
              </w:rPr>
              <w:t>Employment Grade</w:t>
            </w:r>
          </w:p>
        </w:tc>
        <w:tc>
          <w:tcPr>
            <w:tcW w:w="3943" w:type="dxa"/>
            <w:vAlign w:val="center"/>
          </w:tcPr>
          <w:p w14:paraId="4A9A10A5" w14:textId="77777777" w:rsidR="00093C0E" w:rsidRPr="0038739F" w:rsidRDefault="00093C0E"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sidRPr="0038739F">
              <w:rPr>
                <w:rFonts w:cstheme="majorHAnsi"/>
                <w:sz w:val="28"/>
                <w:szCs w:val="28"/>
                <w:lang w:val="en-US"/>
              </w:rPr>
              <w:t>Encoding</w:t>
            </w:r>
          </w:p>
        </w:tc>
      </w:tr>
      <w:tr w:rsidR="00093C0E" w:rsidRPr="0038739F" w14:paraId="52050EE9" w14:textId="77777777" w:rsidTr="00093C0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4C6F8112" w14:textId="49E1E4E5" w:rsidR="00093C0E" w:rsidRPr="0038739F" w:rsidRDefault="00093C0E" w:rsidP="00A03888">
            <w:pPr>
              <w:jc w:val="both"/>
              <w:rPr>
                <w:rFonts w:cstheme="majorHAnsi"/>
                <w:sz w:val="28"/>
                <w:szCs w:val="28"/>
                <w:lang w:val="en-US"/>
              </w:rPr>
            </w:pPr>
            <w:r>
              <w:rPr>
                <w:rFonts w:cstheme="majorHAnsi"/>
                <w:sz w:val="28"/>
                <w:szCs w:val="28"/>
                <w:lang w:val="en-US"/>
              </w:rPr>
              <w:t>A</w:t>
            </w:r>
          </w:p>
        </w:tc>
        <w:tc>
          <w:tcPr>
            <w:tcW w:w="3943" w:type="dxa"/>
            <w:vAlign w:val="center"/>
          </w:tcPr>
          <w:p w14:paraId="6CB760AF" w14:textId="77777777" w:rsidR="00093C0E" w:rsidRPr="0038739F" w:rsidRDefault="00093C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1</w:t>
            </w:r>
          </w:p>
        </w:tc>
      </w:tr>
      <w:tr w:rsidR="00093C0E" w:rsidRPr="0038739F" w14:paraId="7DC29ADD" w14:textId="77777777" w:rsidTr="00093C0E">
        <w:trPr>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2719EBDE" w14:textId="3785A5C3" w:rsidR="00093C0E" w:rsidRPr="0038739F" w:rsidRDefault="00093C0E" w:rsidP="00A03888">
            <w:pPr>
              <w:jc w:val="both"/>
              <w:rPr>
                <w:rFonts w:cstheme="majorHAnsi"/>
                <w:sz w:val="28"/>
                <w:szCs w:val="28"/>
                <w:lang w:val="en-US"/>
              </w:rPr>
            </w:pPr>
            <w:r>
              <w:rPr>
                <w:rFonts w:cstheme="majorHAnsi"/>
                <w:color w:val="000000" w:themeColor="dark1"/>
                <w:kern w:val="24"/>
                <w:sz w:val="28"/>
                <w:szCs w:val="28"/>
                <w:lang w:val="en-GB"/>
              </w:rPr>
              <w:t>B</w:t>
            </w:r>
          </w:p>
        </w:tc>
        <w:tc>
          <w:tcPr>
            <w:tcW w:w="3943" w:type="dxa"/>
            <w:vAlign w:val="center"/>
          </w:tcPr>
          <w:p w14:paraId="287A7AB8" w14:textId="77777777" w:rsidR="00093C0E" w:rsidRPr="0038739F" w:rsidRDefault="00093C0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2</w:t>
            </w:r>
          </w:p>
        </w:tc>
      </w:tr>
      <w:tr w:rsidR="00093C0E" w:rsidRPr="0038739F" w14:paraId="25B2EC19" w14:textId="77777777" w:rsidTr="00093C0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2DBC0F11" w14:textId="5794043B" w:rsidR="00093C0E" w:rsidRPr="0038739F" w:rsidRDefault="00093C0E" w:rsidP="00A03888">
            <w:pPr>
              <w:jc w:val="both"/>
              <w:rPr>
                <w:rFonts w:cstheme="majorHAnsi"/>
                <w:sz w:val="28"/>
                <w:szCs w:val="28"/>
                <w:lang w:val="en-US"/>
              </w:rPr>
            </w:pPr>
            <w:r>
              <w:rPr>
                <w:rFonts w:cstheme="majorHAnsi"/>
                <w:sz w:val="28"/>
                <w:szCs w:val="28"/>
                <w:lang w:val="en-US"/>
              </w:rPr>
              <w:t>C</w:t>
            </w:r>
          </w:p>
        </w:tc>
        <w:tc>
          <w:tcPr>
            <w:tcW w:w="3943" w:type="dxa"/>
            <w:vAlign w:val="center"/>
          </w:tcPr>
          <w:p w14:paraId="229ABF8B" w14:textId="77777777" w:rsidR="00093C0E" w:rsidRPr="0038739F" w:rsidRDefault="00093C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3</w:t>
            </w:r>
          </w:p>
        </w:tc>
      </w:tr>
      <w:tr w:rsidR="00093C0E" w:rsidRPr="0038739F" w14:paraId="62F20D81" w14:textId="77777777" w:rsidTr="00093C0E">
        <w:trPr>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5C184230" w14:textId="64733CA6" w:rsidR="00093C0E" w:rsidRPr="0038739F" w:rsidRDefault="00093C0E" w:rsidP="00A03888">
            <w:pPr>
              <w:jc w:val="both"/>
              <w:rPr>
                <w:rFonts w:cstheme="majorHAnsi"/>
                <w:sz w:val="28"/>
                <w:szCs w:val="28"/>
                <w:lang w:val="en-US"/>
              </w:rPr>
            </w:pPr>
            <w:r>
              <w:rPr>
                <w:rFonts w:cstheme="majorHAnsi"/>
                <w:sz w:val="28"/>
                <w:szCs w:val="28"/>
                <w:lang w:val="en-US"/>
              </w:rPr>
              <w:t>D</w:t>
            </w:r>
          </w:p>
        </w:tc>
        <w:tc>
          <w:tcPr>
            <w:tcW w:w="3943" w:type="dxa"/>
            <w:vAlign w:val="center"/>
          </w:tcPr>
          <w:p w14:paraId="29B013BD" w14:textId="77777777" w:rsidR="00093C0E" w:rsidRPr="0038739F" w:rsidRDefault="00093C0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4</w:t>
            </w:r>
          </w:p>
        </w:tc>
      </w:tr>
      <w:tr w:rsidR="00093C0E" w:rsidRPr="0038739F" w14:paraId="6ECA8CF4" w14:textId="77777777" w:rsidTr="00093C0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7AFCF184" w14:textId="33EA97C1" w:rsidR="00093C0E" w:rsidRPr="0038739F" w:rsidRDefault="00093C0E" w:rsidP="00A03888">
            <w:pPr>
              <w:jc w:val="both"/>
              <w:rPr>
                <w:rFonts w:cstheme="majorHAnsi"/>
                <w:sz w:val="28"/>
                <w:szCs w:val="28"/>
                <w:lang w:val="en-US"/>
              </w:rPr>
            </w:pPr>
            <w:r>
              <w:rPr>
                <w:rFonts w:cstheme="majorHAnsi"/>
                <w:sz w:val="28"/>
                <w:szCs w:val="28"/>
                <w:lang w:val="en-US"/>
              </w:rPr>
              <w:t>E</w:t>
            </w:r>
          </w:p>
        </w:tc>
        <w:tc>
          <w:tcPr>
            <w:tcW w:w="3943" w:type="dxa"/>
            <w:vAlign w:val="center"/>
          </w:tcPr>
          <w:p w14:paraId="54CA451F" w14:textId="77777777" w:rsidR="00093C0E" w:rsidRPr="0038739F" w:rsidRDefault="00093C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5</w:t>
            </w:r>
          </w:p>
        </w:tc>
      </w:tr>
      <w:tr w:rsidR="00093C0E" w:rsidRPr="0038739F" w14:paraId="339F33AB" w14:textId="77777777" w:rsidTr="00093C0E">
        <w:trPr>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6B8E4C8C" w14:textId="49CC8CB9" w:rsidR="00093C0E" w:rsidRPr="0038739F" w:rsidRDefault="00093C0E" w:rsidP="00A03888">
            <w:pPr>
              <w:jc w:val="both"/>
              <w:rPr>
                <w:rFonts w:cstheme="majorHAnsi"/>
                <w:sz w:val="28"/>
                <w:szCs w:val="28"/>
                <w:lang w:val="en-US"/>
              </w:rPr>
            </w:pPr>
            <w:r>
              <w:rPr>
                <w:rFonts w:cstheme="majorHAnsi"/>
                <w:sz w:val="28"/>
                <w:szCs w:val="28"/>
                <w:lang w:val="en-US"/>
              </w:rPr>
              <w:t>F</w:t>
            </w:r>
          </w:p>
        </w:tc>
        <w:tc>
          <w:tcPr>
            <w:tcW w:w="3943" w:type="dxa"/>
            <w:vAlign w:val="center"/>
          </w:tcPr>
          <w:p w14:paraId="4D1B83E1" w14:textId="77777777" w:rsidR="00093C0E" w:rsidRPr="0038739F" w:rsidRDefault="00093C0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6</w:t>
            </w:r>
          </w:p>
        </w:tc>
      </w:tr>
      <w:tr w:rsidR="00093C0E" w:rsidRPr="0038739F" w14:paraId="73FD9627" w14:textId="77777777" w:rsidTr="00093C0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438A699E" w14:textId="6276565E" w:rsidR="00093C0E" w:rsidRDefault="00093C0E" w:rsidP="00A03888">
            <w:pPr>
              <w:jc w:val="both"/>
              <w:rPr>
                <w:rFonts w:cstheme="majorHAnsi"/>
                <w:sz w:val="28"/>
                <w:szCs w:val="28"/>
                <w:lang w:val="en-US"/>
              </w:rPr>
            </w:pPr>
            <w:r>
              <w:rPr>
                <w:rFonts w:cstheme="majorHAnsi"/>
                <w:sz w:val="28"/>
                <w:szCs w:val="28"/>
                <w:lang w:val="en-US"/>
              </w:rPr>
              <w:t>G</w:t>
            </w:r>
          </w:p>
        </w:tc>
        <w:tc>
          <w:tcPr>
            <w:tcW w:w="3943" w:type="dxa"/>
            <w:vAlign w:val="center"/>
          </w:tcPr>
          <w:p w14:paraId="3002BC46" w14:textId="70DC4C41" w:rsidR="00093C0E" w:rsidRPr="0038739F" w:rsidRDefault="00093C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7</w:t>
            </w:r>
          </w:p>
        </w:tc>
      </w:tr>
    </w:tbl>
    <w:p w14:paraId="05A9F653" w14:textId="30D0C4BE" w:rsidR="00093C0E" w:rsidRDefault="00093C0E" w:rsidP="00A03888">
      <w:pPr>
        <w:jc w:val="both"/>
        <w:rPr>
          <w:rFonts w:asciiTheme="majorHAnsi" w:hAnsiTheme="majorHAnsi" w:cstheme="majorHAnsi"/>
          <w:sz w:val="28"/>
          <w:szCs w:val="28"/>
          <w:lang w:val="en-US"/>
        </w:rPr>
      </w:pPr>
      <w:r w:rsidRPr="00093C0E">
        <w:rPr>
          <w:rFonts w:asciiTheme="majorHAnsi" w:hAnsiTheme="majorHAnsi" w:cstheme="majorHAnsi"/>
          <w:sz w:val="28"/>
          <w:szCs w:val="28"/>
          <w:lang w:val="en-US"/>
        </w:rPr>
        <w:t>This suggests that most of the defaulters lie in grade 3 followed by grade 4 employment category, which helps us to conclude that out of the people who have defaulted, have an employment category C and below. This may also include business men or entrepreneurs who have taken loans to pay off other debts.</w:t>
      </w:r>
    </w:p>
    <w:p w14:paraId="08F35203" w14:textId="25268C81" w:rsidR="00093C0E" w:rsidRPr="00093C0E" w:rsidRDefault="00093C0E" w:rsidP="00A03888">
      <w:pPr>
        <w:pStyle w:val="Heading2"/>
        <w:jc w:val="both"/>
        <w:rPr>
          <w:rFonts w:ascii="Bradley Hand ITC" w:hAnsi="Bradley Hand ITC"/>
          <w:sz w:val="36"/>
          <w:szCs w:val="36"/>
          <w:lang w:val="en-US"/>
        </w:rPr>
      </w:pPr>
      <w:r w:rsidRPr="00093C0E">
        <w:rPr>
          <w:rFonts w:ascii="Bradley Hand ITC" w:hAnsi="Bradley Hand ITC"/>
          <w:sz w:val="36"/>
          <w:szCs w:val="36"/>
          <w:lang w:val="en-US"/>
        </w:rPr>
        <w:lastRenderedPageBreak/>
        <w:t>Distribution of continuous variables:</w:t>
      </w:r>
    </w:p>
    <w:p w14:paraId="4C2DA809" w14:textId="52BD0BD1" w:rsidR="00093C0E" w:rsidRDefault="00093C0E" w:rsidP="00A03888">
      <w:pPr>
        <w:jc w:val="both"/>
        <w:rPr>
          <w:lang w:val="en-US"/>
        </w:rPr>
      </w:pPr>
      <w:r w:rsidRPr="00093C0E">
        <w:rPr>
          <w:noProof/>
        </w:rPr>
        <w:drawing>
          <wp:inline distT="0" distB="0" distL="0" distR="0" wp14:anchorId="397B35C8" wp14:editId="11EFF3CA">
            <wp:extent cx="9777730" cy="6329680"/>
            <wp:effectExtent l="0" t="0" r="0" b="0"/>
            <wp:docPr id="1508315833" name="Picture 1508315833">
              <a:extLst xmlns:a="http://schemas.openxmlformats.org/drawingml/2006/main">
                <a:ext uri="{FF2B5EF4-FFF2-40B4-BE49-F238E27FC236}">
                  <a16:creationId xmlns:a16="http://schemas.microsoft.com/office/drawing/2014/main" id="{2438170D-1FBA-CBFD-3D13-019C95FD75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38170D-1FBA-CBFD-3D13-019C95FD75E6}"/>
                        </a:ext>
                      </a:extLst>
                    </pic:cNvPr>
                    <pic:cNvPicPr>
                      <a:picLocks noChangeAspect="1"/>
                    </pic:cNvPicPr>
                  </pic:nvPicPr>
                  <pic:blipFill>
                    <a:blip r:embed="rId24"/>
                    <a:stretch>
                      <a:fillRect/>
                    </a:stretch>
                  </pic:blipFill>
                  <pic:spPr>
                    <a:xfrm>
                      <a:off x="0" y="0"/>
                      <a:ext cx="9777730" cy="6329680"/>
                    </a:xfrm>
                    <a:prstGeom prst="rect">
                      <a:avLst/>
                    </a:prstGeom>
                  </pic:spPr>
                </pic:pic>
              </a:graphicData>
            </a:graphic>
          </wp:inline>
        </w:drawing>
      </w:r>
    </w:p>
    <w:tbl>
      <w:tblPr>
        <w:tblStyle w:val="PlainTable5"/>
        <w:tblW w:w="15441" w:type="dxa"/>
        <w:tblLook w:val="04A0" w:firstRow="1" w:lastRow="0" w:firstColumn="1" w:lastColumn="0" w:noHBand="0" w:noVBand="1"/>
      </w:tblPr>
      <w:tblGrid>
        <w:gridCol w:w="2613"/>
        <w:gridCol w:w="1832"/>
        <w:gridCol w:w="1833"/>
        <w:gridCol w:w="1832"/>
        <w:gridCol w:w="1832"/>
        <w:gridCol w:w="1833"/>
        <w:gridCol w:w="1833"/>
        <w:gridCol w:w="1833"/>
      </w:tblGrid>
      <w:tr w:rsidR="008C3437" w:rsidRPr="00093C0E" w14:paraId="34462E6B" w14:textId="77777777" w:rsidTr="00B975CE">
        <w:trPr>
          <w:cnfStyle w:val="100000000000" w:firstRow="1" w:lastRow="0" w:firstColumn="0" w:lastColumn="0" w:oddVBand="0" w:evenVBand="0" w:oddHBand="0" w:evenHBand="0" w:firstRowFirstColumn="0" w:firstRowLastColumn="0" w:lastRowFirstColumn="0" w:lastRowLastColumn="0"/>
          <w:trHeight w:val="1010"/>
        </w:trPr>
        <w:tc>
          <w:tcPr>
            <w:cnfStyle w:val="001000000100" w:firstRow="0" w:lastRow="0" w:firstColumn="1" w:lastColumn="0" w:oddVBand="0" w:evenVBand="0" w:oddHBand="0" w:evenHBand="0" w:firstRowFirstColumn="1" w:firstRowLastColumn="0" w:lastRowFirstColumn="0" w:lastRowLastColumn="0"/>
            <w:tcW w:w="2613" w:type="dxa"/>
            <w:vAlign w:val="center"/>
          </w:tcPr>
          <w:p w14:paraId="6718B66B" w14:textId="2741158A" w:rsidR="008C3437" w:rsidRPr="00093C0E" w:rsidRDefault="008C3437" w:rsidP="00A03888">
            <w:pPr>
              <w:jc w:val="both"/>
              <w:rPr>
                <w:sz w:val="28"/>
                <w:szCs w:val="24"/>
                <w:lang w:val="en-US"/>
              </w:rPr>
            </w:pPr>
            <w:r>
              <w:rPr>
                <w:sz w:val="28"/>
                <w:szCs w:val="24"/>
                <w:lang w:val="en-US"/>
              </w:rPr>
              <w:lastRenderedPageBreak/>
              <w:t>Continuous Variable</w:t>
            </w:r>
          </w:p>
        </w:tc>
        <w:tc>
          <w:tcPr>
            <w:tcW w:w="1832" w:type="dxa"/>
            <w:vAlign w:val="center"/>
          </w:tcPr>
          <w:p w14:paraId="53A0BC04" w14:textId="0E47D83B"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Mean</w:t>
            </w:r>
          </w:p>
        </w:tc>
        <w:tc>
          <w:tcPr>
            <w:tcW w:w="1833" w:type="dxa"/>
            <w:vAlign w:val="center"/>
          </w:tcPr>
          <w:p w14:paraId="73DC26EA" w14:textId="0E1A4DEA"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SD</w:t>
            </w:r>
          </w:p>
        </w:tc>
        <w:tc>
          <w:tcPr>
            <w:tcW w:w="1832" w:type="dxa"/>
            <w:vAlign w:val="center"/>
          </w:tcPr>
          <w:p w14:paraId="2544EECE" w14:textId="79AE86CB"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Min</w:t>
            </w:r>
          </w:p>
        </w:tc>
        <w:tc>
          <w:tcPr>
            <w:tcW w:w="1832" w:type="dxa"/>
            <w:vAlign w:val="center"/>
          </w:tcPr>
          <w:p w14:paraId="3A2922AD" w14:textId="5D8FFBDB"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25</w:t>
            </w:r>
            <w:r w:rsidRPr="008C3437">
              <w:rPr>
                <w:sz w:val="28"/>
                <w:szCs w:val="24"/>
                <w:vertAlign w:val="superscript"/>
                <w:lang w:val="en-US"/>
              </w:rPr>
              <w:t>th</w:t>
            </w:r>
            <w:r>
              <w:rPr>
                <w:sz w:val="28"/>
                <w:szCs w:val="24"/>
                <w:lang w:val="en-US"/>
              </w:rPr>
              <w:t xml:space="preserve"> Perc</w:t>
            </w:r>
          </w:p>
        </w:tc>
        <w:tc>
          <w:tcPr>
            <w:tcW w:w="1833" w:type="dxa"/>
            <w:vAlign w:val="center"/>
          </w:tcPr>
          <w:p w14:paraId="3A1B1817" w14:textId="1F3F17BE"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Median</w:t>
            </w:r>
          </w:p>
        </w:tc>
        <w:tc>
          <w:tcPr>
            <w:tcW w:w="1833" w:type="dxa"/>
            <w:vAlign w:val="center"/>
          </w:tcPr>
          <w:p w14:paraId="3C77EF71" w14:textId="064DB9BB"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75</w:t>
            </w:r>
            <w:r w:rsidRPr="008C3437">
              <w:rPr>
                <w:sz w:val="28"/>
                <w:szCs w:val="24"/>
                <w:vertAlign w:val="superscript"/>
                <w:lang w:val="en-US"/>
              </w:rPr>
              <w:t>th</w:t>
            </w:r>
            <w:r>
              <w:rPr>
                <w:sz w:val="28"/>
                <w:szCs w:val="24"/>
                <w:lang w:val="en-US"/>
              </w:rPr>
              <w:t xml:space="preserve"> perc</w:t>
            </w:r>
          </w:p>
        </w:tc>
        <w:tc>
          <w:tcPr>
            <w:tcW w:w="1833" w:type="dxa"/>
            <w:vAlign w:val="center"/>
          </w:tcPr>
          <w:p w14:paraId="602987A8" w14:textId="0C948848"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Max</w:t>
            </w:r>
          </w:p>
        </w:tc>
      </w:tr>
      <w:tr w:rsidR="00B975CE" w:rsidRPr="00093C0E" w14:paraId="3C20B7AE" w14:textId="77777777" w:rsidTr="00B975CE">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036F986A" w14:textId="11E7FED4" w:rsidR="00B975CE" w:rsidRPr="00093C0E" w:rsidRDefault="00B975CE" w:rsidP="00A03888">
            <w:pPr>
              <w:jc w:val="both"/>
              <w:rPr>
                <w:sz w:val="28"/>
                <w:szCs w:val="24"/>
                <w:lang w:val="en-US"/>
              </w:rPr>
            </w:pPr>
            <w:r>
              <w:rPr>
                <w:sz w:val="28"/>
                <w:szCs w:val="24"/>
                <w:lang w:val="en-US"/>
              </w:rPr>
              <w:t>Employment Length</w:t>
            </w:r>
          </w:p>
        </w:tc>
        <w:tc>
          <w:tcPr>
            <w:tcW w:w="1832" w:type="dxa"/>
            <w:vAlign w:val="center"/>
          </w:tcPr>
          <w:p w14:paraId="05E153DD" w14:textId="407454C8"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6.05</w:t>
            </w:r>
          </w:p>
        </w:tc>
        <w:tc>
          <w:tcPr>
            <w:tcW w:w="1833" w:type="dxa"/>
            <w:vAlign w:val="center"/>
          </w:tcPr>
          <w:p w14:paraId="747254F8" w14:textId="49E5437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3.5074</w:t>
            </w:r>
          </w:p>
        </w:tc>
        <w:tc>
          <w:tcPr>
            <w:tcW w:w="1832" w:type="dxa"/>
            <w:vAlign w:val="center"/>
          </w:tcPr>
          <w:p w14:paraId="2DAF513B" w14:textId="7B59F8A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0.5</w:t>
            </w:r>
          </w:p>
        </w:tc>
        <w:tc>
          <w:tcPr>
            <w:tcW w:w="1832" w:type="dxa"/>
            <w:vAlign w:val="center"/>
          </w:tcPr>
          <w:p w14:paraId="218AE027" w14:textId="45A5295C"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w:t>
            </w:r>
          </w:p>
        </w:tc>
        <w:tc>
          <w:tcPr>
            <w:tcW w:w="1833" w:type="dxa"/>
            <w:vAlign w:val="center"/>
          </w:tcPr>
          <w:p w14:paraId="6B36D04E" w14:textId="6C3090A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6.05</w:t>
            </w:r>
          </w:p>
        </w:tc>
        <w:tc>
          <w:tcPr>
            <w:tcW w:w="1833" w:type="dxa"/>
            <w:vAlign w:val="center"/>
          </w:tcPr>
          <w:p w14:paraId="30E22A36" w14:textId="1E2A3588"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10</w:t>
            </w:r>
          </w:p>
        </w:tc>
        <w:tc>
          <w:tcPr>
            <w:tcW w:w="1833" w:type="dxa"/>
            <w:vAlign w:val="center"/>
          </w:tcPr>
          <w:p w14:paraId="6F7A266B" w14:textId="54545462"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10</w:t>
            </w:r>
          </w:p>
        </w:tc>
      </w:tr>
      <w:tr w:rsidR="00B975CE" w:rsidRPr="00093C0E" w14:paraId="283F83CC" w14:textId="77777777" w:rsidTr="00B975CE">
        <w:trPr>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4E335BC3" w14:textId="2E4B5D39" w:rsidR="00B975CE" w:rsidRPr="00093C0E" w:rsidRDefault="00B975CE" w:rsidP="00A03888">
            <w:pPr>
              <w:jc w:val="both"/>
              <w:rPr>
                <w:sz w:val="28"/>
                <w:szCs w:val="24"/>
                <w:lang w:val="en-US"/>
              </w:rPr>
            </w:pPr>
            <w:r>
              <w:rPr>
                <w:sz w:val="28"/>
                <w:szCs w:val="24"/>
                <w:lang w:val="en-US"/>
              </w:rPr>
              <w:t>Annual Income</w:t>
            </w:r>
          </w:p>
        </w:tc>
        <w:tc>
          <w:tcPr>
            <w:tcW w:w="1832" w:type="dxa"/>
            <w:vAlign w:val="center"/>
          </w:tcPr>
          <w:p w14:paraId="2AB8DD06" w14:textId="4236135C"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75027.59</w:t>
            </w:r>
          </w:p>
        </w:tc>
        <w:tc>
          <w:tcPr>
            <w:tcW w:w="1833" w:type="dxa"/>
            <w:vAlign w:val="center"/>
          </w:tcPr>
          <w:p w14:paraId="6FC2D1E0" w14:textId="2F918F82"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64698.15</w:t>
            </w:r>
          </w:p>
        </w:tc>
        <w:tc>
          <w:tcPr>
            <w:tcW w:w="1832" w:type="dxa"/>
            <w:vAlign w:val="center"/>
          </w:tcPr>
          <w:p w14:paraId="65C0BFF7" w14:textId="7E3B34F5"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31B9AA6A" w14:textId="406B86D3"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45000</w:t>
            </w:r>
          </w:p>
        </w:tc>
        <w:tc>
          <w:tcPr>
            <w:tcW w:w="1833" w:type="dxa"/>
            <w:vAlign w:val="center"/>
          </w:tcPr>
          <w:p w14:paraId="2354219B" w14:textId="7820352D"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65000</w:t>
            </w:r>
          </w:p>
        </w:tc>
        <w:tc>
          <w:tcPr>
            <w:tcW w:w="1833" w:type="dxa"/>
            <w:vAlign w:val="center"/>
          </w:tcPr>
          <w:p w14:paraId="6D9A0202" w14:textId="06A4E81A"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90000</w:t>
            </w:r>
          </w:p>
        </w:tc>
        <w:tc>
          <w:tcPr>
            <w:tcW w:w="1833" w:type="dxa"/>
            <w:vAlign w:val="center"/>
          </w:tcPr>
          <w:p w14:paraId="484C0A9A" w14:textId="7F68DE85"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9500000</w:t>
            </w:r>
          </w:p>
        </w:tc>
      </w:tr>
      <w:tr w:rsidR="00B975CE" w:rsidRPr="00093C0E" w14:paraId="517FDD0E" w14:textId="77777777" w:rsidTr="00B975CE">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27AFF863" w14:textId="05B10A3E" w:rsidR="00B975CE" w:rsidRPr="00093C0E" w:rsidRDefault="00B975CE" w:rsidP="00A03888">
            <w:pPr>
              <w:jc w:val="both"/>
              <w:rPr>
                <w:sz w:val="28"/>
                <w:szCs w:val="24"/>
                <w:lang w:val="en-US"/>
              </w:rPr>
            </w:pPr>
            <w:r>
              <w:rPr>
                <w:sz w:val="28"/>
                <w:szCs w:val="24"/>
                <w:lang w:val="en-US"/>
              </w:rPr>
              <w:t>Loan Amount</w:t>
            </w:r>
          </w:p>
        </w:tc>
        <w:tc>
          <w:tcPr>
            <w:tcW w:w="1832" w:type="dxa"/>
            <w:vAlign w:val="center"/>
          </w:tcPr>
          <w:p w14:paraId="62E935D7" w14:textId="752D938B"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14755.26</w:t>
            </w:r>
          </w:p>
        </w:tc>
        <w:tc>
          <w:tcPr>
            <w:tcW w:w="1833" w:type="dxa"/>
            <w:vAlign w:val="center"/>
          </w:tcPr>
          <w:p w14:paraId="64C608E4" w14:textId="708225D1"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8435.456</w:t>
            </w:r>
          </w:p>
        </w:tc>
        <w:tc>
          <w:tcPr>
            <w:tcW w:w="1832" w:type="dxa"/>
            <w:vAlign w:val="center"/>
          </w:tcPr>
          <w:p w14:paraId="157831F0" w14:textId="4BF1B989"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500</w:t>
            </w:r>
          </w:p>
        </w:tc>
        <w:tc>
          <w:tcPr>
            <w:tcW w:w="1832" w:type="dxa"/>
            <w:vAlign w:val="center"/>
          </w:tcPr>
          <w:p w14:paraId="275CC050" w14:textId="1367AB4B"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8000</w:t>
            </w:r>
          </w:p>
        </w:tc>
        <w:tc>
          <w:tcPr>
            <w:tcW w:w="1833" w:type="dxa"/>
            <w:vAlign w:val="center"/>
          </w:tcPr>
          <w:p w14:paraId="24D8A830" w14:textId="0B230CA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13000</w:t>
            </w:r>
          </w:p>
        </w:tc>
        <w:tc>
          <w:tcPr>
            <w:tcW w:w="1833" w:type="dxa"/>
            <w:vAlign w:val="center"/>
          </w:tcPr>
          <w:p w14:paraId="26B8F216" w14:textId="5AA9232E"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20000</w:t>
            </w:r>
          </w:p>
        </w:tc>
        <w:tc>
          <w:tcPr>
            <w:tcW w:w="1833" w:type="dxa"/>
            <w:vAlign w:val="center"/>
          </w:tcPr>
          <w:p w14:paraId="202BF5C2" w14:textId="25B7849D"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35000</w:t>
            </w:r>
          </w:p>
        </w:tc>
      </w:tr>
      <w:tr w:rsidR="00B975CE" w:rsidRPr="00093C0E" w14:paraId="42744E3E" w14:textId="77777777" w:rsidTr="00B975CE">
        <w:trPr>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31504A2A" w14:textId="460CDE2C" w:rsidR="00B975CE" w:rsidRPr="00093C0E" w:rsidRDefault="00B975CE" w:rsidP="00A03888">
            <w:pPr>
              <w:jc w:val="both"/>
              <w:rPr>
                <w:sz w:val="28"/>
                <w:szCs w:val="24"/>
                <w:lang w:val="en-US"/>
              </w:rPr>
            </w:pPr>
            <w:r>
              <w:rPr>
                <w:sz w:val="28"/>
                <w:szCs w:val="24"/>
                <w:lang w:val="en-US"/>
              </w:rPr>
              <w:t>Interest rate</w:t>
            </w:r>
          </w:p>
        </w:tc>
        <w:tc>
          <w:tcPr>
            <w:tcW w:w="1832" w:type="dxa"/>
            <w:vAlign w:val="center"/>
          </w:tcPr>
          <w:p w14:paraId="0DE9E1B7" w14:textId="0C6739E7"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13.2467</w:t>
            </w:r>
          </w:p>
        </w:tc>
        <w:tc>
          <w:tcPr>
            <w:tcW w:w="1833" w:type="dxa"/>
            <w:vAlign w:val="center"/>
          </w:tcPr>
          <w:p w14:paraId="451CA0EB" w14:textId="6F25159A"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4.381867</w:t>
            </w:r>
          </w:p>
        </w:tc>
        <w:tc>
          <w:tcPr>
            <w:tcW w:w="1832" w:type="dxa"/>
            <w:vAlign w:val="center"/>
          </w:tcPr>
          <w:p w14:paraId="5D956FAB" w14:textId="7CBAA81B"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5.32</w:t>
            </w:r>
          </w:p>
        </w:tc>
        <w:tc>
          <w:tcPr>
            <w:tcW w:w="1832" w:type="dxa"/>
            <w:vAlign w:val="center"/>
          </w:tcPr>
          <w:p w14:paraId="43415C76" w14:textId="1FD01B0E"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9.99</w:t>
            </w:r>
          </w:p>
        </w:tc>
        <w:tc>
          <w:tcPr>
            <w:tcW w:w="1833" w:type="dxa"/>
            <w:vAlign w:val="center"/>
          </w:tcPr>
          <w:p w14:paraId="7039EC32" w14:textId="0DAABCAF"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13.29</w:t>
            </w:r>
          </w:p>
        </w:tc>
        <w:tc>
          <w:tcPr>
            <w:tcW w:w="1833" w:type="dxa"/>
            <w:vAlign w:val="center"/>
          </w:tcPr>
          <w:p w14:paraId="79272A2E" w14:textId="6A153BD2"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16.2</w:t>
            </w:r>
          </w:p>
        </w:tc>
        <w:tc>
          <w:tcPr>
            <w:tcW w:w="1833" w:type="dxa"/>
            <w:vAlign w:val="center"/>
          </w:tcPr>
          <w:p w14:paraId="6E8A15D4" w14:textId="4BA4D49C"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28.99</w:t>
            </w:r>
          </w:p>
        </w:tc>
      </w:tr>
      <w:tr w:rsidR="00B975CE" w:rsidRPr="00093C0E" w14:paraId="1A7F6475" w14:textId="77777777" w:rsidTr="00B975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02EA6D7B" w14:textId="5B7C466B" w:rsidR="00B975CE" w:rsidRPr="00093C0E" w:rsidRDefault="00B975CE" w:rsidP="00A03888">
            <w:pPr>
              <w:jc w:val="both"/>
              <w:rPr>
                <w:sz w:val="28"/>
                <w:szCs w:val="24"/>
                <w:lang w:val="en-US"/>
              </w:rPr>
            </w:pPr>
            <w:proofErr w:type="spellStart"/>
            <w:r>
              <w:rPr>
                <w:sz w:val="28"/>
                <w:szCs w:val="24"/>
                <w:lang w:val="en-US"/>
              </w:rPr>
              <w:t>Dti</w:t>
            </w:r>
            <w:proofErr w:type="spellEnd"/>
          </w:p>
        </w:tc>
        <w:tc>
          <w:tcPr>
            <w:tcW w:w="1832" w:type="dxa"/>
            <w:vAlign w:val="center"/>
          </w:tcPr>
          <w:p w14:paraId="651D492A" w14:textId="0D7D3F0A"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18.157</w:t>
            </w:r>
          </w:p>
        </w:tc>
        <w:tc>
          <w:tcPr>
            <w:tcW w:w="1833" w:type="dxa"/>
            <w:vAlign w:val="center"/>
          </w:tcPr>
          <w:p w14:paraId="6204294C" w14:textId="18E8185C"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17.19063</w:t>
            </w:r>
          </w:p>
        </w:tc>
        <w:tc>
          <w:tcPr>
            <w:tcW w:w="1832" w:type="dxa"/>
            <w:vAlign w:val="center"/>
          </w:tcPr>
          <w:p w14:paraId="4CE1859B" w14:textId="1AFB3DF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32A39ECB" w14:textId="3384FD94"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11.91</w:t>
            </w:r>
          </w:p>
        </w:tc>
        <w:tc>
          <w:tcPr>
            <w:tcW w:w="1833" w:type="dxa"/>
            <w:vAlign w:val="center"/>
          </w:tcPr>
          <w:p w14:paraId="7676A9B3" w14:textId="1000F03C"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17.65</w:t>
            </w:r>
          </w:p>
        </w:tc>
        <w:tc>
          <w:tcPr>
            <w:tcW w:w="1833" w:type="dxa"/>
            <w:vAlign w:val="center"/>
          </w:tcPr>
          <w:p w14:paraId="415923B4" w14:textId="0F0CDCA1"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23.95</w:t>
            </w:r>
          </w:p>
        </w:tc>
        <w:tc>
          <w:tcPr>
            <w:tcW w:w="1833" w:type="dxa"/>
            <w:vAlign w:val="center"/>
          </w:tcPr>
          <w:p w14:paraId="13BB7B8C" w14:textId="7B78D41E"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9999</w:t>
            </w:r>
          </w:p>
        </w:tc>
      </w:tr>
      <w:tr w:rsidR="00B975CE" w:rsidRPr="00093C0E" w14:paraId="123759BD" w14:textId="77777777" w:rsidTr="00B975CE">
        <w:trPr>
          <w:trHeight w:val="1072"/>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243D91A1" w14:textId="5D3A3729" w:rsidR="00B975CE" w:rsidRPr="00093C0E" w:rsidRDefault="00B975CE" w:rsidP="00A03888">
            <w:pPr>
              <w:jc w:val="both"/>
              <w:rPr>
                <w:sz w:val="28"/>
                <w:szCs w:val="24"/>
                <w:lang w:val="en-US"/>
              </w:rPr>
            </w:pPr>
            <w:r>
              <w:rPr>
                <w:sz w:val="28"/>
                <w:szCs w:val="24"/>
                <w:lang w:val="en-US"/>
              </w:rPr>
              <w:t>Total Payment</w:t>
            </w:r>
          </w:p>
        </w:tc>
        <w:tc>
          <w:tcPr>
            <w:tcW w:w="1832" w:type="dxa"/>
            <w:vAlign w:val="center"/>
          </w:tcPr>
          <w:p w14:paraId="44DBD66E" w14:textId="656E759D"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7558.83</w:t>
            </w:r>
          </w:p>
        </w:tc>
        <w:tc>
          <w:tcPr>
            <w:tcW w:w="1833" w:type="dxa"/>
            <w:vAlign w:val="center"/>
          </w:tcPr>
          <w:p w14:paraId="2F0133B8" w14:textId="59A2E578"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7871.243</w:t>
            </w:r>
          </w:p>
        </w:tc>
        <w:tc>
          <w:tcPr>
            <w:tcW w:w="1832" w:type="dxa"/>
            <w:vAlign w:val="center"/>
          </w:tcPr>
          <w:p w14:paraId="6C2594EB" w14:textId="594A19D7"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574D3E9E" w14:textId="0ACE2081"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1914.59</w:t>
            </w:r>
          </w:p>
        </w:tc>
        <w:tc>
          <w:tcPr>
            <w:tcW w:w="1833" w:type="dxa"/>
            <w:vAlign w:val="center"/>
          </w:tcPr>
          <w:p w14:paraId="69089F02" w14:textId="20C1AEB6"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4895</w:t>
            </w:r>
          </w:p>
        </w:tc>
        <w:tc>
          <w:tcPr>
            <w:tcW w:w="1833" w:type="dxa"/>
            <w:vAlign w:val="center"/>
          </w:tcPr>
          <w:p w14:paraId="0AC9018C" w14:textId="41583849"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10616.8</w:t>
            </w:r>
          </w:p>
        </w:tc>
        <w:tc>
          <w:tcPr>
            <w:tcW w:w="1833" w:type="dxa"/>
            <w:vAlign w:val="center"/>
          </w:tcPr>
          <w:p w14:paraId="5C4D07F6" w14:textId="70741CE3"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57777.6</w:t>
            </w:r>
          </w:p>
        </w:tc>
      </w:tr>
      <w:tr w:rsidR="00B975CE" w:rsidRPr="00093C0E" w14:paraId="7FDDA6BB" w14:textId="77777777" w:rsidTr="00B975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707A5451" w14:textId="019A3BC9" w:rsidR="00B975CE" w:rsidRPr="00093C0E" w:rsidRDefault="00B975CE" w:rsidP="00A03888">
            <w:pPr>
              <w:jc w:val="both"/>
              <w:rPr>
                <w:sz w:val="28"/>
                <w:szCs w:val="24"/>
                <w:lang w:val="en-US"/>
              </w:rPr>
            </w:pPr>
            <w:r>
              <w:rPr>
                <w:sz w:val="28"/>
                <w:szCs w:val="24"/>
                <w:lang w:val="en-US"/>
              </w:rPr>
              <w:t>Total Principal Amount Received</w:t>
            </w:r>
          </w:p>
        </w:tc>
        <w:tc>
          <w:tcPr>
            <w:tcW w:w="1832" w:type="dxa"/>
            <w:vAlign w:val="center"/>
          </w:tcPr>
          <w:p w14:paraId="59B3B27E" w14:textId="31851E89"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5757.71</w:t>
            </w:r>
          </w:p>
        </w:tc>
        <w:tc>
          <w:tcPr>
            <w:tcW w:w="1833" w:type="dxa"/>
            <w:vAlign w:val="center"/>
          </w:tcPr>
          <w:p w14:paraId="509310F4" w14:textId="5AF1412A"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6625.441</w:t>
            </w:r>
          </w:p>
        </w:tc>
        <w:tc>
          <w:tcPr>
            <w:tcW w:w="1832" w:type="dxa"/>
            <w:vAlign w:val="center"/>
          </w:tcPr>
          <w:p w14:paraId="364E6DD2" w14:textId="745DC876"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3B152933" w14:textId="4CE05FC3"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1200.57</w:t>
            </w:r>
          </w:p>
        </w:tc>
        <w:tc>
          <w:tcPr>
            <w:tcW w:w="1833" w:type="dxa"/>
            <w:vAlign w:val="center"/>
          </w:tcPr>
          <w:p w14:paraId="20018B28" w14:textId="56C69048"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3215.32</w:t>
            </w:r>
          </w:p>
        </w:tc>
        <w:tc>
          <w:tcPr>
            <w:tcW w:w="1833" w:type="dxa"/>
            <w:vAlign w:val="center"/>
          </w:tcPr>
          <w:p w14:paraId="76444E60" w14:textId="1A9A0F32"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8000</w:t>
            </w:r>
          </w:p>
        </w:tc>
        <w:tc>
          <w:tcPr>
            <w:tcW w:w="1833" w:type="dxa"/>
            <w:vAlign w:val="center"/>
          </w:tcPr>
          <w:p w14:paraId="357FB8B4" w14:textId="2345C05E"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35000</w:t>
            </w:r>
          </w:p>
        </w:tc>
      </w:tr>
      <w:tr w:rsidR="00B975CE" w:rsidRPr="00093C0E" w14:paraId="11182063" w14:textId="77777777" w:rsidTr="00B975CE">
        <w:trPr>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257B5967" w14:textId="5C571177" w:rsidR="00B975CE" w:rsidRDefault="00B975CE" w:rsidP="00A03888">
            <w:pPr>
              <w:jc w:val="both"/>
              <w:rPr>
                <w:sz w:val="28"/>
                <w:szCs w:val="24"/>
                <w:lang w:val="en-US"/>
              </w:rPr>
            </w:pPr>
            <w:r>
              <w:rPr>
                <w:sz w:val="28"/>
                <w:szCs w:val="24"/>
                <w:lang w:val="en-US"/>
              </w:rPr>
              <w:t>Recoveries</w:t>
            </w:r>
          </w:p>
        </w:tc>
        <w:tc>
          <w:tcPr>
            <w:tcW w:w="1832" w:type="dxa"/>
            <w:vAlign w:val="center"/>
          </w:tcPr>
          <w:p w14:paraId="14F906AA" w14:textId="45F18966"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45.9192</w:t>
            </w:r>
          </w:p>
        </w:tc>
        <w:tc>
          <w:tcPr>
            <w:tcW w:w="1833" w:type="dxa"/>
            <w:vAlign w:val="center"/>
          </w:tcPr>
          <w:p w14:paraId="1797D80C" w14:textId="5E30F12F"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409.6939</w:t>
            </w:r>
          </w:p>
        </w:tc>
        <w:tc>
          <w:tcPr>
            <w:tcW w:w="1832" w:type="dxa"/>
            <w:vAlign w:val="center"/>
          </w:tcPr>
          <w:p w14:paraId="6B6422A8" w14:textId="16A17DD4"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149350CD" w14:textId="4C64FB1E"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3" w:type="dxa"/>
            <w:vAlign w:val="center"/>
          </w:tcPr>
          <w:p w14:paraId="082185AF" w14:textId="59028437"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3" w:type="dxa"/>
            <w:vAlign w:val="center"/>
          </w:tcPr>
          <w:p w14:paraId="09124612" w14:textId="50971569"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3" w:type="dxa"/>
            <w:vAlign w:val="center"/>
          </w:tcPr>
          <w:p w14:paraId="1D16DC8F" w14:textId="4F1D3868"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33520.3</w:t>
            </w:r>
          </w:p>
        </w:tc>
      </w:tr>
      <w:tr w:rsidR="00B975CE" w:rsidRPr="00093C0E" w14:paraId="6EDBFE98" w14:textId="77777777" w:rsidTr="00B975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74B2FF4C" w14:textId="36EC7A21" w:rsidR="00B975CE" w:rsidRDefault="00B975CE" w:rsidP="00A03888">
            <w:pPr>
              <w:jc w:val="both"/>
              <w:rPr>
                <w:sz w:val="28"/>
                <w:szCs w:val="24"/>
                <w:lang w:val="en-US"/>
              </w:rPr>
            </w:pPr>
            <w:r>
              <w:rPr>
                <w:sz w:val="28"/>
                <w:szCs w:val="24"/>
                <w:lang w:val="en-US"/>
              </w:rPr>
              <w:t>Installment</w:t>
            </w:r>
          </w:p>
        </w:tc>
        <w:tc>
          <w:tcPr>
            <w:tcW w:w="1832" w:type="dxa"/>
            <w:vAlign w:val="center"/>
          </w:tcPr>
          <w:p w14:paraId="6CE0C69D" w14:textId="2F09D0C3"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436.717</w:t>
            </w:r>
          </w:p>
        </w:tc>
        <w:tc>
          <w:tcPr>
            <w:tcW w:w="1833" w:type="dxa"/>
            <w:vAlign w:val="center"/>
          </w:tcPr>
          <w:p w14:paraId="6317AF14" w14:textId="269AA0A8"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244.1866</w:t>
            </w:r>
          </w:p>
        </w:tc>
        <w:tc>
          <w:tcPr>
            <w:tcW w:w="1832" w:type="dxa"/>
            <w:vAlign w:val="center"/>
          </w:tcPr>
          <w:p w14:paraId="3F4F5B10" w14:textId="15122261"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15.67</w:t>
            </w:r>
          </w:p>
        </w:tc>
        <w:tc>
          <w:tcPr>
            <w:tcW w:w="1832" w:type="dxa"/>
            <w:vAlign w:val="center"/>
          </w:tcPr>
          <w:p w14:paraId="051D1041" w14:textId="73BD9271"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260.705</w:t>
            </w:r>
          </w:p>
        </w:tc>
        <w:tc>
          <w:tcPr>
            <w:tcW w:w="1833" w:type="dxa"/>
            <w:vAlign w:val="center"/>
          </w:tcPr>
          <w:p w14:paraId="11F8F7AE" w14:textId="4AA7E386"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382.55</w:t>
            </w:r>
          </w:p>
        </w:tc>
        <w:tc>
          <w:tcPr>
            <w:tcW w:w="1833" w:type="dxa"/>
            <w:vAlign w:val="center"/>
          </w:tcPr>
          <w:p w14:paraId="17428570" w14:textId="25D069DE"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572.6</w:t>
            </w:r>
          </w:p>
        </w:tc>
        <w:tc>
          <w:tcPr>
            <w:tcW w:w="1833" w:type="dxa"/>
            <w:vAlign w:val="center"/>
          </w:tcPr>
          <w:p w14:paraId="6E05C824" w14:textId="477A297D"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1445.46</w:t>
            </w:r>
          </w:p>
        </w:tc>
      </w:tr>
    </w:tbl>
    <w:p w14:paraId="186C8277" w14:textId="0470E937" w:rsidR="00093C0E" w:rsidRDefault="00B975CE" w:rsidP="00A03888">
      <w:pPr>
        <w:pStyle w:val="Heading2"/>
        <w:jc w:val="both"/>
        <w:rPr>
          <w:rFonts w:ascii="Bradley Hand ITC" w:hAnsi="Bradley Hand ITC"/>
          <w:sz w:val="36"/>
          <w:szCs w:val="36"/>
          <w:lang w:val="en-US"/>
        </w:rPr>
      </w:pPr>
      <w:r w:rsidRPr="00B975CE">
        <w:rPr>
          <w:rFonts w:ascii="Bradley Hand ITC" w:hAnsi="Bradley Hand ITC"/>
          <w:sz w:val="36"/>
          <w:szCs w:val="36"/>
          <w:lang w:val="en-US"/>
        </w:rPr>
        <w:lastRenderedPageBreak/>
        <w:t>Correlation Matrix</w:t>
      </w:r>
    </w:p>
    <w:p w14:paraId="595C728C" w14:textId="5F38E0F4" w:rsidR="00B975CE" w:rsidRDefault="00B975CE" w:rsidP="00A03888">
      <w:pPr>
        <w:jc w:val="both"/>
        <w:rPr>
          <w:lang w:val="en-US"/>
        </w:rPr>
      </w:pPr>
      <w:r w:rsidRPr="00B975CE">
        <w:rPr>
          <w:noProof/>
        </w:rPr>
        <w:drawing>
          <wp:inline distT="0" distB="0" distL="0" distR="0" wp14:anchorId="241AE921" wp14:editId="3C4D04FA">
            <wp:extent cx="9777730" cy="5720080"/>
            <wp:effectExtent l="0" t="0" r="0" b="0"/>
            <wp:docPr id="23" name="Picture 22">
              <a:extLst xmlns:a="http://schemas.openxmlformats.org/drawingml/2006/main">
                <a:ext uri="{FF2B5EF4-FFF2-40B4-BE49-F238E27FC236}">
                  <a16:creationId xmlns:a16="http://schemas.microsoft.com/office/drawing/2014/main" id="{EB4F6064-35C2-0B77-2CBF-3DF3F40B8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EB4F6064-35C2-0B77-2CBF-3DF3F40B8E1B}"/>
                        </a:ext>
                      </a:extLst>
                    </pic:cNvPr>
                    <pic:cNvPicPr>
                      <a:picLocks noChangeAspect="1"/>
                    </pic:cNvPicPr>
                  </pic:nvPicPr>
                  <pic:blipFill>
                    <a:blip r:embed="rId25"/>
                    <a:stretch>
                      <a:fillRect/>
                    </a:stretch>
                  </pic:blipFill>
                  <pic:spPr>
                    <a:xfrm>
                      <a:off x="0" y="0"/>
                      <a:ext cx="9777730" cy="5720080"/>
                    </a:xfrm>
                    <a:prstGeom prst="rect">
                      <a:avLst/>
                    </a:prstGeom>
                  </pic:spPr>
                </pic:pic>
              </a:graphicData>
            </a:graphic>
          </wp:inline>
        </w:drawing>
      </w:r>
    </w:p>
    <w:p w14:paraId="54EE9E1F" w14:textId="77777777" w:rsidR="00CB5DCA" w:rsidRDefault="00B975CE" w:rsidP="00A03888">
      <w:pPr>
        <w:jc w:val="both"/>
        <w:rPr>
          <w:rFonts w:asciiTheme="majorHAnsi" w:hAnsiTheme="majorHAnsi" w:cstheme="majorHAnsi"/>
          <w:sz w:val="28"/>
          <w:szCs w:val="28"/>
          <w:lang w:val="en-US"/>
        </w:rPr>
        <w:sectPr w:rsidR="00CB5DCA" w:rsidSect="003F3F22">
          <w:type w:val="continuous"/>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pPr>
      <w:r w:rsidRPr="00B975CE">
        <w:rPr>
          <w:rFonts w:asciiTheme="majorHAnsi" w:hAnsiTheme="majorHAnsi" w:cstheme="majorHAnsi"/>
          <w:sz w:val="28"/>
          <w:szCs w:val="28"/>
          <w:lang w:val="en-US"/>
        </w:rPr>
        <w:t>Hence</w:t>
      </w:r>
      <w:r>
        <w:rPr>
          <w:rFonts w:asciiTheme="majorHAnsi" w:hAnsiTheme="majorHAnsi" w:cstheme="majorHAnsi"/>
          <w:sz w:val="28"/>
          <w:szCs w:val="28"/>
          <w:lang w:val="en-US"/>
        </w:rPr>
        <w:t>,</w:t>
      </w:r>
      <w:r w:rsidRPr="00B975CE">
        <w:rPr>
          <w:rFonts w:asciiTheme="majorHAnsi" w:hAnsiTheme="majorHAnsi" w:cstheme="majorHAnsi"/>
          <w:sz w:val="28"/>
          <w:szCs w:val="28"/>
          <w:lang w:val="en-US"/>
        </w:rPr>
        <w:t xml:space="preserve"> we can conclud</w:t>
      </w:r>
      <w:r>
        <w:rPr>
          <w:rFonts w:asciiTheme="majorHAnsi" w:hAnsiTheme="majorHAnsi" w:cstheme="majorHAnsi"/>
          <w:sz w:val="28"/>
          <w:szCs w:val="28"/>
          <w:lang w:val="en-US"/>
        </w:rPr>
        <w:t xml:space="preserve">e that the target / dependent variable is not greatly affected by the independent variables. </w:t>
      </w:r>
    </w:p>
    <w:p w14:paraId="13FC4D2A" w14:textId="754ED9AA" w:rsidR="001166AE" w:rsidRDefault="00CB5DCA" w:rsidP="00A03888">
      <w:pPr>
        <w:pStyle w:val="Heading1"/>
        <w:jc w:val="both"/>
        <w:rPr>
          <w:rFonts w:ascii="Bradley Hand ITC" w:hAnsi="Bradley Hand ITC"/>
          <w:b/>
          <w:bCs/>
          <w:i/>
          <w:iCs/>
          <w:sz w:val="72"/>
          <w:szCs w:val="72"/>
          <w:lang w:val="en-US"/>
        </w:rPr>
      </w:pPr>
      <w:r>
        <w:rPr>
          <w:rFonts w:ascii="Bradley Hand ITC" w:hAnsi="Bradley Hand ITC"/>
          <w:b/>
          <w:bCs/>
          <w:i/>
          <w:iCs/>
          <w:sz w:val="72"/>
          <w:szCs w:val="72"/>
          <w:lang w:val="en-US"/>
        </w:rPr>
        <w:lastRenderedPageBreak/>
        <w:t>Logistic Regression</w:t>
      </w:r>
    </w:p>
    <w:p w14:paraId="6783D66C" w14:textId="42015EF6" w:rsidR="00CB5DCA" w:rsidRDefault="00CB5DCA" w:rsidP="00A03888">
      <w:pPr>
        <w:jc w:val="both"/>
        <w:rPr>
          <w:rFonts w:asciiTheme="majorHAnsi" w:hAnsiTheme="majorHAnsi" w:cstheme="majorHAnsi"/>
          <w:sz w:val="28"/>
          <w:szCs w:val="28"/>
          <w:lang w:val="en-US"/>
        </w:rPr>
      </w:pPr>
      <w:r w:rsidRPr="00CB5DCA">
        <w:rPr>
          <w:rFonts w:asciiTheme="majorHAnsi" w:hAnsiTheme="majorHAnsi" w:cstheme="majorHAnsi"/>
          <w:sz w:val="28"/>
          <w:szCs w:val="28"/>
          <w:lang w:val="en-US"/>
        </w:rPr>
        <w:t xml:space="preserve">The very first step that we took was </w:t>
      </w:r>
      <w:r>
        <w:rPr>
          <w:rFonts w:asciiTheme="majorHAnsi" w:hAnsiTheme="majorHAnsi" w:cstheme="majorHAnsi"/>
          <w:sz w:val="28"/>
          <w:szCs w:val="28"/>
          <w:lang w:val="en-US"/>
        </w:rPr>
        <w:t>create a logistic regression model to classify the good loans and the bad loans. To this end, we first normalized the continuous variables in the following manner:</w:t>
      </w:r>
    </w:p>
    <w:p w14:paraId="52ECC144" w14:textId="6A518881" w:rsidR="00CB5DCA" w:rsidRDefault="00CB5DCA" w:rsidP="00A03888">
      <w:pPr>
        <w:jc w:val="both"/>
        <w:rPr>
          <w:rFonts w:asciiTheme="majorHAnsi" w:hAnsiTheme="majorHAnsi" w:cstheme="majorHAnsi"/>
          <w:sz w:val="28"/>
          <w:szCs w:val="28"/>
          <w:lang w:val="en-US"/>
        </w:rPr>
      </w:pPr>
      <w:r w:rsidRPr="00CB5DCA">
        <w:rPr>
          <w:rFonts w:asciiTheme="majorHAnsi" w:hAnsiTheme="majorHAnsi" w:cstheme="majorHAnsi"/>
          <w:noProof/>
          <w:sz w:val="28"/>
          <w:szCs w:val="28"/>
        </w:rPr>
        <w:drawing>
          <wp:inline distT="0" distB="0" distL="0" distR="0" wp14:anchorId="20520544" wp14:editId="1EBB97CE">
            <wp:extent cx="4652010" cy="2174240"/>
            <wp:effectExtent l="0" t="0" r="0" b="0"/>
            <wp:docPr id="13" name="Picture 12">
              <a:extLst xmlns:a="http://schemas.openxmlformats.org/drawingml/2006/main">
                <a:ext uri="{FF2B5EF4-FFF2-40B4-BE49-F238E27FC236}">
                  <a16:creationId xmlns:a16="http://schemas.microsoft.com/office/drawing/2014/main" id="{E84EEE04-B414-41C5-9209-6E94D0F447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84EEE04-B414-41C5-9209-6E94D0F447F3}"/>
                        </a:ext>
                      </a:extLst>
                    </pic:cNvPr>
                    <pic:cNvPicPr>
                      <a:picLocks noChangeAspect="1"/>
                    </pic:cNvPicPr>
                  </pic:nvPicPr>
                  <pic:blipFill rotWithShape="1">
                    <a:blip r:embed="rId26"/>
                    <a:srcRect l="2535" t="-600" r="3672" b="2794"/>
                    <a:stretch/>
                  </pic:blipFill>
                  <pic:spPr bwMode="auto">
                    <a:xfrm>
                      <a:off x="0" y="0"/>
                      <a:ext cx="4713209" cy="2202843"/>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8"/>
          <w:szCs w:val="28"/>
          <w:lang w:val="en-US"/>
        </w:rPr>
        <w:t xml:space="preserve"> </w:t>
      </w:r>
    </w:p>
    <w:p w14:paraId="62269E96" w14:textId="524469DE" w:rsidR="00581E99" w:rsidRDefault="00581E99" w:rsidP="00A03888">
      <w:pPr>
        <w:jc w:val="both"/>
        <w:rPr>
          <w:rFonts w:asciiTheme="majorHAnsi" w:hAnsiTheme="majorHAnsi" w:cstheme="majorHAnsi"/>
          <w:sz w:val="28"/>
          <w:szCs w:val="28"/>
          <w:lang w:val="en-US"/>
        </w:rPr>
      </w:pPr>
      <w:r w:rsidRPr="00581E99">
        <w:rPr>
          <w:rFonts w:asciiTheme="majorHAnsi" w:hAnsiTheme="majorHAnsi" w:cstheme="majorHAnsi"/>
          <w:noProof/>
          <w:sz w:val="28"/>
          <w:szCs w:val="28"/>
        </w:rPr>
        <w:drawing>
          <wp:inline distT="0" distB="0" distL="0" distR="0" wp14:anchorId="259E558C" wp14:editId="6F465F96">
            <wp:extent cx="4652010" cy="2865120"/>
            <wp:effectExtent l="0" t="0" r="0" b="0"/>
            <wp:docPr id="15" name="Picture 14">
              <a:extLst xmlns:a="http://schemas.openxmlformats.org/drawingml/2006/main">
                <a:ext uri="{FF2B5EF4-FFF2-40B4-BE49-F238E27FC236}">
                  <a16:creationId xmlns:a16="http://schemas.microsoft.com/office/drawing/2014/main" id="{5D92427A-9C49-4206-90D1-551907A87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D92427A-9C49-4206-90D1-551907A87A1B}"/>
                        </a:ext>
                      </a:extLst>
                    </pic:cNvPr>
                    <pic:cNvPicPr>
                      <a:picLocks noChangeAspect="1"/>
                    </pic:cNvPicPr>
                  </pic:nvPicPr>
                  <pic:blipFill rotWithShape="1">
                    <a:blip r:embed="rId27"/>
                    <a:srcRect l="3485" r="3063" b="4731"/>
                    <a:stretch/>
                  </pic:blipFill>
                  <pic:spPr bwMode="auto">
                    <a:xfrm>
                      <a:off x="0" y="0"/>
                      <a:ext cx="4652010" cy="2865120"/>
                    </a:xfrm>
                    <a:prstGeom prst="rect">
                      <a:avLst/>
                    </a:prstGeom>
                    <a:ln>
                      <a:noFill/>
                    </a:ln>
                    <a:extLst>
                      <a:ext uri="{53640926-AAD7-44D8-BBD7-CCE9431645EC}">
                        <a14:shadowObscured xmlns:a14="http://schemas.microsoft.com/office/drawing/2010/main"/>
                      </a:ext>
                    </a:extLst>
                  </pic:spPr>
                </pic:pic>
              </a:graphicData>
            </a:graphic>
          </wp:inline>
        </w:drawing>
      </w:r>
    </w:p>
    <w:p w14:paraId="581B0F08" w14:textId="75C5AB0A" w:rsidR="00CB5DCA" w:rsidRDefault="00CB5DCA" w:rsidP="00A03888">
      <w:pPr>
        <w:jc w:val="both"/>
        <w:rPr>
          <w:rFonts w:asciiTheme="majorHAnsi" w:hAnsiTheme="majorHAnsi" w:cstheme="majorHAnsi"/>
          <w:sz w:val="28"/>
          <w:szCs w:val="28"/>
          <w:lang w:val="en-US"/>
        </w:rPr>
      </w:pPr>
      <w:r w:rsidRPr="00CB5DCA">
        <w:rPr>
          <w:rFonts w:asciiTheme="majorHAnsi" w:hAnsiTheme="majorHAnsi" w:cstheme="majorHAnsi"/>
          <w:noProof/>
          <w:sz w:val="28"/>
          <w:szCs w:val="28"/>
          <w:lang w:val="en-US"/>
        </w:rPr>
        <w:drawing>
          <wp:inline distT="0" distB="0" distL="0" distR="0" wp14:anchorId="71020D82" wp14:editId="755AF0F1">
            <wp:extent cx="4652010" cy="2814320"/>
            <wp:effectExtent l="0" t="0" r="0" b="5080"/>
            <wp:docPr id="5016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0347" name=""/>
                    <pic:cNvPicPr/>
                  </pic:nvPicPr>
                  <pic:blipFill rotWithShape="1">
                    <a:blip r:embed="rId28"/>
                    <a:srcRect l="5446" t="4180" r="5242" b="6753"/>
                    <a:stretch/>
                  </pic:blipFill>
                  <pic:spPr bwMode="auto">
                    <a:xfrm>
                      <a:off x="0" y="0"/>
                      <a:ext cx="4652010" cy="281432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8"/>
          <w:szCs w:val="28"/>
          <w:lang w:val="en-US"/>
        </w:rPr>
        <w:t xml:space="preserve"> </w:t>
      </w:r>
    </w:p>
    <w:p w14:paraId="1280EC48" w14:textId="7423C74C" w:rsidR="00CB5DCA" w:rsidRDefault="00581E99" w:rsidP="00A03888">
      <w:pPr>
        <w:jc w:val="both"/>
        <w:rPr>
          <w:rFonts w:asciiTheme="majorHAnsi" w:hAnsiTheme="majorHAnsi" w:cstheme="majorHAnsi"/>
          <w:sz w:val="28"/>
          <w:szCs w:val="28"/>
          <w:lang w:val="en-US"/>
        </w:rPr>
      </w:pPr>
      <w:r w:rsidRPr="00581E99">
        <w:rPr>
          <w:rFonts w:asciiTheme="majorHAnsi" w:hAnsiTheme="majorHAnsi" w:cstheme="majorHAnsi"/>
          <w:noProof/>
          <w:sz w:val="28"/>
          <w:szCs w:val="28"/>
        </w:rPr>
        <w:drawing>
          <wp:inline distT="0" distB="0" distL="0" distR="0" wp14:anchorId="1BA1AE37" wp14:editId="25662CEF">
            <wp:extent cx="4664075" cy="3688080"/>
            <wp:effectExtent l="0" t="0" r="3175" b="7620"/>
            <wp:docPr id="31" name="Picture 30">
              <a:extLst xmlns:a="http://schemas.openxmlformats.org/drawingml/2006/main">
                <a:ext uri="{FF2B5EF4-FFF2-40B4-BE49-F238E27FC236}">
                  <a16:creationId xmlns:a16="http://schemas.microsoft.com/office/drawing/2014/main" id="{51F26D17-1DBE-4619-8419-765A9D1D4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51F26D17-1DBE-4619-8419-765A9D1D466D}"/>
                        </a:ext>
                      </a:extLst>
                    </pic:cNvPr>
                    <pic:cNvPicPr>
                      <a:picLocks noChangeAspect="1"/>
                    </pic:cNvPicPr>
                  </pic:nvPicPr>
                  <pic:blipFill>
                    <a:blip r:embed="rId29"/>
                    <a:stretch>
                      <a:fillRect/>
                    </a:stretch>
                  </pic:blipFill>
                  <pic:spPr>
                    <a:xfrm>
                      <a:off x="0" y="0"/>
                      <a:ext cx="4664075" cy="3688080"/>
                    </a:xfrm>
                    <a:prstGeom prst="rect">
                      <a:avLst/>
                    </a:prstGeom>
                  </pic:spPr>
                </pic:pic>
              </a:graphicData>
            </a:graphic>
          </wp:inline>
        </w:drawing>
      </w:r>
    </w:p>
    <w:p w14:paraId="4FB9F37F" w14:textId="327FE397" w:rsidR="00581E99" w:rsidRDefault="00581E99"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The next step was splitting the data into train and test data set in the ratio 70:30. Thereafter the code for Logistic Regression was run and the following results were observed:</w:t>
      </w:r>
    </w:p>
    <w:p w14:paraId="2738A195" w14:textId="1043A103" w:rsidR="00581E99" w:rsidRDefault="00581E99" w:rsidP="00A03888">
      <w:pPr>
        <w:pStyle w:val="Heading2"/>
        <w:jc w:val="both"/>
        <w:rPr>
          <w:rFonts w:ascii="Bradley Hand ITC" w:hAnsi="Bradley Hand ITC"/>
          <w:sz w:val="36"/>
          <w:szCs w:val="36"/>
          <w:lang w:val="en-US"/>
        </w:rPr>
      </w:pPr>
      <w:r w:rsidRPr="00581E99">
        <w:rPr>
          <w:rFonts w:ascii="Bradley Hand ITC" w:hAnsi="Bradley Hand ITC"/>
          <w:sz w:val="36"/>
          <w:szCs w:val="36"/>
          <w:lang w:val="en-US"/>
        </w:rPr>
        <w:t>Train Data Set</w:t>
      </w:r>
    </w:p>
    <w:p w14:paraId="7DDC58AC" w14:textId="02902865" w:rsidR="00581E99" w:rsidRDefault="00581E99" w:rsidP="00A03888">
      <w:pPr>
        <w:jc w:val="both"/>
        <w:rPr>
          <w:lang w:val="en-US"/>
        </w:rPr>
      </w:pPr>
      <w:r w:rsidRPr="00581E99">
        <w:rPr>
          <w:noProof/>
        </w:rPr>
        <w:drawing>
          <wp:inline distT="0" distB="0" distL="0" distR="0" wp14:anchorId="6F6A5D7D" wp14:editId="34D5A3BF">
            <wp:extent cx="4664075" cy="3606800"/>
            <wp:effectExtent l="0" t="0" r="3175" b="0"/>
            <wp:docPr id="9" name="Picture 8">
              <a:extLst xmlns:a="http://schemas.openxmlformats.org/drawingml/2006/main">
                <a:ext uri="{FF2B5EF4-FFF2-40B4-BE49-F238E27FC236}">
                  <a16:creationId xmlns:a16="http://schemas.microsoft.com/office/drawing/2014/main" id="{9B577E96-D909-2EDF-929E-CD815C2528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577E96-D909-2EDF-929E-CD815C2528CF}"/>
                        </a:ext>
                      </a:extLst>
                    </pic:cNvPr>
                    <pic:cNvPicPr>
                      <a:picLocks noChangeAspect="1"/>
                    </pic:cNvPicPr>
                  </pic:nvPicPr>
                  <pic:blipFill>
                    <a:blip r:embed="rId30"/>
                    <a:stretch>
                      <a:fillRect/>
                    </a:stretch>
                  </pic:blipFill>
                  <pic:spPr>
                    <a:xfrm>
                      <a:off x="0" y="0"/>
                      <a:ext cx="4664075" cy="3606800"/>
                    </a:xfrm>
                    <a:prstGeom prst="rect">
                      <a:avLst/>
                    </a:prstGeom>
                  </pic:spPr>
                </pic:pic>
              </a:graphicData>
            </a:graphic>
          </wp:inline>
        </w:drawing>
      </w:r>
    </w:p>
    <w:p w14:paraId="3E984A69" w14:textId="7ED142CF" w:rsidR="00581E99" w:rsidRDefault="00581E99" w:rsidP="00A03888">
      <w:pPr>
        <w:jc w:val="both"/>
        <w:rPr>
          <w:lang w:val="en-US"/>
        </w:rPr>
      </w:pPr>
      <w:r w:rsidRPr="00581E99">
        <w:rPr>
          <w:noProof/>
        </w:rPr>
        <w:drawing>
          <wp:inline distT="0" distB="0" distL="0" distR="0" wp14:anchorId="3CFD0459" wp14:editId="555720BE">
            <wp:extent cx="4664075" cy="1798320"/>
            <wp:effectExtent l="0" t="0" r="3175" b="0"/>
            <wp:docPr id="11" name="Picture 10">
              <a:extLst xmlns:a="http://schemas.openxmlformats.org/drawingml/2006/main">
                <a:ext uri="{FF2B5EF4-FFF2-40B4-BE49-F238E27FC236}">
                  <a16:creationId xmlns:a16="http://schemas.microsoft.com/office/drawing/2014/main" id="{91C34B5C-B175-DE15-00DB-66F01CB23A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1C34B5C-B175-DE15-00DB-66F01CB23A2F}"/>
                        </a:ext>
                      </a:extLst>
                    </pic:cNvPr>
                    <pic:cNvPicPr>
                      <a:picLocks noChangeAspect="1"/>
                    </pic:cNvPicPr>
                  </pic:nvPicPr>
                  <pic:blipFill>
                    <a:blip r:embed="rId31"/>
                    <a:stretch>
                      <a:fillRect/>
                    </a:stretch>
                  </pic:blipFill>
                  <pic:spPr>
                    <a:xfrm>
                      <a:off x="0" y="0"/>
                      <a:ext cx="4664075" cy="1798320"/>
                    </a:xfrm>
                    <a:prstGeom prst="rect">
                      <a:avLst/>
                    </a:prstGeom>
                  </pic:spPr>
                </pic:pic>
              </a:graphicData>
            </a:graphic>
          </wp:inline>
        </w:drawing>
      </w:r>
    </w:p>
    <w:p w14:paraId="113228AC" w14:textId="7CBD586C" w:rsidR="004A38B3" w:rsidRDefault="004A38B3" w:rsidP="00A03888">
      <w:pPr>
        <w:jc w:val="both"/>
        <w:rPr>
          <w:rFonts w:asciiTheme="majorHAnsi" w:hAnsiTheme="majorHAnsi" w:cstheme="majorHAnsi"/>
          <w:sz w:val="28"/>
          <w:szCs w:val="28"/>
          <w:lang w:val="en-US"/>
        </w:rPr>
      </w:pPr>
      <w:r w:rsidRPr="004A38B3">
        <w:rPr>
          <w:rFonts w:asciiTheme="majorHAnsi" w:hAnsiTheme="majorHAnsi" w:cstheme="majorHAnsi"/>
          <w:sz w:val="28"/>
          <w:szCs w:val="28"/>
          <w:lang w:val="en-US"/>
        </w:rPr>
        <w:t xml:space="preserve">The train data set suggests that the </w:t>
      </w:r>
      <w:r>
        <w:rPr>
          <w:rFonts w:asciiTheme="majorHAnsi" w:hAnsiTheme="majorHAnsi" w:cstheme="majorHAnsi"/>
          <w:sz w:val="28"/>
          <w:szCs w:val="28"/>
          <w:lang w:val="en-US"/>
        </w:rPr>
        <w:t>model is quite effective in identifying the good loans as the F1 score is quite high, however, the concerned category, i.e. the bad loans (denoted by 1),</w:t>
      </w:r>
    </w:p>
    <w:p w14:paraId="2DFD324C" w14:textId="716D12CD" w:rsidR="004A38B3" w:rsidRDefault="004A38B3" w:rsidP="00A03888">
      <w:pPr>
        <w:pStyle w:val="Heading2"/>
        <w:jc w:val="both"/>
        <w:rPr>
          <w:rFonts w:ascii="Bradley Hand ITC" w:hAnsi="Bradley Hand ITC"/>
          <w:sz w:val="36"/>
          <w:szCs w:val="36"/>
          <w:lang w:val="en-US"/>
        </w:rPr>
      </w:pPr>
      <w:r w:rsidRPr="006044F2">
        <w:rPr>
          <w:rFonts w:ascii="Bradley Hand ITC" w:hAnsi="Bradley Hand ITC"/>
          <w:sz w:val="36"/>
          <w:szCs w:val="36"/>
          <w:lang w:val="en-US"/>
        </w:rPr>
        <w:t>Test Data Set</w:t>
      </w:r>
    </w:p>
    <w:p w14:paraId="741B4E53" w14:textId="3F3880A3" w:rsidR="006044F2" w:rsidRDefault="006044F2" w:rsidP="00A03888">
      <w:pPr>
        <w:jc w:val="both"/>
        <w:rPr>
          <w:lang w:val="en-US"/>
        </w:rPr>
      </w:pPr>
      <w:r w:rsidRPr="006044F2">
        <w:rPr>
          <w:noProof/>
        </w:rPr>
        <w:drawing>
          <wp:inline distT="0" distB="0" distL="0" distR="0" wp14:anchorId="75ABC1BB" wp14:editId="476B225C">
            <wp:extent cx="4664075" cy="3606800"/>
            <wp:effectExtent l="0" t="0" r="3175" b="0"/>
            <wp:docPr id="1410142566" name="Picture 1410142566">
              <a:extLst xmlns:a="http://schemas.openxmlformats.org/drawingml/2006/main">
                <a:ext uri="{FF2B5EF4-FFF2-40B4-BE49-F238E27FC236}">
                  <a16:creationId xmlns:a16="http://schemas.microsoft.com/office/drawing/2014/main" id="{5D79ECC6-F33D-7F37-0F59-1664BB11FA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D79ECC6-F33D-7F37-0F59-1664BB11FA04}"/>
                        </a:ext>
                      </a:extLst>
                    </pic:cNvPr>
                    <pic:cNvPicPr>
                      <a:picLocks noChangeAspect="1"/>
                    </pic:cNvPicPr>
                  </pic:nvPicPr>
                  <pic:blipFill>
                    <a:blip r:embed="rId32"/>
                    <a:stretch>
                      <a:fillRect/>
                    </a:stretch>
                  </pic:blipFill>
                  <pic:spPr>
                    <a:xfrm>
                      <a:off x="0" y="0"/>
                      <a:ext cx="4664075" cy="3606800"/>
                    </a:xfrm>
                    <a:prstGeom prst="rect">
                      <a:avLst/>
                    </a:prstGeom>
                  </pic:spPr>
                </pic:pic>
              </a:graphicData>
            </a:graphic>
          </wp:inline>
        </w:drawing>
      </w:r>
    </w:p>
    <w:p w14:paraId="1EE25210" w14:textId="15BD0583" w:rsidR="006044F2" w:rsidRDefault="006044F2" w:rsidP="00A03888">
      <w:pPr>
        <w:jc w:val="both"/>
        <w:rPr>
          <w:lang w:val="en-US"/>
        </w:rPr>
      </w:pPr>
      <w:r w:rsidRPr="006044F2">
        <w:rPr>
          <w:noProof/>
        </w:rPr>
        <w:drawing>
          <wp:inline distT="0" distB="0" distL="0" distR="0" wp14:anchorId="0F892758" wp14:editId="35C97279">
            <wp:extent cx="4664075" cy="1727200"/>
            <wp:effectExtent l="0" t="0" r="3175" b="6350"/>
            <wp:docPr id="1591677547" name="Picture 1591677547">
              <a:extLst xmlns:a="http://schemas.openxmlformats.org/drawingml/2006/main">
                <a:ext uri="{FF2B5EF4-FFF2-40B4-BE49-F238E27FC236}">
                  <a16:creationId xmlns:a16="http://schemas.microsoft.com/office/drawing/2014/main" id="{8FAA4F03-70ED-98BD-AB62-4D0E779E8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AA4F03-70ED-98BD-AB62-4D0E779E8B15}"/>
                        </a:ext>
                      </a:extLst>
                    </pic:cNvPr>
                    <pic:cNvPicPr>
                      <a:picLocks noChangeAspect="1"/>
                    </pic:cNvPicPr>
                  </pic:nvPicPr>
                  <pic:blipFill>
                    <a:blip r:embed="rId33"/>
                    <a:stretch>
                      <a:fillRect/>
                    </a:stretch>
                  </pic:blipFill>
                  <pic:spPr>
                    <a:xfrm>
                      <a:off x="0" y="0"/>
                      <a:ext cx="4664075" cy="1727200"/>
                    </a:xfrm>
                    <a:prstGeom prst="rect">
                      <a:avLst/>
                    </a:prstGeom>
                  </pic:spPr>
                </pic:pic>
              </a:graphicData>
            </a:graphic>
          </wp:inline>
        </w:drawing>
      </w:r>
    </w:p>
    <w:p w14:paraId="104DFCEF" w14:textId="125DFA0F" w:rsidR="006044F2" w:rsidRDefault="006044F2" w:rsidP="00A03888">
      <w:pPr>
        <w:jc w:val="both"/>
        <w:rPr>
          <w:rFonts w:asciiTheme="majorHAnsi" w:hAnsiTheme="majorHAnsi" w:cstheme="majorHAnsi"/>
          <w:sz w:val="28"/>
          <w:szCs w:val="28"/>
          <w:lang w:val="en-US"/>
        </w:rPr>
      </w:pPr>
      <w:r w:rsidRPr="006044F2">
        <w:rPr>
          <w:rFonts w:asciiTheme="majorHAnsi" w:hAnsiTheme="majorHAnsi" w:cstheme="majorHAnsi"/>
          <w:sz w:val="28"/>
          <w:szCs w:val="28"/>
          <w:lang w:val="en-US"/>
        </w:rPr>
        <w:lastRenderedPageBreak/>
        <w:t>The same observation can be made regarding the test data set as well since our concerned category is not being identified correctly.</w:t>
      </w:r>
    </w:p>
    <w:p w14:paraId="324E09DD" w14:textId="6346CCF7" w:rsidR="006044F2" w:rsidRDefault="006044F2" w:rsidP="00A03888">
      <w:pPr>
        <w:pStyle w:val="Heading2"/>
        <w:jc w:val="both"/>
        <w:rPr>
          <w:rFonts w:ascii="Bradley Hand ITC" w:hAnsi="Bradley Hand ITC"/>
          <w:sz w:val="36"/>
          <w:szCs w:val="36"/>
          <w:lang w:val="en-US"/>
        </w:rPr>
      </w:pPr>
      <w:r>
        <w:rPr>
          <w:rFonts w:ascii="Bradley Hand ITC" w:hAnsi="Bradley Hand ITC"/>
          <w:sz w:val="36"/>
          <w:szCs w:val="36"/>
          <w:lang w:val="en-US"/>
        </w:rPr>
        <w:t xml:space="preserve">AUC Score – Train </w:t>
      </w:r>
    </w:p>
    <w:p w14:paraId="4FE3D4D4" w14:textId="55A10430" w:rsidR="006044F2" w:rsidRDefault="006044F2" w:rsidP="00A03888">
      <w:pPr>
        <w:jc w:val="both"/>
        <w:rPr>
          <w:lang w:val="en-US"/>
        </w:rPr>
      </w:pPr>
      <w:r w:rsidRPr="006044F2">
        <w:rPr>
          <w:noProof/>
        </w:rPr>
        <w:drawing>
          <wp:inline distT="0" distB="0" distL="0" distR="0" wp14:anchorId="1D2A80ED" wp14:editId="66DBCCEB">
            <wp:extent cx="4744720" cy="5140960"/>
            <wp:effectExtent l="0" t="0" r="0" b="2540"/>
            <wp:docPr id="12" name="Picture 11">
              <a:extLst xmlns:a="http://schemas.openxmlformats.org/drawingml/2006/main">
                <a:ext uri="{FF2B5EF4-FFF2-40B4-BE49-F238E27FC236}">
                  <a16:creationId xmlns:a16="http://schemas.microsoft.com/office/drawing/2014/main" id="{3C89F5DC-C356-49BF-B33A-E3770EB79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C89F5DC-C356-49BF-B33A-E3770EB798EF}"/>
                        </a:ext>
                      </a:extLst>
                    </pic:cNvPr>
                    <pic:cNvPicPr>
                      <a:picLocks noChangeAspect="1"/>
                    </pic:cNvPicPr>
                  </pic:nvPicPr>
                  <pic:blipFill>
                    <a:blip r:embed="rId34"/>
                    <a:stretch>
                      <a:fillRect/>
                    </a:stretch>
                  </pic:blipFill>
                  <pic:spPr>
                    <a:xfrm>
                      <a:off x="0" y="0"/>
                      <a:ext cx="4750513" cy="5147237"/>
                    </a:xfrm>
                    <a:prstGeom prst="rect">
                      <a:avLst/>
                    </a:prstGeom>
                  </pic:spPr>
                </pic:pic>
              </a:graphicData>
            </a:graphic>
          </wp:inline>
        </w:drawing>
      </w:r>
    </w:p>
    <w:p w14:paraId="23223165" w14:textId="180956EA" w:rsidR="006044F2" w:rsidRDefault="006044F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AUC score suggests that the classification is not optimum since the AUC score is only 79%.</w:t>
      </w:r>
    </w:p>
    <w:p w14:paraId="1C17EC51" w14:textId="207DA444" w:rsidR="006044F2" w:rsidRDefault="006044F2" w:rsidP="00A03888">
      <w:pPr>
        <w:pStyle w:val="Heading2"/>
        <w:jc w:val="both"/>
        <w:rPr>
          <w:rFonts w:ascii="Bradley Hand ITC" w:hAnsi="Bradley Hand ITC"/>
          <w:sz w:val="36"/>
          <w:szCs w:val="36"/>
          <w:lang w:val="en-US"/>
        </w:rPr>
      </w:pPr>
      <w:r>
        <w:rPr>
          <w:rFonts w:ascii="Bradley Hand ITC" w:hAnsi="Bradley Hand ITC"/>
          <w:sz w:val="36"/>
          <w:szCs w:val="36"/>
          <w:lang w:val="en-US"/>
        </w:rPr>
        <w:t xml:space="preserve">AUC Score – Test </w:t>
      </w:r>
    </w:p>
    <w:p w14:paraId="59021615" w14:textId="1CCDA8D7" w:rsidR="006044F2" w:rsidRDefault="006044F2" w:rsidP="00A03888">
      <w:pPr>
        <w:jc w:val="both"/>
        <w:rPr>
          <w:rFonts w:asciiTheme="majorHAnsi" w:hAnsiTheme="majorHAnsi" w:cstheme="majorHAnsi"/>
          <w:sz w:val="28"/>
          <w:szCs w:val="28"/>
          <w:lang w:val="en-US"/>
        </w:rPr>
      </w:pPr>
      <w:r w:rsidRPr="006044F2">
        <w:rPr>
          <w:rFonts w:asciiTheme="majorHAnsi" w:hAnsiTheme="majorHAnsi" w:cstheme="majorHAnsi"/>
          <w:noProof/>
          <w:sz w:val="28"/>
          <w:szCs w:val="28"/>
        </w:rPr>
        <w:drawing>
          <wp:inline distT="0" distB="0" distL="0" distR="0" wp14:anchorId="18D308DD" wp14:editId="7AAA345E">
            <wp:extent cx="4664075" cy="3759200"/>
            <wp:effectExtent l="0" t="0" r="3175" b="0"/>
            <wp:docPr id="622864135" name="Picture 622864135">
              <a:extLst xmlns:a="http://schemas.openxmlformats.org/drawingml/2006/main">
                <a:ext uri="{FF2B5EF4-FFF2-40B4-BE49-F238E27FC236}">
                  <a16:creationId xmlns:a16="http://schemas.microsoft.com/office/drawing/2014/main" id="{928033F8-1685-48A6-AAED-4124EF5C6F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28033F8-1685-48A6-AAED-4124EF5C6F22}"/>
                        </a:ext>
                      </a:extLst>
                    </pic:cNvPr>
                    <pic:cNvPicPr>
                      <a:picLocks noChangeAspect="1"/>
                    </pic:cNvPicPr>
                  </pic:nvPicPr>
                  <pic:blipFill>
                    <a:blip r:embed="rId35"/>
                    <a:stretch>
                      <a:fillRect/>
                    </a:stretch>
                  </pic:blipFill>
                  <pic:spPr>
                    <a:xfrm>
                      <a:off x="0" y="0"/>
                      <a:ext cx="4664075" cy="3759200"/>
                    </a:xfrm>
                    <a:prstGeom prst="rect">
                      <a:avLst/>
                    </a:prstGeom>
                  </pic:spPr>
                </pic:pic>
              </a:graphicData>
            </a:graphic>
          </wp:inline>
        </w:drawing>
      </w:r>
    </w:p>
    <w:p w14:paraId="4F4F323B" w14:textId="2723E82D" w:rsidR="006044F2" w:rsidRDefault="006044F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Along similar lines, the AUC test score for the test data set also shows that the model is not optimum.</w:t>
      </w:r>
    </w:p>
    <w:p w14:paraId="2A84196E" w14:textId="4D18BA6D" w:rsidR="006044F2" w:rsidRDefault="006044F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Observations:</w:t>
      </w:r>
    </w:p>
    <w:p w14:paraId="580387A7" w14:textId="271D3972" w:rsidR="006044F2" w:rsidRDefault="006044F2" w:rsidP="00A03888">
      <w:pPr>
        <w:pStyle w:val="ListParagraph"/>
        <w:numPr>
          <w:ilvl w:val="0"/>
          <w:numId w:val="2"/>
        </w:num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The Logistic regression model is a good fit one. </w:t>
      </w:r>
    </w:p>
    <w:p w14:paraId="33BF8295" w14:textId="3F21C3F0" w:rsidR="006044F2" w:rsidRDefault="006044F2" w:rsidP="00A03888">
      <w:pPr>
        <w:pStyle w:val="ListParagraph"/>
        <w:numPr>
          <w:ilvl w:val="0"/>
          <w:numId w:val="2"/>
        </w:numPr>
        <w:jc w:val="both"/>
        <w:rPr>
          <w:rFonts w:asciiTheme="majorHAnsi" w:hAnsiTheme="majorHAnsi" w:cstheme="majorHAnsi"/>
          <w:sz w:val="28"/>
          <w:szCs w:val="28"/>
          <w:lang w:val="en-US"/>
        </w:rPr>
      </w:pPr>
      <w:r>
        <w:rPr>
          <w:rFonts w:asciiTheme="majorHAnsi" w:hAnsiTheme="majorHAnsi" w:cstheme="majorHAnsi"/>
          <w:sz w:val="28"/>
          <w:szCs w:val="28"/>
          <w:lang w:val="en-US"/>
        </w:rPr>
        <w:t>The model needs to be optimized to identify bad loans.</w:t>
      </w:r>
    </w:p>
    <w:p w14:paraId="36D00023" w14:textId="5C535A9C" w:rsidR="006044F2" w:rsidRDefault="00E944D1" w:rsidP="00A03888">
      <w:pPr>
        <w:pStyle w:val="ListParagraph"/>
        <w:numPr>
          <w:ilvl w:val="0"/>
          <w:numId w:val="2"/>
        </w:numPr>
        <w:jc w:val="both"/>
        <w:rPr>
          <w:rFonts w:asciiTheme="majorHAnsi" w:hAnsiTheme="majorHAnsi" w:cstheme="majorHAnsi"/>
          <w:sz w:val="28"/>
          <w:szCs w:val="28"/>
          <w:lang w:val="en-US"/>
        </w:rPr>
      </w:pPr>
      <w:r>
        <w:rPr>
          <w:rFonts w:asciiTheme="majorHAnsi" w:hAnsiTheme="majorHAnsi" w:cstheme="majorHAnsi"/>
          <w:sz w:val="28"/>
          <w:szCs w:val="28"/>
          <w:lang w:val="en-US"/>
        </w:rPr>
        <w:t>The cause of this bad classification maybe because of imbalance in the data set.</w:t>
      </w:r>
    </w:p>
    <w:p w14:paraId="08A602C7" w14:textId="19A8A26F" w:rsidR="00E944D1" w:rsidRDefault="00E944D1" w:rsidP="00A03888">
      <w:pPr>
        <w:pStyle w:val="ListParagraph"/>
        <w:numPr>
          <w:ilvl w:val="0"/>
          <w:numId w:val="2"/>
        </w:num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The recall for the bad loans </w:t>
      </w:r>
      <w:proofErr w:type="gramStart"/>
      <w:r>
        <w:rPr>
          <w:rFonts w:asciiTheme="majorHAnsi" w:hAnsiTheme="majorHAnsi" w:cstheme="majorHAnsi"/>
          <w:sz w:val="28"/>
          <w:szCs w:val="28"/>
          <w:lang w:val="en-US"/>
        </w:rPr>
        <w:t>need</w:t>
      </w:r>
      <w:proofErr w:type="gramEnd"/>
      <w:r>
        <w:rPr>
          <w:rFonts w:asciiTheme="majorHAnsi" w:hAnsiTheme="majorHAnsi" w:cstheme="majorHAnsi"/>
          <w:sz w:val="28"/>
          <w:szCs w:val="28"/>
          <w:lang w:val="en-US"/>
        </w:rPr>
        <w:t xml:space="preserve"> to be increased.</w:t>
      </w:r>
    </w:p>
    <w:p w14:paraId="26BD27D6" w14:textId="77777777" w:rsidR="00E944D1" w:rsidRDefault="00E944D1" w:rsidP="00A03888">
      <w:pPr>
        <w:ind w:left="360"/>
        <w:jc w:val="both"/>
        <w:rPr>
          <w:rFonts w:asciiTheme="majorHAnsi" w:hAnsiTheme="majorHAnsi" w:cstheme="majorHAnsi"/>
          <w:sz w:val="28"/>
          <w:szCs w:val="28"/>
          <w:lang w:val="en-US"/>
        </w:rPr>
        <w:sectPr w:rsidR="00E944D1" w:rsidSect="00CB5DCA">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p>
    <w:p w14:paraId="438E6022" w14:textId="097B8181" w:rsidR="00E944D1" w:rsidRDefault="00E944D1" w:rsidP="00A03888">
      <w:pPr>
        <w:pStyle w:val="Heading1"/>
        <w:jc w:val="both"/>
        <w:rPr>
          <w:rFonts w:ascii="Bradley Hand ITC" w:hAnsi="Bradley Hand ITC"/>
          <w:sz w:val="72"/>
          <w:szCs w:val="72"/>
          <w:lang w:val="en-US"/>
        </w:rPr>
      </w:pPr>
      <w:r w:rsidRPr="00E944D1">
        <w:rPr>
          <w:rFonts w:ascii="Bradley Hand ITC" w:hAnsi="Bradley Hand ITC"/>
          <w:sz w:val="72"/>
          <w:szCs w:val="72"/>
          <w:lang w:val="en-US"/>
        </w:rPr>
        <w:lastRenderedPageBreak/>
        <w:t>Decision Tree</w:t>
      </w:r>
    </w:p>
    <w:p w14:paraId="02FC8960" w14:textId="18CB4C69" w:rsidR="00E944D1" w:rsidRDefault="00E944D1"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In the next step, we created a decision tree based on the standardized set to understand </w:t>
      </w:r>
      <w:r w:rsidR="00C21432">
        <w:rPr>
          <w:rFonts w:asciiTheme="majorHAnsi" w:hAnsiTheme="majorHAnsi" w:cstheme="majorHAnsi"/>
          <w:sz w:val="28"/>
          <w:szCs w:val="28"/>
          <w:lang w:val="en-US"/>
        </w:rPr>
        <w:t>whether the algorithm would help us in categorizing the good loans and the bad loans more effectively.</w:t>
      </w:r>
    </w:p>
    <w:p w14:paraId="7339FB90" w14:textId="2F0799A9" w:rsidR="00C21432" w:rsidRDefault="00C2143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To this end, a grid search algorithm was run to find the proper hyperparameters:</w:t>
      </w:r>
    </w:p>
    <w:p w14:paraId="52A26890" w14:textId="32C47526" w:rsidR="00C21432" w:rsidRDefault="00C21432" w:rsidP="00A03888">
      <w:pPr>
        <w:jc w:val="both"/>
        <w:rPr>
          <w:rFonts w:asciiTheme="majorHAnsi" w:hAnsiTheme="majorHAnsi" w:cstheme="majorHAnsi"/>
          <w:sz w:val="28"/>
          <w:szCs w:val="28"/>
          <w:lang w:val="en-US"/>
        </w:rPr>
      </w:pPr>
      <w:r w:rsidRPr="00C21432">
        <w:rPr>
          <w:rFonts w:asciiTheme="majorHAnsi" w:hAnsiTheme="majorHAnsi" w:cstheme="majorHAnsi"/>
          <w:noProof/>
          <w:sz w:val="28"/>
          <w:szCs w:val="28"/>
        </w:rPr>
        <w:drawing>
          <wp:inline distT="0" distB="0" distL="0" distR="0" wp14:anchorId="35CF120A" wp14:editId="486CA60D">
            <wp:extent cx="9611360" cy="4389120"/>
            <wp:effectExtent l="0" t="0" r="8890" b="0"/>
            <wp:docPr id="8" name="Picture 7">
              <a:extLst xmlns:a="http://schemas.openxmlformats.org/drawingml/2006/main">
                <a:ext uri="{FF2B5EF4-FFF2-40B4-BE49-F238E27FC236}">
                  <a16:creationId xmlns:a16="http://schemas.microsoft.com/office/drawing/2014/main" id="{601EF067-4EAF-43A3-A517-5DD5B686F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01EF067-4EAF-43A3-A517-5DD5B686FD11}"/>
                        </a:ext>
                      </a:extLst>
                    </pic:cNvPr>
                    <pic:cNvPicPr>
                      <a:picLocks noChangeAspect="1"/>
                    </pic:cNvPicPr>
                  </pic:nvPicPr>
                  <pic:blipFill rotWithShape="1">
                    <a:blip r:embed="rId36"/>
                    <a:srcRect l="2534"/>
                    <a:stretch/>
                  </pic:blipFill>
                  <pic:spPr bwMode="auto">
                    <a:xfrm>
                      <a:off x="0" y="0"/>
                      <a:ext cx="9623052" cy="4394459"/>
                    </a:xfrm>
                    <a:prstGeom prst="rect">
                      <a:avLst/>
                    </a:prstGeom>
                    <a:ln>
                      <a:noFill/>
                    </a:ln>
                    <a:extLst>
                      <a:ext uri="{53640926-AAD7-44D8-BBD7-CCE9431645EC}">
                        <a14:shadowObscured xmlns:a14="http://schemas.microsoft.com/office/drawing/2010/main"/>
                      </a:ext>
                    </a:extLst>
                  </pic:spPr>
                </pic:pic>
              </a:graphicData>
            </a:graphic>
          </wp:inline>
        </w:drawing>
      </w:r>
    </w:p>
    <w:p w14:paraId="0E62069A" w14:textId="441BA47F" w:rsidR="00C21432" w:rsidRDefault="00C2143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Hence the optimum splitting criteria is: Gini and the max depth is 10, which gives the best accuracy in train and test data. However, the interpretability of the model will go for a toss in case of a model with 10 layers. Therefore, a tree with a depth of 6 was created:</w:t>
      </w:r>
    </w:p>
    <w:p w14:paraId="6D093F9B" w14:textId="146F3788" w:rsidR="00C21432" w:rsidRDefault="00C21432" w:rsidP="00A03888">
      <w:pPr>
        <w:jc w:val="both"/>
        <w:rPr>
          <w:rFonts w:asciiTheme="majorHAnsi" w:hAnsiTheme="majorHAnsi" w:cstheme="majorHAnsi"/>
          <w:sz w:val="28"/>
          <w:szCs w:val="28"/>
          <w:lang w:val="en-US"/>
        </w:rPr>
      </w:pPr>
      <w:r w:rsidRPr="00C21432">
        <w:rPr>
          <w:rFonts w:asciiTheme="majorHAnsi" w:hAnsiTheme="majorHAnsi" w:cstheme="majorHAnsi"/>
          <w:noProof/>
          <w:sz w:val="28"/>
          <w:szCs w:val="28"/>
        </w:rPr>
        <w:lastRenderedPageBreak/>
        <w:drawing>
          <wp:inline distT="0" distB="0" distL="0" distR="0" wp14:anchorId="09B21B20" wp14:editId="620BD35C">
            <wp:extent cx="9777730" cy="4785360"/>
            <wp:effectExtent l="0" t="0" r="0" b="0"/>
            <wp:docPr id="581379772" name="Picture 581379772">
              <a:extLst xmlns:a="http://schemas.openxmlformats.org/drawingml/2006/main">
                <a:ext uri="{FF2B5EF4-FFF2-40B4-BE49-F238E27FC236}">
                  <a16:creationId xmlns:a16="http://schemas.microsoft.com/office/drawing/2014/main" id="{C94CD63A-1FE7-6528-25E1-CA6AE7CE1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94CD63A-1FE7-6528-25E1-CA6AE7CE1E18}"/>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9777730" cy="4785360"/>
                    </a:xfrm>
                    <a:prstGeom prst="rect">
                      <a:avLst/>
                    </a:prstGeom>
                  </pic:spPr>
                </pic:pic>
              </a:graphicData>
            </a:graphic>
          </wp:inline>
        </w:drawing>
      </w:r>
    </w:p>
    <w:p w14:paraId="284FC59C" w14:textId="6A9020C0" w:rsidR="00C21432" w:rsidRDefault="00C21432" w:rsidP="00A03888">
      <w:pPr>
        <w:jc w:val="both"/>
        <w:rPr>
          <w:rFonts w:asciiTheme="majorHAnsi" w:hAnsiTheme="majorHAnsi" w:cstheme="majorHAnsi"/>
          <w:sz w:val="28"/>
          <w:szCs w:val="28"/>
          <w:lang w:val="en-US"/>
        </w:rPr>
      </w:pPr>
      <w:r w:rsidRPr="00C21432">
        <w:rPr>
          <w:rFonts w:asciiTheme="majorHAnsi" w:hAnsiTheme="majorHAnsi" w:cstheme="majorHAnsi"/>
          <w:noProof/>
          <w:sz w:val="28"/>
          <w:szCs w:val="28"/>
        </w:rPr>
        <w:drawing>
          <wp:inline distT="0" distB="0" distL="0" distR="0" wp14:anchorId="36454AE8" wp14:editId="7FE2D84A">
            <wp:extent cx="4874581" cy="1097280"/>
            <wp:effectExtent l="0" t="0" r="2540" b="7620"/>
            <wp:docPr id="19" name="Picture 18">
              <a:extLst xmlns:a="http://schemas.openxmlformats.org/drawingml/2006/main">
                <a:ext uri="{FF2B5EF4-FFF2-40B4-BE49-F238E27FC236}">
                  <a16:creationId xmlns:a16="http://schemas.microsoft.com/office/drawing/2014/main" id="{1CC3AEBC-B97E-4ACC-99E8-1B59E9D0C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CC3AEBC-B97E-4ACC-99E8-1B59E9D0C4F6}"/>
                        </a:ext>
                      </a:extLst>
                    </pic:cNvPr>
                    <pic:cNvPicPr>
                      <a:picLocks noChangeAspect="1"/>
                    </pic:cNvPicPr>
                  </pic:nvPicPr>
                  <pic:blipFill>
                    <a:blip r:embed="rId38"/>
                    <a:stretch>
                      <a:fillRect/>
                    </a:stretch>
                  </pic:blipFill>
                  <pic:spPr>
                    <a:xfrm>
                      <a:off x="0" y="0"/>
                      <a:ext cx="4879686" cy="1098429"/>
                    </a:xfrm>
                    <a:prstGeom prst="rect">
                      <a:avLst/>
                    </a:prstGeom>
                  </pic:spPr>
                </pic:pic>
              </a:graphicData>
            </a:graphic>
          </wp:inline>
        </w:drawing>
      </w:r>
    </w:p>
    <w:p w14:paraId="1FE2704F" w14:textId="77777777" w:rsidR="00214155" w:rsidRDefault="00CD640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Alternatively, since decision tree algorithm is not prone to scale of the variables, we have used the original data for analysis as well</w:t>
      </w:r>
      <w:r w:rsidR="00214155">
        <w:rPr>
          <w:rFonts w:asciiTheme="majorHAnsi" w:hAnsiTheme="majorHAnsi" w:cstheme="majorHAnsi"/>
          <w:sz w:val="28"/>
          <w:szCs w:val="28"/>
          <w:lang w:val="en-US"/>
        </w:rPr>
        <w:t>.</w:t>
      </w:r>
    </w:p>
    <w:p w14:paraId="71DF1B3C" w14:textId="764F13E9" w:rsidR="00CD6406" w:rsidRDefault="00CD640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We ran the same grid search algorithm, and there was an increase in the accuracy in the following manner.</w:t>
      </w:r>
    </w:p>
    <w:p w14:paraId="5A64B822" w14:textId="77777777" w:rsidR="00CD6406" w:rsidRDefault="00CD6406" w:rsidP="00A03888">
      <w:pPr>
        <w:jc w:val="both"/>
        <w:rPr>
          <w:rFonts w:asciiTheme="majorHAnsi" w:hAnsiTheme="majorHAnsi" w:cstheme="majorHAnsi"/>
          <w:sz w:val="28"/>
          <w:szCs w:val="28"/>
          <w:lang w:val="en-US"/>
        </w:rPr>
      </w:pPr>
      <w:r w:rsidRPr="00CD6406">
        <w:rPr>
          <w:rFonts w:asciiTheme="majorHAnsi" w:hAnsiTheme="majorHAnsi" w:cstheme="majorHAnsi"/>
          <w:sz w:val="28"/>
          <w:szCs w:val="28"/>
          <w:lang w:val="en-US"/>
        </w:rPr>
        <w:drawing>
          <wp:inline distT="0" distB="0" distL="0" distR="0" wp14:anchorId="01824BC6" wp14:editId="540E1E3C">
            <wp:extent cx="9820275" cy="5591175"/>
            <wp:effectExtent l="0" t="0" r="9525" b="9525"/>
            <wp:docPr id="100198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0784" name=""/>
                    <pic:cNvPicPr/>
                  </pic:nvPicPr>
                  <pic:blipFill>
                    <a:blip r:embed="rId39"/>
                    <a:stretch>
                      <a:fillRect/>
                    </a:stretch>
                  </pic:blipFill>
                  <pic:spPr>
                    <a:xfrm>
                      <a:off x="0" y="0"/>
                      <a:ext cx="9821144" cy="5591670"/>
                    </a:xfrm>
                    <a:prstGeom prst="rect">
                      <a:avLst/>
                    </a:prstGeom>
                  </pic:spPr>
                </pic:pic>
              </a:graphicData>
            </a:graphic>
          </wp:inline>
        </w:drawing>
      </w:r>
    </w:p>
    <w:p w14:paraId="0A5A246A" w14:textId="6CE97E3F" w:rsidR="00CD6406" w:rsidRDefault="00CD640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However, due to the interpretability issue, we decided to go with decision tree with 6 layers again.</w:t>
      </w:r>
    </w:p>
    <w:p w14:paraId="7ECC55C7" w14:textId="3D8C5475" w:rsidR="00CD6406" w:rsidRDefault="00CD640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results are as follows:</w:t>
      </w:r>
    </w:p>
    <w:p w14:paraId="0F29C36E" w14:textId="05E28C4D" w:rsidR="00CD6406" w:rsidRDefault="00CD6406" w:rsidP="00A03888">
      <w:pPr>
        <w:jc w:val="both"/>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5F2D0D15" wp14:editId="161871E6">
            <wp:extent cx="9777730" cy="3933825"/>
            <wp:effectExtent l="0" t="0" r="0" b="9525"/>
            <wp:docPr id="158226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61517" name="Picture 15822615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777730" cy="3933825"/>
                    </a:xfrm>
                    <a:prstGeom prst="rect">
                      <a:avLst/>
                    </a:prstGeom>
                  </pic:spPr>
                </pic:pic>
              </a:graphicData>
            </a:graphic>
          </wp:inline>
        </w:drawing>
      </w:r>
    </w:p>
    <w:p w14:paraId="0237FA2A" w14:textId="0B59E386" w:rsidR="00704012" w:rsidRDefault="0070401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Here we can see that the decision tree has split the tree into two classes where the blue box represents the bad loans and the orange boxes represent the good loan. However, the ROC AUC score is:</w:t>
      </w:r>
    </w:p>
    <w:p w14:paraId="74DBC9F6" w14:textId="768BEB9E" w:rsidR="00704012" w:rsidRDefault="00704012" w:rsidP="00A03888">
      <w:pPr>
        <w:jc w:val="both"/>
        <w:rPr>
          <w:rFonts w:asciiTheme="majorHAnsi" w:hAnsiTheme="majorHAnsi" w:cstheme="majorHAnsi"/>
          <w:sz w:val="28"/>
          <w:szCs w:val="28"/>
          <w:lang w:val="en-US"/>
        </w:rPr>
      </w:pPr>
      <w:r w:rsidRPr="00704012">
        <w:rPr>
          <w:rFonts w:asciiTheme="majorHAnsi" w:hAnsiTheme="majorHAnsi" w:cstheme="majorHAnsi"/>
          <w:sz w:val="28"/>
          <w:szCs w:val="28"/>
          <w:lang w:val="en-US"/>
        </w:rPr>
        <w:drawing>
          <wp:inline distT="0" distB="0" distL="0" distR="0" wp14:anchorId="70DB063B" wp14:editId="1D8AECC3">
            <wp:extent cx="2758679" cy="929721"/>
            <wp:effectExtent l="0" t="0" r="3810" b="3810"/>
            <wp:docPr id="149179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97121" name=""/>
                    <pic:cNvPicPr/>
                  </pic:nvPicPr>
                  <pic:blipFill>
                    <a:blip r:embed="rId41"/>
                    <a:stretch>
                      <a:fillRect/>
                    </a:stretch>
                  </pic:blipFill>
                  <pic:spPr>
                    <a:xfrm>
                      <a:off x="0" y="0"/>
                      <a:ext cx="2758679" cy="929721"/>
                    </a:xfrm>
                    <a:prstGeom prst="rect">
                      <a:avLst/>
                    </a:prstGeom>
                  </pic:spPr>
                </pic:pic>
              </a:graphicData>
            </a:graphic>
          </wp:inline>
        </w:drawing>
      </w:r>
    </w:p>
    <w:p w14:paraId="0B73DD07" w14:textId="5320FC6E" w:rsidR="00704012" w:rsidRDefault="0070401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ROC AUC suggests that the model created is not a good fit to the test data.</w:t>
      </w:r>
    </w:p>
    <w:p w14:paraId="61C322BC" w14:textId="3D30FD31" w:rsidR="00CD6406" w:rsidRDefault="0070401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Given the decision tree correctly split the train data into 2 classes we ran the algorithm once again with 2 layers.</w:t>
      </w:r>
    </w:p>
    <w:p w14:paraId="666BE081" w14:textId="6D0BC0B8" w:rsidR="00704012" w:rsidRDefault="00D0148F" w:rsidP="00A03888">
      <w:pPr>
        <w:jc w:val="both"/>
        <w:rPr>
          <w:rFonts w:asciiTheme="majorHAnsi" w:hAnsiTheme="majorHAnsi" w:cstheme="majorHAnsi"/>
          <w:sz w:val="28"/>
          <w:szCs w:val="28"/>
          <w:lang w:val="en-US"/>
        </w:rPr>
      </w:pPr>
      <w:r w:rsidRPr="00D0148F">
        <w:rPr>
          <w:rFonts w:asciiTheme="majorHAnsi" w:hAnsiTheme="majorHAnsi" w:cstheme="majorHAnsi"/>
          <w:sz w:val="28"/>
          <w:szCs w:val="28"/>
          <w:lang w:val="en-US"/>
        </w:rPr>
        <w:lastRenderedPageBreak/>
        <w:drawing>
          <wp:inline distT="0" distB="0" distL="0" distR="0" wp14:anchorId="76ED3958" wp14:editId="05BDD165">
            <wp:extent cx="4237087" cy="3368332"/>
            <wp:effectExtent l="0" t="0" r="0" b="3810"/>
            <wp:docPr id="21485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50278" name=""/>
                    <pic:cNvPicPr/>
                  </pic:nvPicPr>
                  <pic:blipFill>
                    <a:blip r:embed="rId42"/>
                    <a:stretch>
                      <a:fillRect/>
                    </a:stretch>
                  </pic:blipFill>
                  <pic:spPr>
                    <a:xfrm>
                      <a:off x="0" y="0"/>
                      <a:ext cx="4237087" cy="3368332"/>
                    </a:xfrm>
                    <a:prstGeom prst="rect">
                      <a:avLst/>
                    </a:prstGeom>
                  </pic:spPr>
                </pic:pic>
              </a:graphicData>
            </a:graphic>
          </wp:inline>
        </w:drawing>
      </w:r>
    </w:p>
    <w:p w14:paraId="2958A528" w14:textId="7EB687B5" w:rsidR="00D0148F" w:rsidRDefault="00D0148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However, the ROC AUC score is still quiet, which prompted us to shift to other models.</w:t>
      </w:r>
    </w:p>
    <w:p w14:paraId="2E99196B" w14:textId="77777777" w:rsidR="00704012" w:rsidRDefault="00704012" w:rsidP="00A03888">
      <w:pPr>
        <w:jc w:val="both"/>
        <w:rPr>
          <w:rFonts w:asciiTheme="majorHAnsi" w:hAnsiTheme="majorHAnsi" w:cstheme="majorHAnsi"/>
          <w:sz w:val="28"/>
          <w:szCs w:val="28"/>
          <w:lang w:val="en-US"/>
        </w:rPr>
      </w:pPr>
    </w:p>
    <w:p w14:paraId="616022C5" w14:textId="2F8E4F3B" w:rsidR="00CD6406" w:rsidRDefault="00CD6406" w:rsidP="00A03888">
      <w:pPr>
        <w:jc w:val="both"/>
        <w:rPr>
          <w:rFonts w:asciiTheme="majorHAnsi" w:hAnsiTheme="majorHAnsi" w:cstheme="majorHAnsi"/>
          <w:sz w:val="28"/>
          <w:szCs w:val="28"/>
          <w:lang w:val="en-US"/>
        </w:rPr>
        <w:sectPr w:rsidR="00CD6406" w:rsidSect="00E944D1">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0AC0C11E" w14:textId="5B56FE75" w:rsidR="00214155" w:rsidRDefault="00214155" w:rsidP="00A03888">
      <w:pPr>
        <w:pStyle w:val="Heading1"/>
        <w:jc w:val="both"/>
        <w:rPr>
          <w:rFonts w:ascii="Bradley Hand ITC" w:hAnsi="Bradley Hand ITC"/>
          <w:sz w:val="72"/>
          <w:szCs w:val="72"/>
          <w:lang w:val="en-US"/>
        </w:rPr>
      </w:pPr>
      <w:r w:rsidRPr="00214155">
        <w:rPr>
          <w:rFonts w:ascii="Bradley Hand ITC" w:hAnsi="Bradley Hand ITC"/>
          <w:sz w:val="72"/>
          <w:szCs w:val="72"/>
          <w:lang w:val="en-US"/>
        </w:rPr>
        <w:lastRenderedPageBreak/>
        <w:t>Over Sampling and Under Sampling</w:t>
      </w:r>
    </w:p>
    <w:p w14:paraId="131ACF52" w14:textId="4535A779" w:rsidR="00214155" w:rsidRDefault="00862AC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Considering that the set is an imbalanced one, we also tried to reduce the effect of the major class by using under sampling and over sampling.</w:t>
      </w:r>
    </w:p>
    <w:p w14:paraId="1DF67F83" w14:textId="275EA9E5" w:rsidR="00862AC8" w:rsidRPr="00862AC8" w:rsidRDefault="00862AC8" w:rsidP="00A03888">
      <w:pPr>
        <w:pStyle w:val="Heading2"/>
        <w:jc w:val="both"/>
        <w:rPr>
          <w:rFonts w:ascii="Bradley Hand ITC" w:hAnsi="Bradley Hand ITC"/>
          <w:sz w:val="36"/>
          <w:szCs w:val="36"/>
          <w:lang w:val="en-US"/>
        </w:rPr>
      </w:pPr>
      <w:r w:rsidRPr="00862AC8">
        <w:rPr>
          <w:rFonts w:ascii="Bradley Hand ITC" w:hAnsi="Bradley Hand ITC"/>
          <w:sz w:val="36"/>
          <w:szCs w:val="36"/>
          <w:lang w:val="en-US"/>
        </w:rPr>
        <w:t>Under Sampling</w:t>
      </w:r>
    </w:p>
    <w:p w14:paraId="1D38F957" w14:textId="5A53BC15" w:rsidR="00862AC8" w:rsidRDefault="00862AC8" w:rsidP="00A03888">
      <w:pPr>
        <w:jc w:val="both"/>
        <w:rPr>
          <w:rFonts w:asciiTheme="majorHAnsi" w:hAnsiTheme="majorHAnsi" w:cstheme="majorHAnsi"/>
          <w:sz w:val="28"/>
          <w:szCs w:val="28"/>
          <w:lang w:val="en-US"/>
        </w:rPr>
      </w:pPr>
      <w:r w:rsidRPr="00862AC8">
        <w:rPr>
          <w:rFonts w:asciiTheme="majorHAnsi" w:hAnsiTheme="majorHAnsi" w:cstheme="majorHAnsi"/>
          <w:noProof/>
          <w:sz w:val="28"/>
          <w:szCs w:val="28"/>
        </w:rPr>
        <w:drawing>
          <wp:inline distT="0" distB="0" distL="0" distR="0" wp14:anchorId="59635881" wp14:editId="6AD797CB">
            <wp:extent cx="4664075" cy="3972560"/>
            <wp:effectExtent l="0" t="0" r="3175" b="8890"/>
            <wp:docPr id="939460987" name="Picture 939460987">
              <a:extLst xmlns:a="http://schemas.openxmlformats.org/drawingml/2006/main">
                <a:ext uri="{FF2B5EF4-FFF2-40B4-BE49-F238E27FC236}">
                  <a16:creationId xmlns:a16="http://schemas.microsoft.com/office/drawing/2014/main" id="{78A7F2C2-C7FB-893C-0CD2-3632CE4F8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8A7F2C2-C7FB-893C-0CD2-3632CE4F83A4}"/>
                        </a:ext>
                      </a:extLst>
                    </pic:cNvPr>
                    <pic:cNvPicPr>
                      <a:picLocks noChangeAspect="1"/>
                    </pic:cNvPicPr>
                  </pic:nvPicPr>
                  <pic:blipFill>
                    <a:blip r:embed="rId43"/>
                    <a:stretch>
                      <a:fillRect/>
                    </a:stretch>
                  </pic:blipFill>
                  <pic:spPr>
                    <a:xfrm>
                      <a:off x="0" y="0"/>
                      <a:ext cx="4664075" cy="3972560"/>
                    </a:xfrm>
                    <a:prstGeom prst="rect">
                      <a:avLst/>
                    </a:prstGeom>
                  </pic:spPr>
                </pic:pic>
              </a:graphicData>
            </a:graphic>
          </wp:inline>
        </w:drawing>
      </w:r>
    </w:p>
    <w:p w14:paraId="49ACF8F4" w14:textId="70678E84" w:rsidR="00862AC8" w:rsidRDefault="00862AC8" w:rsidP="00A03888">
      <w:pPr>
        <w:jc w:val="both"/>
        <w:rPr>
          <w:rFonts w:asciiTheme="majorHAnsi" w:hAnsiTheme="majorHAnsi" w:cstheme="majorHAnsi"/>
          <w:sz w:val="28"/>
          <w:szCs w:val="28"/>
          <w:lang w:val="en-US"/>
        </w:rPr>
      </w:pPr>
      <w:r w:rsidRPr="00862AC8">
        <w:rPr>
          <w:rFonts w:asciiTheme="majorHAnsi" w:hAnsiTheme="majorHAnsi" w:cstheme="majorHAnsi"/>
          <w:noProof/>
          <w:sz w:val="28"/>
          <w:szCs w:val="28"/>
        </w:rPr>
        <w:drawing>
          <wp:inline distT="0" distB="0" distL="0" distR="0" wp14:anchorId="4FD361E7" wp14:editId="6D5A0B5E">
            <wp:extent cx="4664075" cy="2804160"/>
            <wp:effectExtent l="0" t="0" r="3175" b="0"/>
            <wp:docPr id="1416620709" name="Picture 1416620709">
              <a:extLst xmlns:a="http://schemas.openxmlformats.org/drawingml/2006/main">
                <a:ext uri="{FF2B5EF4-FFF2-40B4-BE49-F238E27FC236}">
                  <a16:creationId xmlns:a16="http://schemas.microsoft.com/office/drawing/2014/main" id="{0A38BA30-04C1-D5B7-F93E-8AF79E395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A38BA30-04C1-D5B7-F93E-8AF79E3956F7}"/>
                        </a:ext>
                      </a:extLst>
                    </pic:cNvPr>
                    <pic:cNvPicPr>
                      <a:picLocks noChangeAspect="1"/>
                    </pic:cNvPicPr>
                  </pic:nvPicPr>
                  <pic:blipFill>
                    <a:blip r:embed="rId44"/>
                    <a:stretch>
                      <a:fillRect/>
                    </a:stretch>
                  </pic:blipFill>
                  <pic:spPr>
                    <a:xfrm>
                      <a:off x="0" y="0"/>
                      <a:ext cx="4664075" cy="2804160"/>
                    </a:xfrm>
                    <a:prstGeom prst="rect">
                      <a:avLst/>
                    </a:prstGeom>
                  </pic:spPr>
                </pic:pic>
              </a:graphicData>
            </a:graphic>
          </wp:inline>
        </w:drawing>
      </w:r>
    </w:p>
    <w:p w14:paraId="696B91B7" w14:textId="47855439" w:rsidR="00782C7B" w:rsidRDefault="00862AC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The under sampling has not provided to be fruitful since we have not been able to efficiently classify the bad loans. Even though the recall has increased as compared to Logistic Regression model, it is still not as efficient as </w:t>
      </w:r>
      <w:r w:rsidR="00782C7B">
        <w:rPr>
          <w:rFonts w:asciiTheme="majorHAnsi" w:hAnsiTheme="majorHAnsi" w:cstheme="majorHAnsi"/>
          <w:sz w:val="28"/>
          <w:szCs w:val="28"/>
          <w:lang w:val="en-US"/>
        </w:rPr>
        <w:t>is desired.</w:t>
      </w:r>
      <w:r w:rsidR="00782C7B">
        <w:rPr>
          <w:rFonts w:asciiTheme="majorHAnsi" w:hAnsiTheme="majorHAnsi" w:cstheme="majorHAnsi"/>
          <w:sz w:val="28"/>
          <w:szCs w:val="28"/>
          <w:lang w:val="en-US"/>
        </w:rPr>
        <w:br w:type="page"/>
      </w:r>
    </w:p>
    <w:p w14:paraId="22D05883" w14:textId="02C0EA0C" w:rsidR="00782C7B" w:rsidRPr="00862AC8" w:rsidRDefault="00782C7B" w:rsidP="00A03888">
      <w:pPr>
        <w:pStyle w:val="Heading2"/>
        <w:jc w:val="both"/>
        <w:rPr>
          <w:rFonts w:ascii="Bradley Hand ITC" w:hAnsi="Bradley Hand ITC"/>
          <w:sz w:val="36"/>
          <w:szCs w:val="36"/>
          <w:lang w:val="en-US"/>
        </w:rPr>
      </w:pPr>
      <w:r>
        <w:rPr>
          <w:rFonts w:ascii="Bradley Hand ITC" w:hAnsi="Bradley Hand ITC"/>
          <w:sz w:val="36"/>
          <w:szCs w:val="36"/>
          <w:lang w:val="en-US"/>
        </w:rPr>
        <w:lastRenderedPageBreak/>
        <w:t>Ov</w:t>
      </w:r>
      <w:r w:rsidRPr="00862AC8">
        <w:rPr>
          <w:rFonts w:ascii="Bradley Hand ITC" w:hAnsi="Bradley Hand ITC"/>
          <w:sz w:val="36"/>
          <w:szCs w:val="36"/>
          <w:lang w:val="en-US"/>
        </w:rPr>
        <w:t>er Sampling</w:t>
      </w:r>
      <w:r w:rsidR="00B429F6">
        <w:rPr>
          <w:rFonts w:ascii="Bradley Hand ITC" w:hAnsi="Bradley Hand ITC"/>
          <w:sz w:val="36"/>
          <w:szCs w:val="36"/>
          <w:lang w:val="en-US"/>
        </w:rPr>
        <w:t xml:space="preserve"> using Smote</w:t>
      </w:r>
    </w:p>
    <w:p w14:paraId="60FCD79C" w14:textId="752518A3" w:rsidR="00782C7B" w:rsidRDefault="00782C7B" w:rsidP="00A03888">
      <w:pPr>
        <w:jc w:val="both"/>
        <w:rPr>
          <w:rFonts w:asciiTheme="majorHAnsi" w:hAnsiTheme="majorHAnsi" w:cstheme="majorHAnsi"/>
          <w:sz w:val="28"/>
          <w:szCs w:val="28"/>
          <w:lang w:val="en-US"/>
        </w:rPr>
      </w:pPr>
      <w:r w:rsidRPr="00782C7B">
        <w:rPr>
          <w:rFonts w:asciiTheme="majorHAnsi" w:hAnsiTheme="majorHAnsi" w:cstheme="majorHAnsi"/>
          <w:noProof/>
          <w:sz w:val="28"/>
          <w:szCs w:val="28"/>
        </w:rPr>
        <w:drawing>
          <wp:inline distT="0" distB="0" distL="0" distR="0" wp14:anchorId="2B2F275E" wp14:editId="465E810D">
            <wp:extent cx="4664075" cy="3416935"/>
            <wp:effectExtent l="0" t="0" r="3175" b="0"/>
            <wp:docPr id="1545706993" name="Picture 1545706993">
              <a:extLst xmlns:a="http://schemas.openxmlformats.org/drawingml/2006/main">
                <a:ext uri="{FF2B5EF4-FFF2-40B4-BE49-F238E27FC236}">
                  <a16:creationId xmlns:a16="http://schemas.microsoft.com/office/drawing/2014/main" id="{DE71794C-4D4D-B0E0-D121-D39E8FD3A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E71794C-4D4D-B0E0-D121-D39E8FD3A528}"/>
                        </a:ext>
                      </a:extLst>
                    </pic:cNvPr>
                    <pic:cNvPicPr>
                      <a:picLocks noChangeAspect="1"/>
                    </pic:cNvPicPr>
                  </pic:nvPicPr>
                  <pic:blipFill>
                    <a:blip r:embed="rId45"/>
                    <a:stretch>
                      <a:fillRect/>
                    </a:stretch>
                  </pic:blipFill>
                  <pic:spPr>
                    <a:xfrm>
                      <a:off x="0" y="0"/>
                      <a:ext cx="4664075" cy="3416935"/>
                    </a:xfrm>
                    <a:prstGeom prst="rect">
                      <a:avLst/>
                    </a:prstGeom>
                  </pic:spPr>
                </pic:pic>
              </a:graphicData>
            </a:graphic>
          </wp:inline>
        </w:drawing>
      </w:r>
    </w:p>
    <w:p w14:paraId="298D57C4" w14:textId="596EE388" w:rsidR="00782C7B" w:rsidRDefault="00782C7B" w:rsidP="00A03888">
      <w:pPr>
        <w:jc w:val="both"/>
        <w:rPr>
          <w:rFonts w:asciiTheme="majorHAnsi" w:hAnsiTheme="majorHAnsi" w:cstheme="majorHAnsi"/>
          <w:sz w:val="28"/>
          <w:szCs w:val="28"/>
          <w:lang w:val="en-US"/>
        </w:rPr>
      </w:pPr>
      <w:r w:rsidRPr="00782C7B">
        <w:rPr>
          <w:rFonts w:asciiTheme="majorHAnsi" w:hAnsiTheme="majorHAnsi" w:cstheme="majorHAnsi"/>
          <w:noProof/>
          <w:sz w:val="28"/>
          <w:szCs w:val="28"/>
        </w:rPr>
        <w:drawing>
          <wp:inline distT="0" distB="0" distL="0" distR="0" wp14:anchorId="0E1BC67B" wp14:editId="2A4FC34C">
            <wp:extent cx="4664075" cy="2712720"/>
            <wp:effectExtent l="0" t="0" r="3175" b="0"/>
            <wp:docPr id="574264318" name="Picture 574264318">
              <a:extLst xmlns:a="http://schemas.openxmlformats.org/drawingml/2006/main">
                <a:ext uri="{FF2B5EF4-FFF2-40B4-BE49-F238E27FC236}">
                  <a16:creationId xmlns:a16="http://schemas.microsoft.com/office/drawing/2014/main" id="{7B248EAA-CE46-9D4A-92DF-F667EF44A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B248EAA-CE46-9D4A-92DF-F667EF44A202}"/>
                        </a:ext>
                      </a:extLst>
                    </pic:cNvPr>
                    <pic:cNvPicPr>
                      <a:picLocks noChangeAspect="1"/>
                    </pic:cNvPicPr>
                  </pic:nvPicPr>
                  <pic:blipFill>
                    <a:blip r:embed="rId46"/>
                    <a:stretch>
                      <a:fillRect/>
                    </a:stretch>
                  </pic:blipFill>
                  <pic:spPr>
                    <a:xfrm>
                      <a:off x="0" y="0"/>
                      <a:ext cx="4664075" cy="2712720"/>
                    </a:xfrm>
                    <a:prstGeom prst="rect">
                      <a:avLst/>
                    </a:prstGeom>
                  </pic:spPr>
                </pic:pic>
              </a:graphicData>
            </a:graphic>
          </wp:inline>
        </w:drawing>
      </w:r>
    </w:p>
    <w:p w14:paraId="7AA569D2" w14:textId="77777777" w:rsidR="005D5F03" w:rsidRDefault="00782C7B" w:rsidP="00A03888">
      <w:pPr>
        <w:jc w:val="both"/>
        <w:rPr>
          <w:rFonts w:asciiTheme="majorHAnsi" w:hAnsiTheme="majorHAnsi" w:cstheme="majorHAnsi"/>
          <w:sz w:val="28"/>
          <w:szCs w:val="28"/>
          <w:lang w:val="en-US"/>
        </w:rPr>
        <w:sectPr w:rsidR="005D5F03" w:rsidSect="00214155">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r>
        <w:rPr>
          <w:rFonts w:asciiTheme="majorHAnsi" w:hAnsiTheme="majorHAnsi" w:cstheme="majorHAnsi"/>
          <w:sz w:val="28"/>
          <w:szCs w:val="28"/>
          <w:lang w:val="en-US"/>
        </w:rPr>
        <w:t xml:space="preserve">The over sampling has provided better results as compared to the </w:t>
      </w:r>
      <w:r w:rsidR="005D5F03">
        <w:rPr>
          <w:rFonts w:asciiTheme="majorHAnsi" w:hAnsiTheme="majorHAnsi" w:cstheme="majorHAnsi"/>
          <w:sz w:val="28"/>
          <w:szCs w:val="28"/>
          <w:lang w:val="en-US"/>
        </w:rPr>
        <w:t>Logistic Regression and Under Sampling models, where the classification of the bad loans is better than the above-mentioned models. Thus, it is a much better model. However, we can still improve the results, by using ensemble models.</w:t>
      </w:r>
    </w:p>
    <w:p w14:paraId="23F8F84E" w14:textId="13FCA1C0" w:rsidR="00782C7B" w:rsidRDefault="005D5F03" w:rsidP="00A03888">
      <w:pPr>
        <w:pStyle w:val="Heading1"/>
        <w:jc w:val="both"/>
        <w:rPr>
          <w:rFonts w:ascii="Bradley Hand ITC" w:hAnsi="Bradley Hand ITC"/>
          <w:sz w:val="72"/>
          <w:szCs w:val="72"/>
          <w:lang w:val="en-US"/>
        </w:rPr>
      </w:pPr>
      <w:r w:rsidRPr="005D5F03">
        <w:rPr>
          <w:rFonts w:ascii="Bradley Hand ITC" w:hAnsi="Bradley Hand ITC"/>
          <w:sz w:val="72"/>
          <w:szCs w:val="72"/>
          <w:lang w:val="en-US"/>
        </w:rPr>
        <w:lastRenderedPageBreak/>
        <w:t>Ensemble Model</w:t>
      </w:r>
      <w:r w:rsidR="005C68E5">
        <w:rPr>
          <w:rFonts w:ascii="Bradley Hand ITC" w:hAnsi="Bradley Hand ITC"/>
          <w:sz w:val="72"/>
          <w:szCs w:val="72"/>
          <w:lang w:val="en-US"/>
        </w:rPr>
        <w:t>s</w:t>
      </w:r>
    </w:p>
    <w:p w14:paraId="664D5B0B" w14:textId="77777777" w:rsidR="00B429F6" w:rsidRDefault="00560C0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Lastly, we tried increasing the accuracy of the model by using the ensemble models. </w:t>
      </w:r>
    </w:p>
    <w:p w14:paraId="08062C8B" w14:textId="29CA3BC3" w:rsidR="00B429F6" w:rsidRPr="00B429F6" w:rsidRDefault="00B429F6" w:rsidP="00A03888">
      <w:pPr>
        <w:pStyle w:val="Heading2"/>
        <w:jc w:val="both"/>
        <w:rPr>
          <w:rFonts w:ascii="Bradley Hand ITC" w:hAnsi="Bradley Hand ITC"/>
          <w:sz w:val="36"/>
          <w:szCs w:val="36"/>
          <w:lang w:val="en-US"/>
        </w:rPr>
      </w:pPr>
      <w:r w:rsidRPr="00B429F6">
        <w:rPr>
          <w:rFonts w:ascii="Bradley Hand ITC" w:hAnsi="Bradley Hand ITC"/>
          <w:sz w:val="36"/>
          <w:szCs w:val="36"/>
          <w:lang w:val="en-US"/>
        </w:rPr>
        <w:t>Random Forest</w:t>
      </w:r>
    </w:p>
    <w:p w14:paraId="21A75E1C" w14:textId="4D27B98D" w:rsidR="00560C0F" w:rsidRDefault="00560C0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We first tried the Random Forest with 100 estimators and </w:t>
      </w:r>
      <w:r w:rsidR="00B429F6">
        <w:rPr>
          <w:rFonts w:asciiTheme="majorHAnsi" w:hAnsiTheme="majorHAnsi" w:cstheme="majorHAnsi"/>
          <w:sz w:val="28"/>
          <w:szCs w:val="28"/>
          <w:lang w:val="en-US"/>
        </w:rPr>
        <w:t>G</w:t>
      </w:r>
      <w:r>
        <w:rPr>
          <w:rFonts w:asciiTheme="majorHAnsi" w:hAnsiTheme="majorHAnsi" w:cstheme="majorHAnsi"/>
          <w:sz w:val="28"/>
          <w:szCs w:val="28"/>
          <w:lang w:val="en-US"/>
        </w:rPr>
        <w:t>ini index is the splitting criteria. I was unfortunately unable to run the Grid Search algorithm due to lack of computing power.</w:t>
      </w:r>
      <w:r w:rsidR="00B429F6">
        <w:rPr>
          <w:rFonts w:asciiTheme="majorHAnsi" w:hAnsiTheme="majorHAnsi" w:cstheme="majorHAnsi"/>
          <w:sz w:val="28"/>
          <w:szCs w:val="28"/>
          <w:lang w:val="en-US"/>
        </w:rPr>
        <w:t xml:space="preserve"> The following code was run:</w:t>
      </w:r>
    </w:p>
    <w:p w14:paraId="2ED085C6" w14:textId="31A6F01F" w:rsidR="00B429F6" w:rsidRDefault="00B429F6" w:rsidP="00A03888">
      <w:pPr>
        <w:jc w:val="both"/>
        <w:rPr>
          <w:rFonts w:asciiTheme="majorHAnsi" w:hAnsiTheme="majorHAnsi" w:cstheme="majorHAnsi"/>
          <w:sz w:val="28"/>
          <w:szCs w:val="28"/>
          <w:lang w:val="en-US"/>
        </w:rPr>
      </w:pPr>
      <w:r w:rsidRPr="00B429F6">
        <w:rPr>
          <w:rFonts w:asciiTheme="majorHAnsi" w:hAnsiTheme="majorHAnsi" w:cstheme="majorHAnsi"/>
          <w:noProof/>
          <w:sz w:val="28"/>
          <w:szCs w:val="28"/>
        </w:rPr>
        <w:drawing>
          <wp:inline distT="0" distB="0" distL="0" distR="0" wp14:anchorId="6C56AF2C" wp14:editId="5A3AC6EC">
            <wp:extent cx="4664075" cy="3982720"/>
            <wp:effectExtent l="0" t="0" r="3175" b="0"/>
            <wp:docPr id="18" name="Picture 17">
              <a:extLst xmlns:a="http://schemas.openxmlformats.org/drawingml/2006/main">
                <a:ext uri="{FF2B5EF4-FFF2-40B4-BE49-F238E27FC236}">
                  <a16:creationId xmlns:a16="http://schemas.microsoft.com/office/drawing/2014/main" id="{C847A872-4CF7-82AA-7067-6FFA048A4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847A872-4CF7-82AA-7067-6FFA048A40A2}"/>
                        </a:ext>
                      </a:extLst>
                    </pic:cNvPr>
                    <pic:cNvPicPr>
                      <a:picLocks noChangeAspect="1"/>
                    </pic:cNvPicPr>
                  </pic:nvPicPr>
                  <pic:blipFill rotWithShape="1">
                    <a:blip r:embed="rId47"/>
                    <a:srcRect r="29078"/>
                    <a:stretch/>
                  </pic:blipFill>
                  <pic:spPr>
                    <a:xfrm>
                      <a:off x="0" y="0"/>
                      <a:ext cx="4664075" cy="3982720"/>
                    </a:xfrm>
                    <a:prstGeom prst="rect">
                      <a:avLst/>
                    </a:prstGeom>
                  </pic:spPr>
                </pic:pic>
              </a:graphicData>
            </a:graphic>
          </wp:inline>
        </w:drawing>
      </w:r>
    </w:p>
    <w:p w14:paraId="1E20BC2A" w14:textId="78138239" w:rsidR="00B429F6" w:rsidRDefault="00B429F6" w:rsidP="00A03888">
      <w:pPr>
        <w:jc w:val="both"/>
        <w:rPr>
          <w:rFonts w:asciiTheme="majorHAnsi" w:hAnsiTheme="majorHAnsi" w:cstheme="majorHAnsi"/>
          <w:sz w:val="28"/>
          <w:szCs w:val="28"/>
          <w:lang w:val="en-US"/>
        </w:rPr>
      </w:pPr>
      <w:r w:rsidRPr="00B429F6">
        <w:rPr>
          <w:rFonts w:asciiTheme="majorHAnsi" w:hAnsiTheme="majorHAnsi" w:cstheme="majorHAnsi"/>
          <w:noProof/>
          <w:sz w:val="28"/>
          <w:szCs w:val="28"/>
        </w:rPr>
        <w:drawing>
          <wp:inline distT="0" distB="0" distL="0" distR="0" wp14:anchorId="1F77AA50" wp14:editId="47A825BB">
            <wp:extent cx="4664075" cy="4460240"/>
            <wp:effectExtent l="0" t="0" r="3175" b="0"/>
            <wp:docPr id="655103943" name="Picture 655103943">
              <a:extLst xmlns:a="http://schemas.openxmlformats.org/drawingml/2006/main">
                <a:ext uri="{FF2B5EF4-FFF2-40B4-BE49-F238E27FC236}">
                  <a16:creationId xmlns:a16="http://schemas.microsoft.com/office/drawing/2014/main" id="{E522797C-C518-4B98-9647-38308D66A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522797C-C518-4B98-9647-38308D66A1D8}"/>
                        </a:ext>
                      </a:extLst>
                    </pic:cNvPr>
                    <pic:cNvPicPr>
                      <a:picLocks noChangeAspect="1"/>
                    </pic:cNvPicPr>
                  </pic:nvPicPr>
                  <pic:blipFill rotWithShape="1">
                    <a:blip r:embed="rId48"/>
                    <a:srcRect l="5622" r="29420" b="7640"/>
                    <a:stretch/>
                  </pic:blipFill>
                  <pic:spPr>
                    <a:xfrm>
                      <a:off x="0" y="0"/>
                      <a:ext cx="4664075" cy="4460240"/>
                    </a:xfrm>
                    <a:prstGeom prst="rect">
                      <a:avLst/>
                    </a:prstGeom>
                  </pic:spPr>
                </pic:pic>
              </a:graphicData>
            </a:graphic>
          </wp:inline>
        </w:drawing>
      </w:r>
    </w:p>
    <w:p w14:paraId="65ED1124" w14:textId="7C3039E2" w:rsidR="00D97396" w:rsidRPr="00D97396" w:rsidRDefault="00D97396" w:rsidP="00A03888">
      <w:pPr>
        <w:jc w:val="both"/>
        <w:rPr>
          <w:rFonts w:asciiTheme="majorHAnsi" w:hAnsiTheme="majorHAnsi" w:cstheme="majorHAnsi"/>
          <w:b/>
          <w:bCs/>
          <w:i/>
          <w:iCs/>
          <w:sz w:val="28"/>
          <w:szCs w:val="28"/>
          <w:lang w:val="en-US"/>
        </w:rPr>
      </w:pPr>
      <w:r w:rsidRPr="00D97396">
        <w:rPr>
          <w:rFonts w:asciiTheme="majorHAnsi" w:hAnsiTheme="majorHAnsi" w:cstheme="majorHAnsi"/>
          <w:b/>
          <w:bCs/>
          <w:i/>
          <w:iCs/>
          <w:sz w:val="28"/>
          <w:szCs w:val="28"/>
          <w:lang w:val="en-US"/>
        </w:rPr>
        <w:t>It is to be noted that the ensemble models were run on the original data set without standardization of the continuous variables</w:t>
      </w:r>
      <w:r>
        <w:rPr>
          <w:rFonts w:asciiTheme="majorHAnsi" w:hAnsiTheme="majorHAnsi" w:cstheme="majorHAnsi"/>
          <w:b/>
          <w:bCs/>
          <w:i/>
          <w:iCs/>
          <w:sz w:val="28"/>
          <w:szCs w:val="28"/>
          <w:lang w:val="en-US"/>
        </w:rPr>
        <w:t>, since these models are quite robust to outliers in the data set.</w:t>
      </w:r>
    </w:p>
    <w:p w14:paraId="629D354E" w14:textId="060416D8" w:rsidR="00B429F6" w:rsidRDefault="00B429F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It can be observed that the random forest with 100 estimators does not quite improve the accuracy of the model. Although, it is a better model than the Logistic regression and Decision tree, but it is still not as efficient as the SMOTE model.</w:t>
      </w:r>
    </w:p>
    <w:p w14:paraId="78241013" w14:textId="73F7DFB6" w:rsidR="00B429F6" w:rsidRDefault="00B429F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We therefore, ran the model again with 150 estimators:</w:t>
      </w:r>
    </w:p>
    <w:p w14:paraId="08FE09ED" w14:textId="3FD01112" w:rsidR="00D97396" w:rsidRDefault="00D97396" w:rsidP="00A03888">
      <w:pPr>
        <w:jc w:val="both"/>
        <w:rPr>
          <w:rFonts w:asciiTheme="majorHAnsi" w:hAnsiTheme="majorHAnsi" w:cstheme="majorHAnsi"/>
          <w:sz w:val="28"/>
          <w:szCs w:val="28"/>
          <w:lang w:val="en-US"/>
        </w:rPr>
      </w:pPr>
      <w:r w:rsidRPr="00D97396">
        <w:rPr>
          <w:rFonts w:asciiTheme="majorHAnsi" w:hAnsiTheme="majorHAnsi" w:cstheme="majorHAnsi"/>
          <w:noProof/>
          <w:sz w:val="28"/>
          <w:szCs w:val="28"/>
          <w:lang w:val="en-US"/>
        </w:rPr>
        <w:lastRenderedPageBreak/>
        <w:drawing>
          <wp:inline distT="0" distB="0" distL="0" distR="0" wp14:anchorId="2C2BC465" wp14:editId="5AE9D428">
            <wp:extent cx="4846320" cy="6583680"/>
            <wp:effectExtent l="0" t="0" r="0" b="7620"/>
            <wp:docPr id="87005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55484" name=""/>
                    <pic:cNvPicPr/>
                  </pic:nvPicPr>
                  <pic:blipFill>
                    <a:blip r:embed="rId49"/>
                    <a:stretch>
                      <a:fillRect/>
                    </a:stretch>
                  </pic:blipFill>
                  <pic:spPr>
                    <a:xfrm>
                      <a:off x="0" y="0"/>
                      <a:ext cx="4846320" cy="6583680"/>
                    </a:xfrm>
                    <a:prstGeom prst="rect">
                      <a:avLst/>
                    </a:prstGeom>
                  </pic:spPr>
                </pic:pic>
              </a:graphicData>
            </a:graphic>
          </wp:inline>
        </w:drawing>
      </w:r>
    </w:p>
    <w:p w14:paraId="6C52B7DA" w14:textId="6FCC77C6" w:rsidR="00D97396" w:rsidRDefault="00D97396" w:rsidP="00A03888">
      <w:pPr>
        <w:jc w:val="both"/>
        <w:rPr>
          <w:rFonts w:asciiTheme="majorHAnsi" w:hAnsiTheme="majorHAnsi" w:cstheme="majorHAnsi"/>
          <w:sz w:val="28"/>
          <w:szCs w:val="28"/>
          <w:lang w:val="en-US"/>
        </w:rPr>
      </w:pPr>
      <w:r w:rsidRPr="00D97396">
        <w:rPr>
          <w:rFonts w:asciiTheme="majorHAnsi" w:hAnsiTheme="majorHAnsi" w:cstheme="majorHAnsi"/>
          <w:noProof/>
          <w:sz w:val="28"/>
          <w:szCs w:val="28"/>
          <w:lang w:val="en-US"/>
        </w:rPr>
        <w:drawing>
          <wp:inline distT="0" distB="0" distL="0" distR="0" wp14:anchorId="121BC9D7" wp14:editId="5A44F3D7">
            <wp:extent cx="4561840" cy="4701539"/>
            <wp:effectExtent l="0" t="0" r="0" b="4445"/>
            <wp:docPr id="20398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6855" name=""/>
                    <pic:cNvPicPr/>
                  </pic:nvPicPr>
                  <pic:blipFill>
                    <a:blip r:embed="rId50"/>
                    <a:stretch>
                      <a:fillRect/>
                    </a:stretch>
                  </pic:blipFill>
                  <pic:spPr>
                    <a:xfrm>
                      <a:off x="0" y="0"/>
                      <a:ext cx="4569008" cy="4708927"/>
                    </a:xfrm>
                    <a:prstGeom prst="rect">
                      <a:avLst/>
                    </a:prstGeom>
                  </pic:spPr>
                </pic:pic>
              </a:graphicData>
            </a:graphic>
          </wp:inline>
        </w:drawing>
      </w:r>
    </w:p>
    <w:p w14:paraId="40BCA0C8" w14:textId="39B6808F" w:rsidR="00D97396" w:rsidRDefault="00A0388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This model is a further enhancement on the Random Forest with 100 estimators, which is an improvement upon all the models above. However, the concerned class is still not getting identified to a desired extent </w:t>
      </w:r>
      <w:r w:rsidR="005C68E5">
        <w:rPr>
          <w:rFonts w:asciiTheme="majorHAnsi" w:hAnsiTheme="majorHAnsi" w:cstheme="majorHAnsi"/>
          <w:sz w:val="28"/>
          <w:szCs w:val="28"/>
          <w:lang w:val="en-US"/>
        </w:rPr>
        <w:t>(</w:t>
      </w:r>
      <w:r>
        <w:rPr>
          <w:rFonts w:asciiTheme="majorHAnsi" w:hAnsiTheme="majorHAnsi" w:cstheme="majorHAnsi"/>
          <w:sz w:val="28"/>
          <w:szCs w:val="28"/>
          <w:lang w:val="en-US"/>
        </w:rPr>
        <w:t>of 9</w:t>
      </w:r>
      <w:r w:rsidR="005C68E5">
        <w:rPr>
          <w:rFonts w:asciiTheme="majorHAnsi" w:hAnsiTheme="majorHAnsi" w:cstheme="majorHAnsi"/>
          <w:sz w:val="28"/>
          <w:szCs w:val="28"/>
          <w:lang w:val="en-US"/>
        </w:rPr>
        <w:t>0</w:t>
      </w:r>
      <w:r>
        <w:rPr>
          <w:rFonts w:asciiTheme="majorHAnsi" w:hAnsiTheme="majorHAnsi" w:cstheme="majorHAnsi"/>
          <w:sz w:val="28"/>
          <w:szCs w:val="28"/>
          <w:lang w:val="en-US"/>
        </w:rPr>
        <w:t>%</w:t>
      </w:r>
      <w:r w:rsidR="005C68E5">
        <w:rPr>
          <w:rFonts w:asciiTheme="majorHAnsi" w:hAnsiTheme="majorHAnsi" w:cstheme="majorHAnsi"/>
          <w:sz w:val="28"/>
          <w:szCs w:val="28"/>
          <w:lang w:val="en-US"/>
        </w:rPr>
        <w:t xml:space="preserve"> - F1 score)</w:t>
      </w:r>
      <w:r>
        <w:rPr>
          <w:rFonts w:asciiTheme="majorHAnsi" w:hAnsiTheme="majorHAnsi" w:cstheme="majorHAnsi"/>
          <w:sz w:val="28"/>
          <w:szCs w:val="28"/>
          <w:lang w:val="en-US"/>
        </w:rPr>
        <w:t xml:space="preserve"> since the recall is quite low. </w:t>
      </w:r>
    </w:p>
    <w:p w14:paraId="2DB421A3" w14:textId="4CA689B7" w:rsidR="00A03888" w:rsidRDefault="00A0388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We did not carry on with the Random Forests because of lack of computing power and shifted to bagging.</w:t>
      </w:r>
    </w:p>
    <w:p w14:paraId="0397202E" w14:textId="1D172B04" w:rsidR="00A03888" w:rsidRDefault="00A03888" w:rsidP="00A03888">
      <w:pPr>
        <w:pStyle w:val="Heading2"/>
        <w:jc w:val="both"/>
        <w:rPr>
          <w:rFonts w:ascii="Bradley Hand ITC" w:hAnsi="Bradley Hand ITC"/>
          <w:sz w:val="36"/>
          <w:szCs w:val="36"/>
          <w:lang w:val="en-US"/>
        </w:rPr>
      </w:pPr>
      <w:r>
        <w:rPr>
          <w:rFonts w:ascii="Bradley Hand ITC" w:hAnsi="Bradley Hand ITC"/>
          <w:sz w:val="36"/>
          <w:szCs w:val="36"/>
          <w:lang w:val="en-US"/>
        </w:rPr>
        <w:lastRenderedPageBreak/>
        <w:t>Bagging</w:t>
      </w:r>
    </w:p>
    <w:p w14:paraId="4EFED830" w14:textId="0E2DC1CA" w:rsidR="00A03888" w:rsidRDefault="00A03888" w:rsidP="00A03888">
      <w:pPr>
        <w:jc w:val="both"/>
        <w:rPr>
          <w:rFonts w:asciiTheme="majorHAnsi" w:hAnsiTheme="majorHAnsi" w:cstheme="majorHAnsi"/>
          <w:sz w:val="28"/>
          <w:szCs w:val="28"/>
          <w:lang w:val="en-US"/>
        </w:rPr>
      </w:pPr>
      <w:r w:rsidRPr="00A03888">
        <w:rPr>
          <w:rFonts w:asciiTheme="majorHAnsi" w:hAnsiTheme="majorHAnsi" w:cstheme="majorHAnsi"/>
          <w:noProof/>
          <w:sz w:val="28"/>
          <w:szCs w:val="28"/>
          <w:lang w:val="en-US"/>
        </w:rPr>
        <w:drawing>
          <wp:inline distT="0" distB="0" distL="0" distR="0" wp14:anchorId="0C702393" wp14:editId="602572ED">
            <wp:extent cx="4511040" cy="6217920"/>
            <wp:effectExtent l="0" t="0" r="3810" b="0"/>
            <wp:docPr id="88997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0332" name=""/>
                    <pic:cNvPicPr/>
                  </pic:nvPicPr>
                  <pic:blipFill>
                    <a:blip r:embed="rId51"/>
                    <a:stretch>
                      <a:fillRect/>
                    </a:stretch>
                  </pic:blipFill>
                  <pic:spPr>
                    <a:xfrm>
                      <a:off x="0" y="0"/>
                      <a:ext cx="4511439" cy="6218470"/>
                    </a:xfrm>
                    <a:prstGeom prst="rect">
                      <a:avLst/>
                    </a:prstGeom>
                  </pic:spPr>
                </pic:pic>
              </a:graphicData>
            </a:graphic>
          </wp:inline>
        </w:drawing>
      </w:r>
    </w:p>
    <w:p w14:paraId="5C5FF9FE" w14:textId="36629DD6" w:rsidR="00A03888" w:rsidRDefault="00A03888" w:rsidP="00A03888">
      <w:pPr>
        <w:jc w:val="both"/>
        <w:rPr>
          <w:rFonts w:asciiTheme="majorHAnsi" w:hAnsiTheme="majorHAnsi" w:cstheme="majorHAnsi"/>
          <w:sz w:val="28"/>
          <w:szCs w:val="28"/>
          <w:lang w:val="en-US"/>
        </w:rPr>
      </w:pPr>
      <w:r w:rsidRPr="00A03888">
        <w:rPr>
          <w:rFonts w:asciiTheme="majorHAnsi" w:hAnsiTheme="majorHAnsi" w:cstheme="majorHAnsi"/>
          <w:noProof/>
          <w:sz w:val="28"/>
          <w:szCs w:val="28"/>
          <w:lang w:val="en-US"/>
        </w:rPr>
        <w:drawing>
          <wp:inline distT="0" distB="0" distL="0" distR="0" wp14:anchorId="004DF5B6" wp14:editId="6FC70179">
            <wp:extent cx="4551680" cy="4625340"/>
            <wp:effectExtent l="0" t="0" r="1270" b="3810"/>
            <wp:docPr id="41243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9764" name=""/>
                    <pic:cNvPicPr/>
                  </pic:nvPicPr>
                  <pic:blipFill>
                    <a:blip r:embed="rId52"/>
                    <a:stretch>
                      <a:fillRect/>
                    </a:stretch>
                  </pic:blipFill>
                  <pic:spPr>
                    <a:xfrm>
                      <a:off x="0" y="0"/>
                      <a:ext cx="4552078" cy="4625744"/>
                    </a:xfrm>
                    <a:prstGeom prst="rect">
                      <a:avLst/>
                    </a:prstGeom>
                  </pic:spPr>
                </pic:pic>
              </a:graphicData>
            </a:graphic>
          </wp:inline>
        </w:drawing>
      </w:r>
    </w:p>
    <w:p w14:paraId="7F51BD55" w14:textId="143BF64B" w:rsidR="00A03888" w:rsidRDefault="00A0388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It can be observed that the bagging model </w:t>
      </w:r>
      <w:r w:rsidR="005C68E5">
        <w:rPr>
          <w:rFonts w:asciiTheme="majorHAnsi" w:hAnsiTheme="majorHAnsi" w:cstheme="majorHAnsi"/>
          <w:sz w:val="28"/>
          <w:szCs w:val="28"/>
          <w:lang w:val="en-US"/>
        </w:rPr>
        <w:t>is the best model where we have used 150 estimators. It has the highest accuracy amongst all the models and has classified the concerned class most effectively.</w:t>
      </w:r>
    </w:p>
    <w:p w14:paraId="3897008B" w14:textId="77777777" w:rsidR="005C68E5" w:rsidRDefault="005C68E5" w:rsidP="00A03888">
      <w:pPr>
        <w:jc w:val="both"/>
        <w:rPr>
          <w:rFonts w:asciiTheme="majorHAnsi" w:hAnsiTheme="majorHAnsi" w:cstheme="majorHAnsi"/>
          <w:sz w:val="28"/>
          <w:szCs w:val="28"/>
          <w:lang w:val="en-US"/>
        </w:rPr>
        <w:sectPr w:rsidR="005C68E5" w:rsidSect="00214155">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r>
        <w:rPr>
          <w:rFonts w:asciiTheme="majorHAnsi" w:hAnsiTheme="majorHAnsi" w:cstheme="majorHAnsi"/>
          <w:sz w:val="28"/>
          <w:szCs w:val="28"/>
          <w:lang w:val="en-US"/>
        </w:rPr>
        <w:t xml:space="preserve">It is more desirable that the F! be further increased by either using more estimators or by using bagging model. However, the computing power is limited. </w:t>
      </w:r>
    </w:p>
    <w:p w14:paraId="7C572FFA" w14:textId="1F9E4FFE" w:rsidR="005C68E5" w:rsidRDefault="005C68E5" w:rsidP="005C68E5">
      <w:pPr>
        <w:pStyle w:val="Heading1"/>
        <w:rPr>
          <w:rFonts w:ascii="Bradley Hand ITC" w:hAnsi="Bradley Hand ITC"/>
          <w:sz w:val="72"/>
          <w:szCs w:val="72"/>
          <w:lang w:val="en-US"/>
        </w:rPr>
      </w:pPr>
      <w:r w:rsidRPr="005C68E5">
        <w:rPr>
          <w:rFonts w:ascii="Bradley Hand ITC" w:hAnsi="Bradley Hand ITC"/>
          <w:sz w:val="72"/>
          <w:szCs w:val="72"/>
          <w:lang w:val="en-US"/>
        </w:rPr>
        <w:lastRenderedPageBreak/>
        <w:t>Conclusion and Suggestions</w:t>
      </w:r>
    </w:p>
    <w:p w14:paraId="2C421D5E" w14:textId="357C2CA5" w:rsidR="005C68E5" w:rsidRPr="005C68E5" w:rsidRDefault="005C68E5" w:rsidP="005C68E5">
      <w:pPr>
        <w:pStyle w:val="Heading2"/>
        <w:jc w:val="both"/>
        <w:rPr>
          <w:rFonts w:ascii="Bradley Hand ITC" w:hAnsi="Bradley Hand ITC" w:cstheme="majorHAnsi"/>
          <w:sz w:val="44"/>
          <w:szCs w:val="44"/>
          <w:lang w:val="en-US"/>
        </w:rPr>
      </w:pPr>
      <w:r w:rsidRPr="005C68E5">
        <w:rPr>
          <w:rFonts w:ascii="Bradley Hand ITC" w:hAnsi="Bradley Hand ITC"/>
          <w:sz w:val="36"/>
          <w:szCs w:val="36"/>
          <w:lang w:val="en-US"/>
        </w:rPr>
        <w:t>Problems with the Data Set</w:t>
      </w:r>
    </w:p>
    <w:p w14:paraId="0CE7371E" w14:textId="4E29E730" w:rsidR="005C68E5" w:rsidRPr="005C68E5" w:rsidRDefault="005C68E5" w:rsidP="005C68E5">
      <w:pPr>
        <w:pStyle w:val="ListParagraph"/>
        <w:numPr>
          <w:ilvl w:val="0"/>
          <w:numId w:val="3"/>
        </w:numPr>
        <w:jc w:val="both"/>
        <w:rPr>
          <w:rFonts w:asciiTheme="majorHAnsi" w:hAnsiTheme="majorHAnsi" w:cstheme="majorHAnsi"/>
          <w:sz w:val="28"/>
          <w:szCs w:val="28"/>
          <w:lang w:val="en-US"/>
        </w:rPr>
      </w:pPr>
      <w:r>
        <w:rPr>
          <w:rFonts w:asciiTheme="majorHAnsi" w:hAnsiTheme="majorHAnsi" w:cstheme="majorHAnsi"/>
          <w:sz w:val="28"/>
          <w:szCs w:val="28"/>
          <w:lang w:val="en-GB"/>
        </w:rPr>
        <w:t>The d</w:t>
      </w:r>
      <w:r w:rsidRPr="005C68E5">
        <w:rPr>
          <w:rFonts w:asciiTheme="majorHAnsi" w:hAnsiTheme="majorHAnsi" w:cstheme="majorHAnsi"/>
          <w:sz w:val="28"/>
          <w:szCs w:val="28"/>
          <w:lang w:val="en-GB"/>
        </w:rPr>
        <w:t>ata was too big for our computer to handle, which made it hard to create a decision tree, and when we tried to improve it</w:t>
      </w:r>
      <w:r>
        <w:rPr>
          <w:rFonts w:asciiTheme="majorHAnsi" w:hAnsiTheme="majorHAnsi" w:cstheme="majorHAnsi"/>
          <w:sz w:val="28"/>
          <w:szCs w:val="28"/>
          <w:lang w:val="en-GB"/>
        </w:rPr>
        <w:t>.</w:t>
      </w:r>
    </w:p>
    <w:p w14:paraId="26075E73" w14:textId="647673CE" w:rsidR="005C68E5" w:rsidRPr="005C68E5" w:rsidRDefault="005C68E5" w:rsidP="005C68E5">
      <w:pPr>
        <w:pStyle w:val="ListParagraph"/>
        <w:numPr>
          <w:ilvl w:val="0"/>
          <w:numId w:val="3"/>
        </w:numPr>
        <w:jc w:val="both"/>
        <w:rPr>
          <w:rFonts w:asciiTheme="majorHAnsi" w:hAnsiTheme="majorHAnsi" w:cstheme="majorHAnsi"/>
          <w:sz w:val="28"/>
          <w:szCs w:val="28"/>
          <w:lang w:val="en-US"/>
        </w:rPr>
      </w:pPr>
      <w:r>
        <w:rPr>
          <w:rFonts w:asciiTheme="majorHAnsi" w:hAnsiTheme="majorHAnsi" w:cstheme="majorHAnsi"/>
          <w:sz w:val="28"/>
          <w:szCs w:val="28"/>
          <w:lang w:val="en-GB"/>
        </w:rPr>
        <w:t xml:space="preserve">The computing resources were Limited and not powerful enough, which </w:t>
      </w:r>
      <w:r w:rsidRPr="005C68E5">
        <w:rPr>
          <w:rFonts w:asciiTheme="majorHAnsi" w:hAnsiTheme="majorHAnsi" w:cstheme="majorHAnsi"/>
          <w:sz w:val="28"/>
          <w:szCs w:val="28"/>
          <w:lang w:val="en-GB"/>
        </w:rPr>
        <w:t>affected how well our model could predict things from the data</w:t>
      </w:r>
      <w:r>
        <w:rPr>
          <w:rFonts w:asciiTheme="majorHAnsi" w:hAnsiTheme="majorHAnsi" w:cstheme="majorHAnsi"/>
          <w:sz w:val="28"/>
          <w:szCs w:val="28"/>
          <w:lang w:val="en-GB"/>
        </w:rPr>
        <w:t>.</w:t>
      </w:r>
    </w:p>
    <w:p w14:paraId="1BCC38A8" w14:textId="192C09B8" w:rsidR="005C68E5" w:rsidRPr="00AC440A" w:rsidRDefault="005C68E5" w:rsidP="005C68E5">
      <w:pPr>
        <w:pStyle w:val="ListParagraph"/>
        <w:numPr>
          <w:ilvl w:val="0"/>
          <w:numId w:val="3"/>
        </w:numPr>
        <w:jc w:val="both"/>
        <w:rPr>
          <w:rStyle w:val="Heading2Char"/>
          <w:rFonts w:eastAsiaTheme="minorHAnsi" w:cstheme="majorHAnsi"/>
          <w:color w:val="auto"/>
          <w:sz w:val="28"/>
          <w:szCs w:val="28"/>
          <w:lang w:val="en-US"/>
        </w:rPr>
      </w:pPr>
      <w:r w:rsidRPr="005C68E5">
        <w:rPr>
          <w:rFonts w:asciiTheme="majorHAnsi" w:hAnsiTheme="majorHAnsi" w:cstheme="majorHAnsi"/>
          <w:sz w:val="28"/>
          <w:szCs w:val="28"/>
          <w:lang w:val="en-US"/>
        </w:rPr>
        <w:t>To fix this, we need to either get a more powerful computer or find different ways to work with such large amounts of data, making sure our predictions are still accurate</w:t>
      </w:r>
      <w:r>
        <w:rPr>
          <w:rFonts w:asciiTheme="majorHAnsi" w:hAnsiTheme="majorHAnsi" w:cstheme="majorHAnsi"/>
          <w:sz w:val="28"/>
          <w:szCs w:val="28"/>
          <w:lang w:val="en-US"/>
        </w:rPr>
        <w:t xml:space="preserve"> for example use of Cloud Computing.</w:t>
      </w:r>
      <w:r w:rsidR="00AC440A">
        <w:rPr>
          <w:rFonts w:asciiTheme="majorHAnsi" w:hAnsiTheme="majorHAnsi" w:cstheme="majorHAnsi"/>
          <w:sz w:val="28"/>
          <w:szCs w:val="28"/>
          <w:lang w:val="en-US"/>
        </w:rPr>
        <w:br w:type="column"/>
      </w:r>
      <w:r w:rsidR="00AC440A">
        <w:rPr>
          <w:rFonts w:asciiTheme="majorHAnsi" w:hAnsiTheme="majorHAnsi" w:cstheme="majorHAnsi"/>
          <w:sz w:val="28"/>
          <w:szCs w:val="28"/>
          <w:lang w:val="en-US"/>
        </w:rPr>
        <w:t xml:space="preserve"> </w:t>
      </w:r>
      <w:r w:rsidR="00AC440A" w:rsidRPr="00AC440A">
        <w:rPr>
          <w:rStyle w:val="Heading2Char"/>
          <w:rFonts w:ascii="Bradley Hand ITC" w:hAnsi="Bradley Hand ITC"/>
          <w:sz w:val="36"/>
          <w:szCs w:val="36"/>
        </w:rPr>
        <w:t>Conclusion</w:t>
      </w:r>
    </w:p>
    <w:p w14:paraId="2E1C7D0D" w14:textId="77777777" w:rsidR="00AC440A" w:rsidRPr="00AC440A" w:rsidRDefault="00AC440A" w:rsidP="00AC440A">
      <w:pPr>
        <w:pStyle w:val="ListParagraph"/>
        <w:numPr>
          <w:ilvl w:val="0"/>
          <w:numId w:val="3"/>
        </w:numPr>
        <w:rPr>
          <w:rFonts w:asciiTheme="majorHAnsi" w:hAnsiTheme="majorHAnsi" w:cstheme="majorHAnsi"/>
          <w:sz w:val="28"/>
          <w:szCs w:val="28"/>
        </w:rPr>
      </w:pPr>
      <w:r w:rsidRPr="00AC440A">
        <w:rPr>
          <w:rFonts w:asciiTheme="majorHAnsi" w:hAnsiTheme="majorHAnsi" w:cstheme="majorHAnsi"/>
          <w:sz w:val="28"/>
          <w:szCs w:val="28"/>
          <w:lang w:val="en-GB"/>
        </w:rPr>
        <w:t xml:space="preserve">Implementing Random Forest with bagging has proven effective in improving the F1 score for distinguishing between good and bad loans. </w:t>
      </w:r>
    </w:p>
    <w:p w14:paraId="15F61B7D" w14:textId="77777777" w:rsidR="00AC440A" w:rsidRPr="00AC440A" w:rsidRDefault="00AC440A" w:rsidP="00AC440A">
      <w:pPr>
        <w:pStyle w:val="ListParagraph"/>
        <w:numPr>
          <w:ilvl w:val="0"/>
          <w:numId w:val="3"/>
        </w:numPr>
        <w:rPr>
          <w:rFonts w:asciiTheme="majorHAnsi" w:hAnsiTheme="majorHAnsi" w:cstheme="majorHAnsi"/>
          <w:sz w:val="28"/>
          <w:szCs w:val="28"/>
        </w:rPr>
      </w:pPr>
      <w:r w:rsidRPr="00AC440A">
        <w:rPr>
          <w:rFonts w:asciiTheme="majorHAnsi" w:hAnsiTheme="majorHAnsi" w:cstheme="majorHAnsi"/>
          <w:sz w:val="28"/>
          <w:szCs w:val="28"/>
          <w:lang w:val="en-GB"/>
        </w:rPr>
        <w:t xml:space="preserve">While boosting could offer additional enhancements, computing power constraints make bagging a pragmatic choice. </w:t>
      </w:r>
    </w:p>
    <w:p w14:paraId="1D8953FE" w14:textId="77777777" w:rsidR="00AC440A" w:rsidRPr="00AC440A" w:rsidRDefault="00AC440A" w:rsidP="00AC440A">
      <w:pPr>
        <w:pStyle w:val="ListParagraph"/>
        <w:numPr>
          <w:ilvl w:val="0"/>
          <w:numId w:val="3"/>
        </w:numPr>
        <w:rPr>
          <w:rFonts w:asciiTheme="majorHAnsi" w:hAnsiTheme="majorHAnsi" w:cstheme="majorHAnsi"/>
          <w:sz w:val="28"/>
          <w:szCs w:val="28"/>
        </w:rPr>
      </w:pPr>
      <w:r w:rsidRPr="00AC440A">
        <w:rPr>
          <w:rFonts w:asciiTheme="majorHAnsi" w:hAnsiTheme="majorHAnsi" w:cstheme="majorHAnsi"/>
          <w:sz w:val="28"/>
          <w:szCs w:val="28"/>
          <w:lang w:val="en-GB"/>
        </w:rPr>
        <w:t xml:space="preserve">Despite the potential benefits of iterative approaches, the current limitations call for a balanced consideration of efficiency and accuracy. </w:t>
      </w:r>
    </w:p>
    <w:p w14:paraId="0AFF78EF" w14:textId="71E94439" w:rsidR="00AC440A" w:rsidRPr="00AC440A" w:rsidRDefault="00AC440A" w:rsidP="00AC440A">
      <w:pPr>
        <w:pStyle w:val="ListParagraph"/>
        <w:numPr>
          <w:ilvl w:val="0"/>
          <w:numId w:val="3"/>
        </w:numPr>
        <w:rPr>
          <w:rFonts w:asciiTheme="majorHAnsi" w:hAnsiTheme="majorHAnsi" w:cstheme="majorHAnsi"/>
          <w:sz w:val="28"/>
          <w:szCs w:val="28"/>
        </w:rPr>
      </w:pPr>
      <w:r w:rsidRPr="00AC440A">
        <w:rPr>
          <w:rFonts w:asciiTheme="majorHAnsi" w:hAnsiTheme="majorHAnsi" w:cstheme="majorHAnsi"/>
          <w:sz w:val="28"/>
          <w:szCs w:val="28"/>
          <w:lang w:val="en-GB"/>
        </w:rPr>
        <w:t>In conclusion, Random Forest with bagging provides a commendable strategy for creditworthiness assessment, offering notable predictive improvements within our computational constraints.</w:t>
      </w:r>
    </w:p>
    <w:sectPr w:rsidR="00AC440A" w:rsidRPr="00AC440A" w:rsidSect="00214155">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F24AB"/>
    <w:multiLevelType w:val="hybridMultilevel"/>
    <w:tmpl w:val="FA646EA6"/>
    <w:lvl w:ilvl="0" w:tplc="79760272">
      <w:start w:val="1"/>
      <w:numFmt w:val="bullet"/>
      <w:lvlText w:val="•"/>
      <w:lvlJc w:val="left"/>
      <w:pPr>
        <w:tabs>
          <w:tab w:val="num" w:pos="720"/>
        </w:tabs>
        <w:ind w:left="720" w:hanging="360"/>
      </w:pPr>
      <w:rPr>
        <w:rFonts w:ascii="Arial" w:hAnsi="Arial" w:hint="default"/>
      </w:rPr>
    </w:lvl>
    <w:lvl w:ilvl="1" w:tplc="081A1A66" w:tentative="1">
      <w:start w:val="1"/>
      <w:numFmt w:val="bullet"/>
      <w:lvlText w:val="•"/>
      <w:lvlJc w:val="left"/>
      <w:pPr>
        <w:tabs>
          <w:tab w:val="num" w:pos="1440"/>
        </w:tabs>
        <w:ind w:left="1440" w:hanging="360"/>
      </w:pPr>
      <w:rPr>
        <w:rFonts w:ascii="Arial" w:hAnsi="Arial" w:hint="default"/>
      </w:rPr>
    </w:lvl>
    <w:lvl w:ilvl="2" w:tplc="41445F6C" w:tentative="1">
      <w:start w:val="1"/>
      <w:numFmt w:val="bullet"/>
      <w:lvlText w:val="•"/>
      <w:lvlJc w:val="left"/>
      <w:pPr>
        <w:tabs>
          <w:tab w:val="num" w:pos="2160"/>
        </w:tabs>
        <w:ind w:left="2160" w:hanging="360"/>
      </w:pPr>
      <w:rPr>
        <w:rFonts w:ascii="Arial" w:hAnsi="Arial" w:hint="default"/>
      </w:rPr>
    </w:lvl>
    <w:lvl w:ilvl="3" w:tplc="4E44F4BC" w:tentative="1">
      <w:start w:val="1"/>
      <w:numFmt w:val="bullet"/>
      <w:lvlText w:val="•"/>
      <w:lvlJc w:val="left"/>
      <w:pPr>
        <w:tabs>
          <w:tab w:val="num" w:pos="2880"/>
        </w:tabs>
        <w:ind w:left="2880" w:hanging="360"/>
      </w:pPr>
      <w:rPr>
        <w:rFonts w:ascii="Arial" w:hAnsi="Arial" w:hint="default"/>
      </w:rPr>
    </w:lvl>
    <w:lvl w:ilvl="4" w:tplc="600E8AE6" w:tentative="1">
      <w:start w:val="1"/>
      <w:numFmt w:val="bullet"/>
      <w:lvlText w:val="•"/>
      <w:lvlJc w:val="left"/>
      <w:pPr>
        <w:tabs>
          <w:tab w:val="num" w:pos="3600"/>
        </w:tabs>
        <w:ind w:left="3600" w:hanging="360"/>
      </w:pPr>
      <w:rPr>
        <w:rFonts w:ascii="Arial" w:hAnsi="Arial" w:hint="default"/>
      </w:rPr>
    </w:lvl>
    <w:lvl w:ilvl="5" w:tplc="01C2CDFC" w:tentative="1">
      <w:start w:val="1"/>
      <w:numFmt w:val="bullet"/>
      <w:lvlText w:val="•"/>
      <w:lvlJc w:val="left"/>
      <w:pPr>
        <w:tabs>
          <w:tab w:val="num" w:pos="4320"/>
        </w:tabs>
        <w:ind w:left="4320" w:hanging="360"/>
      </w:pPr>
      <w:rPr>
        <w:rFonts w:ascii="Arial" w:hAnsi="Arial" w:hint="default"/>
      </w:rPr>
    </w:lvl>
    <w:lvl w:ilvl="6" w:tplc="C0F6339E" w:tentative="1">
      <w:start w:val="1"/>
      <w:numFmt w:val="bullet"/>
      <w:lvlText w:val="•"/>
      <w:lvlJc w:val="left"/>
      <w:pPr>
        <w:tabs>
          <w:tab w:val="num" w:pos="5040"/>
        </w:tabs>
        <w:ind w:left="5040" w:hanging="360"/>
      </w:pPr>
      <w:rPr>
        <w:rFonts w:ascii="Arial" w:hAnsi="Arial" w:hint="default"/>
      </w:rPr>
    </w:lvl>
    <w:lvl w:ilvl="7" w:tplc="B6A67D52" w:tentative="1">
      <w:start w:val="1"/>
      <w:numFmt w:val="bullet"/>
      <w:lvlText w:val="•"/>
      <w:lvlJc w:val="left"/>
      <w:pPr>
        <w:tabs>
          <w:tab w:val="num" w:pos="5760"/>
        </w:tabs>
        <w:ind w:left="5760" w:hanging="360"/>
      </w:pPr>
      <w:rPr>
        <w:rFonts w:ascii="Arial" w:hAnsi="Arial" w:hint="default"/>
      </w:rPr>
    </w:lvl>
    <w:lvl w:ilvl="8" w:tplc="1E4EE5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20E442C"/>
    <w:multiLevelType w:val="hybridMultilevel"/>
    <w:tmpl w:val="F956F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9D4EBD"/>
    <w:multiLevelType w:val="hybridMultilevel"/>
    <w:tmpl w:val="FA485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F939CC"/>
    <w:multiLevelType w:val="hybridMultilevel"/>
    <w:tmpl w:val="03D68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0349220">
    <w:abstractNumId w:val="3"/>
  </w:num>
  <w:num w:numId="2" w16cid:durableId="1485779595">
    <w:abstractNumId w:val="2"/>
  </w:num>
  <w:num w:numId="3" w16cid:durableId="248005847">
    <w:abstractNumId w:val="1"/>
  </w:num>
  <w:num w:numId="4" w16cid:durableId="1826774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1F"/>
    <w:rsid w:val="00007BF6"/>
    <w:rsid w:val="00015A1F"/>
    <w:rsid w:val="00034DA3"/>
    <w:rsid w:val="00093C0E"/>
    <w:rsid w:val="00111152"/>
    <w:rsid w:val="001166AE"/>
    <w:rsid w:val="00214155"/>
    <w:rsid w:val="002E0014"/>
    <w:rsid w:val="00341E22"/>
    <w:rsid w:val="00351A7F"/>
    <w:rsid w:val="0038739F"/>
    <w:rsid w:val="003F3F22"/>
    <w:rsid w:val="004607DE"/>
    <w:rsid w:val="0049577C"/>
    <w:rsid w:val="004A38B3"/>
    <w:rsid w:val="004F0216"/>
    <w:rsid w:val="004F10BE"/>
    <w:rsid w:val="0053553D"/>
    <w:rsid w:val="00560C0F"/>
    <w:rsid w:val="00581E99"/>
    <w:rsid w:val="005C68E5"/>
    <w:rsid w:val="005D5F03"/>
    <w:rsid w:val="006044F2"/>
    <w:rsid w:val="006732C5"/>
    <w:rsid w:val="00704012"/>
    <w:rsid w:val="00782C7B"/>
    <w:rsid w:val="00862AC8"/>
    <w:rsid w:val="008C3437"/>
    <w:rsid w:val="00A03888"/>
    <w:rsid w:val="00A23005"/>
    <w:rsid w:val="00AC440A"/>
    <w:rsid w:val="00B12A0E"/>
    <w:rsid w:val="00B429F6"/>
    <w:rsid w:val="00B76AD9"/>
    <w:rsid w:val="00B975CE"/>
    <w:rsid w:val="00C04B2E"/>
    <w:rsid w:val="00C21432"/>
    <w:rsid w:val="00C244BD"/>
    <w:rsid w:val="00C302B6"/>
    <w:rsid w:val="00CB5DCA"/>
    <w:rsid w:val="00CD6406"/>
    <w:rsid w:val="00CF3D04"/>
    <w:rsid w:val="00D0148F"/>
    <w:rsid w:val="00D07308"/>
    <w:rsid w:val="00D7661F"/>
    <w:rsid w:val="00D97396"/>
    <w:rsid w:val="00E47912"/>
    <w:rsid w:val="00E6414D"/>
    <w:rsid w:val="00E944D1"/>
    <w:rsid w:val="00FD0611"/>
    <w:rsid w:val="00FE22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47FB"/>
  <w15:chartTrackingRefBased/>
  <w15:docId w15:val="{163F3206-25C0-4C19-AEB2-FCB36F345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4B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79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F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4B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B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4B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4B2E"/>
    <w:pPr>
      <w:outlineLvl w:val="9"/>
    </w:pPr>
    <w:rPr>
      <w:kern w:val="0"/>
      <w:lang w:val="en-US"/>
      <w14:ligatures w14:val="none"/>
    </w:rPr>
  </w:style>
  <w:style w:type="table" w:styleId="TableGrid">
    <w:name w:val="Table Grid"/>
    <w:basedOn w:val="TableNormal"/>
    <w:uiPriority w:val="39"/>
    <w:rsid w:val="00D76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230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47912"/>
    <w:rPr>
      <w:color w:val="0563C1" w:themeColor="hyperlink"/>
      <w:u w:val="single"/>
    </w:rPr>
  </w:style>
  <w:style w:type="character" w:styleId="UnresolvedMention">
    <w:name w:val="Unresolved Mention"/>
    <w:basedOn w:val="DefaultParagraphFont"/>
    <w:uiPriority w:val="99"/>
    <w:semiHidden/>
    <w:unhideWhenUsed/>
    <w:rsid w:val="00E47912"/>
    <w:rPr>
      <w:color w:val="605E5C"/>
      <w:shd w:val="clear" w:color="auto" w:fill="E1DFDD"/>
    </w:rPr>
  </w:style>
  <w:style w:type="character" w:customStyle="1" w:styleId="Heading2Char">
    <w:name w:val="Heading 2 Char"/>
    <w:basedOn w:val="DefaultParagraphFont"/>
    <w:link w:val="Heading2"/>
    <w:uiPriority w:val="9"/>
    <w:rsid w:val="00E479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3F2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07DE"/>
    <w:pPr>
      <w:ind w:left="720"/>
      <w:contextualSpacing/>
    </w:pPr>
  </w:style>
  <w:style w:type="table" w:styleId="PlainTable5">
    <w:name w:val="Plain Table 5"/>
    <w:basedOn w:val="TableNormal"/>
    <w:uiPriority w:val="45"/>
    <w:rsid w:val="00E6414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873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073843">
      <w:bodyDiv w:val="1"/>
      <w:marLeft w:val="0"/>
      <w:marRight w:val="0"/>
      <w:marTop w:val="0"/>
      <w:marBottom w:val="0"/>
      <w:divBdr>
        <w:top w:val="none" w:sz="0" w:space="0" w:color="auto"/>
        <w:left w:val="none" w:sz="0" w:space="0" w:color="auto"/>
        <w:bottom w:val="none" w:sz="0" w:space="0" w:color="auto"/>
        <w:right w:val="none" w:sz="0" w:space="0" w:color="auto"/>
      </w:divBdr>
      <w:divsChild>
        <w:div w:id="1951933748">
          <w:marLeft w:val="720"/>
          <w:marRight w:val="0"/>
          <w:marTop w:val="0"/>
          <w:marBottom w:val="0"/>
          <w:divBdr>
            <w:top w:val="none" w:sz="0" w:space="0" w:color="auto"/>
            <w:left w:val="none" w:sz="0" w:space="0" w:color="auto"/>
            <w:bottom w:val="none" w:sz="0" w:space="0" w:color="auto"/>
            <w:right w:val="none" w:sz="0" w:space="0" w:color="auto"/>
          </w:divBdr>
        </w:div>
        <w:div w:id="1914851763">
          <w:marLeft w:val="720"/>
          <w:marRight w:val="0"/>
          <w:marTop w:val="0"/>
          <w:marBottom w:val="0"/>
          <w:divBdr>
            <w:top w:val="none" w:sz="0" w:space="0" w:color="auto"/>
            <w:left w:val="none" w:sz="0" w:space="0" w:color="auto"/>
            <w:bottom w:val="none" w:sz="0" w:space="0" w:color="auto"/>
            <w:right w:val="none" w:sz="0" w:space="0" w:color="auto"/>
          </w:divBdr>
        </w:div>
        <w:div w:id="1057779841">
          <w:marLeft w:val="720"/>
          <w:marRight w:val="0"/>
          <w:marTop w:val="0"/>
          <w:marBottom w:val="0"/>
          <w:divBdr>
            <w:top w:val="none" w:sz="0" w:space="0" w:color="auto"/>
            <w:left w:val="none" w:sz="0" w:space="0" w:color="auto"/>
            <w:bottom w:val="none" w:sz="0" w:space="0" w:color="auto"/>
            <w:right w:val="none" w:sz="0" w:space="0" w:color="auto"/>
          </w:divBdr>
        </w:div>
        <w:div w:id="527258721">
          <w:marLeft w:val="720"/>
          <w:marRight w:val="0"/>
          <w:marTop w:val="0"/>
          <w:marBottom w:val="0"/>
          <w:divBdr>
            <w:top w:val="none" w:sz="0" w:space="0" w:color="auto"/>
            <w:left w:val="none" w:sz="0" w:space="0" w:color="auto"/>
            <w:bottom w:val="none" w:sz="0" w:space="0" w:color="auto"/>
            <w:right w:val="none" w:sz="0" w:space="0" w:color="auto"/>
          </w:divBdr>
        </w:div>
      </w:divsChild>
    </w:div>
    <w:div w:id="138957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diagramLayout" Target="diagrams/layout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mrferozi/loan-data-for-dummy-bank"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275E9C-996D-4220-8BEB-48A3D0FA505D}" type="doc">
      <dgm:prSet loTypeId="urn:microsoft.com/office/officeart/2005/8/layout/chevron2" loCatId="process" qsTypeId="urn:microsoft.com/office/officeart/2005/8/quickstyle/3d2" qsCatId="3D" csTypeId="urn:microsoft.com/office/officeart/2005/8/colors/accent2_1" csCatId="accent2" phldr="1"/>
      <dgm:spPr/>
      <dgm:t>
        <a:bodyPr/>
        <a:lstStyle/>
        <a:p>
          <a:endParaRPr lang="en-IN"/>
        </a:p>
      </dgm:t>
    </dgm:pt>
    <dgm:pt modelId="{67B94EE7-C7BD-41F6-844D-F8456971CDA9}">
      <dgm:prSet phldrT="[Text]" custT="1"/>
      <dgm:spPr/>
      <dgm:t>
        <a:bodyPr/>
        <a:lstStyle/>
        <a:p>
          <a:r>
            <a:rPr lang="en-GB" sz="1400" b="1" dirty="0">
              <a:latin typeface="Bradley Hand ITC" panose="03070402050302030203" pitchFamily="66" charset="0"/>
              <a:cs typeface="Times New Roman" panose="02020603050405020304" pitchFamily="18" charset="0"/>
            </a:rPr>
            <a:t>EDA</a:t>
          </a:r>
          <a:endParaRPr lang="en-IN" sz="1400" b="1">
            <a:latin typeface="Bradley Hand ITC" panose="03070402050302030203" pitchFamily="66" charset="0"/>
          </a:endParaRPr>
        </a:p>
      </dgm:t>
    </dgm:pt>
    <dgm:pt modelId="{F5349FD2-48B9-4B61-988B-D599D18E139C}" type="parTrans" cxnId="{86E349CA-5344-47BC-AD79-9272E6F4C29A}">
      <dgm:prSet/>
      <dgm:spPr/>
      <dgm:t>
        <a:bodyPr/>
        <a:lstStyle/>
        <a:p>
          <a:endParaRPr lang="en-IN"/>
        </a:p>
      </dgm:t>
    </dgm:pt>
    <dgm:pt modelId="{C8D8A7E3-930B-4BC3-845E-883D2023FDC3}" type="sibTrans" cxnId="{86E349CA-5344-47BC-AD79-9272E6F4C29A}">
      <dgm:prSet/>
      <dgm:spPr/>
      <dgm:t>
        <a:bodyPr/>
        <a:lstStyle/>
        <a:p>
          <a:endParaRPr lang="en-IN"/>
        </a:p>
      </dgm:t>
    </dgm:pt>
    <dgm:pt modelId="{D2D73391-3A11-42EE-8923-5C4FCF9EE106}">
      <dgm:prSet phldrT="[Text]" custT="1"/>
      <dgm:spPr/>
      <dgm:t>
        <a:bodyPr/>
        <a:lstStyle/>
        <a:p>
          <a:r>
            <a:rPr lang="en-GB" sz="1400" b="1" dirty="0">
              <a:latin typeface="Bradley Hand ITC" panose="03070402050302030203" pitchFamily="66" charset="0"/>
              <a:cs typeface="Times New Roman" panose="02020603050405020304" pitchFamily="18" charset="0"/>
            </a:rPr>
            <a:t>Conduct EDA to gain insights into the distribution of key variables, relationships between variables, and potential patterns in the data.</a:t>
          </a:r>
          <a:endParaRPr lang="en-IN" sz="1400" b="1">
            <a:latin typeface="Bradley Hand ITC" panose="03070402050302030203" pitchFamily="66" charset="0"/>
          </a:endParaRPr>
        </a:p>
      </dgm:t>
    </dgm:pt>
    <dgm:pt modelId="{AAA7D023-FFE9-40E5-9090-20564BC9B399}" type="parTrans" cxnId="{BD05A2B1-1584-46AB-9FDC-385ABB66D69C}">
      <dgm:prSet/>
      <dgm:spPr/>
      <dgm:t>
        <a:bodyPr/>
        <a:lstStyle/>
        <a:p>
          <a:endParaRPr lang="en-IN"/>
        </a:p>
      </dgm:t>
    </dgm:pt>
    <dgm:pt modelId="{1A8565FA-D006-407B-AA82-7B72218400C2}" type="sibTrans" cxnId="{BD05A2B1-1584-46AB-9FDC-385ABB66D69C}">
      <dgm:prSet/>
      <dgm:spPr/>
      <dgm:t>
        <a:bodyPr/>
        <a:lstStyle/>
        <a:p>
          <a:endParaRPr lang="en-IN"/>
        </a:p>
      </dgm:t>
    </dgm:pt>
    <dgm:pt modelId="{16C07ACB-D453-4AD3-A04D-2247C5008607}">
      <dgm:prSet phldrT="[Text]" custT="1"/>
      <dgm:spPr/>
      <dgm:t>
        <a:bodyPr/>
        <a:lstStyle/>
        <a:p>
          <a:r>
            <a:rPr lang="en-IN" sz="1400" b="1" i="0">
              <a:latin typeface="Bradley Hand ITC" panose="03070402050302030203" pitchFamily="66" charset="0"/>
            </a:rPr>
            <a:t>Logistic Regression</a:t>
          </a:r>
        </a:p>
      </dgm:t>
    </dgm:pt>
    <dgm:pt modelId="{1C3EAEC4-C871-414B-BBFF-23AFCE81ABCF}" type="parTrans" cxnId="{3C53284E-4E3D-4A56-BFB2-305D694F206C}">
      <dgm:prSet/>
      <dgm:spPr/>
      <dgm:t>
        <a:bodyPr/>
        <a:lstStyle/>
        <a:p>
          <a:endParaRPr lang="en-IN"/>
        </a:p>
      </dgm:t>
    </dgm:pt>
    <dgm:pt modelId="{2E589FF7-DA9B-41DB-9FFC-260CF8F06051}" type="sibTrans" cxnId="{3C53284E-4E3D-4A56-BFB2-305D694F206C}">
      <dgm:prSet/>
      <dgm:spPr/>
      <dgm:t>
        <a:bodyPr/>
        <a:lstStyle/>
        <a:p>
          <a:endParaRPr lang="en-IN"/>
        </a:p>
      </dgm:t>
    </dgm:pt>
    <dgm:pt modelId="{99C93004-67CB-4EBA-86CE-9D6F9253C529}">
      <dgm:prSet phldrT="[Text]" custT="1"/>
      <dgm:spPr/>
      <dgm:t>
        <a:bodyPr/>
        <a:lstStyle/>
        <a:p>
          <a:r>
            <a:rPr lang="en-GB" sz="1400" b="1" dirty="0">
              <a:latin typeface="Bradley Hand ITC" panose="03070402050302030203" pitchFamily="66" charset="0"/>
              <a:cs typeface="Times New Roman" panose="02020603050405020304" pitchFamily="18" charset="0"/>
            </a:rPr>
            <a:t>Data Preparation, Variable Selection, encoding categorical Variables, Model evaluation, and Credit risk prediction. </a:t>
          </a:r>
          <a:endParaRPr lang="en-IN" sz="1400" b="1">
            <a:latin typeface="Bradley Hand ITC" panose="03070402050302030203" pitchFamily="66" charset="0"/>
          </a:endParaRPr>
        </a:p>
      </dgm:t>
    </dgm:pt>
    <dgm:pt modelId="{F2FFE976-EF03-453C-AE24-9E7BBDAC0F65}" type="parTrans" cxnId="{34F65969-2D74-43AC-9133-EA8698A1401E}">
      <dgm:prSet/>
      <dgm:spPr/>
      <dgm:t>
        <a:bodyPr/>
        <a:lstStyle/>
        <a:p>
          <a:endParaRPr lang="en-IN"/>
        </a:p>
      </dgm:t>
    </dgm:pt>
    <dgm:pt modelId="{772AB109-8F9D-43A5-8980-27DE2E4D98B3}" type="sibTrans" cxnId="{34F65969-2D74-43AC-9133-EA8698A1401E}">
      <dgm:prSet/>
      <dgm:spPr/>
      <dgm:t>
        <a:bodyPr/>
        <a:lstStyle/>
        <a:p>
          <a:endParaRPr lang="en-IN"/>
        </a:p>
      </dgm:t>
    </dgm:pt>
    <dgm:pt modelId="{ACE93CCE-5A95-43EE-A699-DAC43061E59E}">
      <dgm:prSet phldrT="[Text]" custT="1"/>
      <dgm:spPr/>
      <dgm:t>
        <a:bodyPr/>
        <a:lstStyle/>
        <a:p>
          <a:r>
            <a:rPr lang="en-IN" sz="1400" b="1">
              <a:latin typeface="Bradley Hand ITC" panose="03070402050302030203" pitchFamily="66" charset="0"/>
            </a:rPr>
            <a:t>Decision Tree</a:t>
          </a:r>
        </a:p>
      </dgm:t>
    </dgm:pt>
    <dgm:pt modelId="{B7E92082-5FCF-4C21-845E-361EFE3359C1}" type="parTrans" cxnId="{E380CD80-1634-4939-81BD-122330476B39}">
      <dgm:prSet/>
      <dgm:spPr/>
      <dgm:t>
        <a:bodyPr/>
        <a:lstStyle/>
        <a:p>
          <a:endParaRPr lang="en-IN"/>
        </a:p>
      </dgm:t>
    </dgm:pt>
    <dgm:pt modelId="{B43D6839-F1C0-46BA-A84F-9F3A10B4CAF7}" type="sibTrans" cxnId="{E380CD80-1634-4939-81BD-122330476B39}">
      <dgm:prSet/>
      <dgm:spPr/>
      <dgm:t>
        <a:bodyPr/>
        <a:lstStyle/>
        <a:p>
          <a:endParaRPr lang="en-IN"/>
        </a:p>
      </dgm:t>
    </dgm:pt>
    <dgm:pt modelId="{8EAD6231-9ED3-4E3A-B877-79A004343E0F}">
      <dgm:prSet phldrT="[Text]" custT="1"/>
      <dgm:spPr/>
      <dgm:t>
        <a:bodyPr/>
        <a:lstStyle/>
        <a:p>
          <a:r>
            <a:rPr lang="en-GB" sz="1400" b="1" dirty="0">
              <a:latin typeface="Bradley Hand ITC" panose="03070402050302030203" pitchFamily="66" charset="0"/>
              <a:cs typeface="Times New Roman" panose="02020603050405020304" pitchFamily="18" charset="0"/>
            </a:rPr>
            <a:t>Grid search optimized the decision tree model's hyperparameters, enhancing its predictions. Decision trees provide an interpretability understanding of the factors influencing credit risk predictions</a:t>
          </a:r>
          <a:endParaRPr lang="en-IN" sz="1400" b="1">
            <a:latin typeface="Bradley Hand ITC" panose="03070402050302030203" pitchFamily="66" charset="0"/>
          </a:endParaRPr>
        </a:p>
      </dgm:t>
    </dgm:pt>
    <dgm:pt modelId="{70B82B3F-5F6C-486A-9A7F-50BD00148857}" type="parTrans" cxnId="{20859B7B-4119-4D88-BE17-4DF410290149}">
      <dgm:prSet/>
      <dgm:spPr/>
      <dgm:t>
        <a:bodyPr/>
        <a:lstStyle/>
        <a:p>
          <a:endParaRPr lang="en-IN"/>
        </a:p>
      </dgm:t>
    </dgm:pt>
    <dgm:pt modelId="{3447CCB0-4B98-4AD7-9C4D-399B7998D57C}" type="sibTrans" cxnId="{20859B7B-4119-4D88-BE17-4DF410290149}">
      <dgm:prSet/>
      <dgm:spPr/>
      <dgm:t>
        <a:bodyPr/>
        <a:lstStyle/>
        <a:p>
          <a:endParaRPr lang="en-IN"/>
        </a:p>
      </dgm:t>
    </dgm:pt>
    <dgm:pt modelId="{64CB2FCB-DEBC-43E8-89CB-CE6C2E90D4DC}">
      <dgm:prSet phldrT="[Text]" custT="1"/>
      <dgm:spPr/>
      <dgm:t>
        <a:bodyPr/>
        <a:lstStyle/>
        <a:p>
          <a:r>
            <a:rPr lang="en-IN" sz="1400" b="1">
              <a:latin typeface="Bradley Hand ITC" panose="03070402050302030203" pitchFamily="66" charset="0"/>
            </a:rPr>
            <a:t>Over Sampling and Under Sampling</a:t>
          </a:r>
        </a:p>
      </dgm:t>
    </dgm:pt>
    <dgm:pt modelId="{A2F107AC-8617-4A4A-8027-E6A959BA6826}" type="parTrans" cxnId="{F7B0ABDD-9950-47C3-A4BB-90EBED8B26AC}">
      <dgm:prSet/>
      <dgm:spPr/>
      <dgm:t>
        <a:bodyPr/>
        <a:lstStyle/>
        <a:p>
          <a:endParaRPr lang="en-IN"/>
        </a:p>
      </dgm:t>
    </dgm:pt>
    <dgm:pt modelId="{6C5868BA-E71E-427C-8483-03341477DB0A}" type="sibTrans" cxnId="{F7B0ABDD-9950-47C3-A4BB-90EBED8B26AC}">
      <dgm:prSet/>
      <dgm:spPr/>
      <dgm:t>
        <a:bodyPr/>
        <a:lstStyle/>
        <a:p>
          <a:endParaRPr lang="en-IN"/>
        </a:p>
      </dgm:t>
    </dgm:pt>
    <dgm:pt modelId="{E17C02A4-3B78-46E6-9654-D61B23A113E1}">
      <dgm:prSet phldrT="[Text]" custT="1"/>
      <dgm:spPr/>
      <dgm:t>
        <a:bodyPr/>
        <a:lstStyle/>
        <a:p>
          <a:r>
            <a:rPr lang="en-IN" sz="1400" b="1">
              <a:latin typeface="Bradley Hand ITC" panose="03070402050302030203" pitchFamily="66" charset="0"/>
            </a:rPr>
            <a:t>Classification of model using Oversampling and undersampling techniques.</a:t>
          </a:r>
        </a:p>
      </dgm:t>
    </dgm:pt>
    <dgm:pt modelId="{07E9E60D-3253-4A9A-BD24-94466102F278}" type="parTrans" cxnId="{381B6D5E-BAF9-49C1-B2BE-05ACE06030D6}">
      <dgm:prSet/>
      <dgm:spPr/>
      <dgm:t>
        <a:bodyPr/>
        <a:lstStyle/>
        <a:p>
          <a:endParaRPr lang="en-IN"/>
        </a:p>
      </dgm:t>
    </dgm:pt>
    <dgm:pt modelId="{873B9CF5-72B9-4D84-9648-0BB52FA4AAFE}" type="sibTrans" cxnId="{381B6D5E-BAF9-49C1-B2BE-05ACE06030D6}">
      <dgm:prSet/>
      <dgm:spPr/>
      <dgm:t>
        <a:bodyPr/>
        <a:lstStyle/>
        <a:p>
          <a:endParaRPr lang="en-IN"/>
        </a:p>
      </dgm:t>
    </dgm:pt>
    <dgm:pt modelId="{58EB3E8D-D80F-43C7-A828-809C6AC10AC9}">
      <dgm:prSet phldrT="[Text]" custT="1"/>
      <dgm:spPr/>
      <dgm:t>
        <a:bodyPr/>
        <a:lstStyle/>
        <a:p>
          <a:r>
            <a:rPr lang="en-IN" sz="1400" b="1">
              <a:latin typeface="Bradley Hand ITC" panose="03070402050302030203" pitchFamily="66" charset="0"/>
            </a:rPr>
            <a:t>Ensemble Models</a:t>
          </a:r>
        </a:p>
      </dgm:t>
    </dgm:pt>
    <dgm:pt modelId="{4BB2A136-F0AE-4FAD-BA3C-BC79F196BA77}" type="parTrans" cxnId="{336EDF79-DACF-4859-9527-D315D1840994}">
      <dgm:prSet/>
      <dgm:spPr/>
      <dgm:t>
        <a:bodyPr/>
        <a:lstStyle/>
        <a:p>
          <a:endParaRPr lang="en-IN"/>
        </a:p>
      </dgm:t>
    </dgm:pt>
    <dgm:pt modelId="{B2BF39A6-C478-4686-AF1D-90B3AE118FF6}" type="sibTrans" cxnId="{336EDF79-DACF-4859-9527-D315D1840994}">
      <dgm:prSet/>
      <dgm:spPr/>
      <dgm:t>
        <a:bodyPr/>
        <a:lstStyle/>
        <a:p>
          <a:endParaRPr lang="en-IN"/>
        </a:p>
      </dgm:t>
    </dgm:pt>
    <dgm:pt modelId="{9FD9953E-B5FE-4FD8-8CA5-FD10084B21D3}">
      <dgm:prSet custT="1"/>
      <dgm:spPr/>
      <dgm:t>
        <a:bodyPr/>
        <a:lstStyle/>
        <a:p>
          <a:r>
            <a:rPr lang="en-GB" sz="1400" b="1" dirty="0">
              <a:latin typeface="Bradley Hand ITC" panose="03070402050302030203" pitchFamily="66" charset="0"/>
              <a:cs typeface="Times New Roman" panose="02020603050405020304" pitchFamily="18" charset="0"/>
            </a:rPr>
            <a:t>Random Forest, utilizing bagging with decision trees, boosts credit risk assessment precision for ensuring robust predictions and informed decision-making in peer-to-peer lending.</a:t>
          </a:r>
        </a:p>
      </dgm:t>
    </dgm:pt>
    <dgm:pt modelId="{B4BC9943-60B2-4E2D-A31B-88B6EE97C615}" type="parTrans" cxnId="{37B7156C-36E8-4F56-8870-F60BAEF2B5A5}">
      <dgm:prSet/>
      <dgm:spPr/>
      <dgm:t>
        <a:bodyPr/>
        <a:lstStyle/>
        <a:p>
          <a:endParaRPr lang="en-IN"/>
        </a:p>
      </dgm:t>
    </dgm:pt>
    <dgm:pt modelId="{EE15B64E-7EE4-4B67-B491-B739C01AE613}" type="sibTrans" cxnId="{37B7156C-36E8-4F56-8870-F60BAEF2B5A5}">
      <dgm:prSet/>
      <dgm:spPr/>
      <dgm:t>
        <a:bodyPr/>
        <a:lstStyle/>
        <a:p>
          <a:endParaRPr lang="en-IN"/>
        </a:p>
      </dgm:t>
    </dgm:pt>
    <dgm:pt modelId="{775F50DD-5381-4EE7-9FF6-D94F664EB709}" type="pres">
      <dgm:prSet presAssocID="{F4275E9C-996D-4220-8BEB-48A3D0FA505D}" presName="linearFlow" presStyleCnt="0">
        <dgm:presLayoutVars>
          <dgm:dir/>
          <dgm:animLvl val="lvl"/>
          <dgm:resizeHandles val="exact"/>
        </dgm:presLayoutVars>
      </dgm:prSet>
      <dgm:spPr/>
    </dgm:pt>
    <dgm:pt modelId="{8430EE41-86A9-467D-9E5C-7501B495DB81}" type="pres">
      <dgm:prSet presAssocID="{67B94EE7-C7BD-41F6-844D-F8456971CDA9}" presName="composite" presStyleCnt="0"/>
      <dgm:spPr/>
    </dgm:pt>
    <dgm:pt modelId="{CA2A4D70-DB9F-4D84-AE87-D527B6A6A804}" type="pres">
      <dgm:prSet presAssocID="{67B94EE7-C7BD-41F6-844D-F8456971CDA9}" presName="parentText" presStyleLbl="alignNode1" presStyleIdx="0" presStyleCnt="5">
        <dgm:presLayoutVars>
          <dgm:chMax val="1"/>
          <dgm:bulletEnabled val="1"/>
        </dgm:presLayoutVars>
      </dgm:prSet>
      <dgm:spPr/>
    </dgm:pt>
    <dgm:pt modelId="{1BD6D5E8-367C-42E0-A3AF-326116FB0AE0}" type="pres">
      <dgm:prSet presAssocID="{67B94EE7-C7BD-41F6-844D-F8456971CDA9}" presName="descendantText" presStyleLbl="alignAcc1" presStyleIdx="0" presStyleCnt="5">
        <dgm:presLayoutVars>
          <dgm:bulletEnabled val="1"/>
        </dgm:presLayoutVars>
      </dgm:prSet>
      <dgm:spPr/>
    </dgm:pt>
    <dgm:pt modelId="{D2DF913A-7CE3-4B94-BADF-CEF4349DADF0}" type="pres">
      <dgm:prSet presAssocID="{C8D8A7E3-930B-4BC3-845E-883D2023FDC3}" presName="sp" presStyleCnt="0"/>
      <dgm:spPr/>
    </dgm:pt>
    <dgm:pt modelId="{1FC8A9FA-5BB7-4626-9DBE-87417AEDFE5C}" type="pres">
      <dgm:prSet presAssocID="{16C07ACB-D453-4AD3-A04D-2247C5008607}" presName="composite" presStyleCnt="0"/>
      <dgm:spPr/>
    </dgm:pt>
    <dgm:pt modelId="{37837108-C770-4177-9AFD-F4AC9E8945A2}" type="pres">
      <dgm:prSet presAssocID="{16C07ACB-D453-4AD3-A04D-2247C5008607}" presName="parentText" presStyleLbl="alignNode1" presStyleIdx="1" presStyleCnt="5">
        <dgm:presLayoutVars>
          <dgm:chMax val="1"/>
          <dgm:bulletEnabled val="1"/>
        </dgm:presLayoutVars>
      </dgm:prSet>
      <dgm:spPr/>
    </dgm:pt>
    <dgm:pt modelId="{52BEC2CE-6385-4AD9-91D8-988A6FE103DA}" type="pres">
      <dgm:prSet presAssocID="{16C07ACB-D453-4AD3-A04D-2247C5008607}" presName="descendantText" presStyleLbl="alignAcc1" presStyleIdx="1" presStyleCnt="5">
        <dgm:presLayoutVars>
          <dgm:bulletEnabled val="1"/>
        </dgm:presLayoutVars>
      </dgm:prSet>
      <dgm:spPr/>
    </dgm:pt>
    <dgm:pt modelId="{65F7B008-A6CA-4283-950E-1A3AEF273301}" type="pres">
      <dgm:prSet presAssocID="{2E589FF7-DA9B-41DB-9FFC-260CF8F06051}" presName="sp" presStyleCnt="0"/>
      <dgm:spPr/>
    </dgm:pt>
    <dgm:pt modelId="{B29D0189-ABFF-465D-9213-B86E9C0B8E5B}" type="pres">
      <dgm:prSet presAssocID="{ACE93CCE-5A95-43EE-A699-DAC43061E59E}" presName="composite" presStyleCnt="0"/>
      <dgm:spPr/>
    </dgm:pt>
    <dgm:pt modelId="{2D2AF6DD-69B2-41FE-A356-D753A03EDAF8}" type="pres">
      <dgm:prSet presAssocID="{ACE93CCE-5A95-43EE-A699-DAC43061E59E}" presName="parentText" presStyleLbl="alignNode1" presStyleIdx="2" presStyleCnt="5">
        <dgm:presLayoutVars>
          <dgm:chMax val="1"/>
          <dgm:bulletEnabled val="1"/>
        </dgm:presLayoutVars>
      </dgm:prSet>
      <dgm:spPr/>
    </dgm:pt>
    <dgm:pt modelId="{DB12276A-B6BA-4490-AA69-BD0F61183444}" type="pres">
      <dgm:prSet presAssocID="{ACE93CCE-5A95-43EE-A699-DAC43061E59E}" presName="descendantText" presStyleLbl="alignAcc1" presStyleIdx="2" presStyleCnt="5">
        <dgm:presLayoutVars>
          <dgm:bulletEnabled val="1"/>
        </dgm:presLayoutVars>
      </dgm:prSet>
      <dgm:spPr/>
    </dgm:pt>
    <dgm:pt modelId="{0C835FAD-B894-488E-8527-E678C7E41A0F}" type="pres">
      <dgm:prSet presAssocID="{B43D6839-F1C0-46BA-A84F-9F3A10B4CAF7}" presName="sp" presStyleCnt="0"/>
      <dgm:spPr/>
    </dgm:pt>
    <dgm:pt modelId="{F0AE4F95-A07C-48A8-A626-EA0F8AC50853}" type="pres">
      <dgm:prSet presAssocID="{64CB2FCB-DEBC-43E8-89CB-CE6C2E90D4DC}" presName="composite" presStyleCnt="0"/>
      <dgm:spPr/>
    </dgm:pt>
    <dgm:pt modelId="{1F41F3DD-8162-43C6-94F9-C92C2E93C530}" type="pres">
      <dgm:prSet presAssocID="{64CB2FCB-DEBC-43E8-89CB-CE6C2E90D4DC}" presName="parentText" presStyleLbl="alignNode1" presStyleIdx="3" presStyleCnt="5">
        <dgm:presLayoutVars>
          <dgm:chMax val="1"/>
          <dgm:bulletEnabled val="1"/>
        </dgm:presLayoutVars>
      </dgm:prSet>
      <dgm:spPr/>
    </dgm:pt>
    <dgm:pt modelId="{39358BC7-D7BA-42EB-985E-1907797062FA}" type="pres">
      <dgm:prSet presAssocID="{64CB2FCB-DEBC-43E8-89CB-CE6C2E90D4DC}" presName="descendantText" presStyleLbl="alignAcc1" presStyleIdx="3" presStyleCnt="5">
        <dgm:presLayoutVars>
          <dgm:bulletEnabled val="1"/>
        </dgm:presLayoutVars>
      </dgm:prSet>
      <dgm:spPr/>
    </dgm:pt>
    <dgm:pt modelId="{571D1B62-F0B2-427D-B01F-9DF011BDD287}" type="pres">
      <dgm:prSet presAssocID="{6C5868BA-E71E-427C-8483-03341477DB0A}" presName="sp" presStyleCnt="0"/>
      <dgm:spPr/>
    </dgm:pt>
    <dgm:pt modelId="{3D39FAB7-FA2C-4BFE-A77F-F72B0595B4D7}" type="pres">
      <dgm:prSet presAssocID="{58EB3E8D-D80F-43C7-A828-809C6AC10AC9}" presName="composite" presStyleCnt="0"/>
      <dgm:spPr/>
    </dgm:pt>
    <dgm:pt modelId="{FC3A8466-FFA7-410A-976B-7958888F621F}" type="pres">
      <dgm:prSet presAssocID="{58EB3E8D-D80F-43C7-A828-809C6AC10AC9}" presName="parentText" presStyleLbl="alignNode1" presStyleIdx="4" presStyleCnt="5">
        <dgm:presLayoutVars>
          <dgm:chMax val="1"/>
          <dgm:bulletEnabled val="1"/>
        </dgm:presLayoutVars>
      </dgm:prSet>
      <dgm:spPr/>
    </dgm:pt>
    <dgm:pt modelId="{0D597A58-1BD9-4ADE-8FBE-9A02F7700EE6}" type="pres">
      <dgm:prSet presAssocID="{58EB3E8D-D80F-43C7-A828-809C6AC10AC9}" presName="descendantText" presStyleLbl="alignAcc1" presStyleIdx="4" presStyleCnt="5">
        <dgm:presLayoutVars>
          <dgm:bulletEnabled val="1"/>
        </dgm:presLayoutVars>
      </dgm:prSet>
      <dgm:spPr/>
    </dgm:pt>
  </dgm:ptLst>
  <dgm:cxnLst>
    <dgm:cxn modelId="{1394A61D-2A87-4C2E-8147-78D898455313}" type="presOf" srcId="{16C07ACB-D453-4AD3-A04D-2247C5008607}" destId="{37837108-C770-4177-9AFD-F4AC9E8945A2}" srcOrd="0" destOrd="0" presId="urn:microsoft.com/office/officeart/2005/8/layout/chevron2"/>
    <dgm:cxn modelId="{F001F11F-B77A-498E-A9A4-BA45A1943485}" type="presOf" srcId="{D2D73391-3A11-42EE-8923-5C4FCF9EE106}" destId="{1BD6D5E8-367C-42E0-A3AF-326116FB0AE0}" srcOrd="0" destOrd="0" presId="urn:microsoft.com/office/officeart/2005/8/layout/chevron2"/>
    <dgm:cxn modelId="{28B5D927-BF21-4C67-B9ED-9D27689A1C0D}" type="presOf" srcId="{E17C02A4-3B78-46E6-9654-D61B23A113E1}" destId="{39358BC7-D7BA-42EB-985E-1907797062FA}" srcOrd="0" destOrd="0" presId="urn:microsoft.com/office/officeart/2005/8/layout/chevron2"/>
    <dgm:cxn modelId="{CC6BA85C-9E5B-41F0-B7B0-AB35BCB38057}" type="presOf" srcId="{58EB3E8D-D80F-43C7-A828-809C6AC10AC9}" destId="{FC3A8466-FFA7-410A-976B-7958888F621F}" srcOrd="0" destOrd="0" presId="urn:microsoft.com/office/officeart/2005/8/layout/chevron2"/>
    <dgm:cxn modelId="{381B6D5E-BAF9-49C1-B2BE-05ACE06030D6}" srcId="{64CB2FCB-DEBC-43E8-89CB-CE6C2E90D4DC}" destId="{E17C02A4-3B78-46E6-9654-D61B23A113E1}" srcOrd="0" destOrd="0" parTransId="{07E9E60D-3253-4A9A-BD24-94466102F278}" sibTransId="{873B9CF5-72B9-4D84-9648-0BB52FA4AAFE}"/>
    <dgm:cxn modelId="{34F65969-2D74-43AC-9133-EA8698A1401E}" srcId="{16C07ACB-D453-4AD3-A04D-2247C5008607}" destId="{99C93004-67CB-4EBA-86CE-9D6F9253C529}" srcOrd="0" destOrd="0" parTransId="{F2FFE976-EF03-453C-AE24-9E7BBDAC0F65}" sibTransId="{772AB109-8F9D-43A5-8980-27DE2E4D98B3}"/>
    <dgm:cxn modelId="{37B7156C-36E8-4F56-8870-F60BAEF2B5A5}" srcId="{58EB3E8D-D80F-43C7-A828-809C6AC10AC9}" destId="{9FD9953E-B5FE-4FD8-8CA5-FD10084B21D3}" srcOrd="0" destOrd="0" parTransId="{B4BC9943-60B2-4E2D-A31B-88B6EE97C615}" sibTransId="{EE15B64E-7EE4-4B67-B491-B739C01AE613}"/>
    <dgm:cxn modelId="{3C53284E-4E3D-4A56-BFB2-305D694F206C}" srcId="{F4275E9C-996D-4220-8BEB-48A3D0FA505D}" destId="{16C07ACB-D453-4AD3-A04D-2247C5008607}" srcOrd="1" destOrd="0" parTransId="{1C3EAEC4-C871-414B-BBFF-23AFCE81ABCF}" sibTransId="{2E589FF7-DA9B-41DB-9FFC-260CF8F06051}"/>
    <dgm:cxn modelId="{60254D52-07BB-47F5-937C-630F392CB995}" type="presOf" srcId="{99C93004-67CB-4EBA-86CE-9D6F9253C529}" destId="{52BEC2CE-6385-4AD9-91D8-988A6FE103DA}" srcOrd="0" destOrd="0" presId="urn:microsoft.com/office/officeart/2005/8/layout/chevron2"/>
    <dgm:cxn modelId="{EE9C9A58-7AEA-4D1D-8977-2C6DD5257EDC}" type="presOf" srcId="{8EAD6231-9ED3-4E3A-B877-79A004343E0F}" destId="{DB12276A-B6BA-4490-AA69-BD0F61183444}" srcOrd="0" destOrd="0" presId="urn:microsoft.com/office/officeart/2005/8/layout/chevron2"/>
    <dgm:cxn modelId="{11B6CF79-B185-4CEB-A9E5-31F96F369D4B}" type="presOf" srcId="{F4275E9C-996D-4220-8BEB-48A3D0FA505D}" destId="{775F50DD-5381-4EE7-9FF6-D94F664EB709}" srcOrd="0" destOrd="0" presId="urn:microsoft.com/office/officeart/2005/8/layout/chevron2"/>
    <dgm:cxn modelId="{336EDF79-DACF-4859-9527-D315D1840994}" srcId="{F4275E9C-996D-4220-8BEB-48A3D0FA505D}" destId="{58EB3E8D-D80F-43C7-A828-809C6AC10AC9}" srcOrd="4" destOrd="0" parTransId="{4BB2A136-F0AE-4FAD-BA3C-BC79F196BA77}" sibTransId="{B2BF39A6-C478-4686-AF1D-90B3AE118FF6}"/>
    <dgm:cxn modelId="{20859B7B-4119-4D88-BE17-4DF410290149}" srcId="{ACE93CCE-5A95-43EE-A699-DAC43061E59E}" destId="{8EAD6231-9ED3-4E3A-B877-79A004343E0F}" srcOrd="0" destOrd="0" parTransId="{70B82B3F-5F6C-486A-9A7F-50BD00148857}" sibTransId="{3447CCB0-4B98-4AD7-9C4D-399B7998D57C}"/>
    <dgm:cxn modelId="{E380CD80-1634-4939-81BD-122330476B39}" srcId="{F4275E9C-996D-4220-8BEB-48A3D0FA505D}" destId="{ACE93CCE-5A95-43EE-A699-DAC43061E59E}" srcOrd="2" destOrd="0" parTransId="{B7E92082-5FCF-4C21-845E-361EFE3359C1}" sibTransId="{B43D6839-F1C0-46BA-A84F-9F3A10B4CAF7}"/>
    <dgm:cxn modelId="{4F6E6584-2ED9-462E-B350-9C9E26F0F534}" type="presOf" srcId="{64CB2FCB-DEBC-43E8-89CB-CE6C2E90D4DC}" destId="{1F41F3DD-8162-43C6-94F9-C92C2E93C530}" srcOrd="0" destOrd="0" presId="urn:microsoft.com/office/officeart/2005/8/layout/chevron2"/>
    <dgm:cxn modelId="{A9DE508D-18C4-4932-851A-5AC39EF88DF0}" type="presOf" srcId="{ACE93CCE-5A95-43EE-A699-DAC43061E59E}" destId="{2D2AF6DD-69B2-41FE-A356-D753A03EDAF8}" srcOrd="0" destOrd="0" presId="urn:microsoft.com/office/officeart/2005/8/layout/chevron2"/>
    <dgm:cxn modelId="{BD05A2B1-1584-46AB-9FDC-385ABB66D69C}" srcId="{67B94EE7-C7BD-41F6-844D-F8456971CDA9}" destId="{D2D73391-3A11-42EE-8923-5C4FCF9EE106}" srcOrd="0" destOrd="0" parTransId="{AAA7D023-FFE9-40E5-9090-20564BC9B399}" sibTransId="{1A8565FA-D006-407B-AA82-7B72218400C2}"/>
    <dgm:cxn modelId="{B15EF4C4-BCD2-4046-A3F1-58AF4018D9DD}" type="presOf" srcId="{9FD9953E-B5FE-4FD8-8CA5-FD10084B21D3}" destId="{0D597A58-1BD9-4ADE-8FBE-9A02F7700EE6}" srcOrd="0" destOrd="0" presId="urn:microsoft.com/office/officeart/2005/8/layout/chevron2"/>
    <dgm:cxn modelId="{86E349CA-5344-47BC-AD79-9272E6F4C29A}" srcId="{F4275E9C-996D-4220-8BEB-48A3D0FA505D}" destId="{67B94EE7-C7BD-41F6-844D-F8456971CDA9}" srcOrd="0" destOrd="0" parTransId="{F5349FD2-48B9-4B61-988B-D599D18E139C}" sibTransId="{C8D8A7E3-930B-4BC3-845E-883D2023FDC3}"/>
    <dgm:cxn modelId="{A9E203DD-8BED-4784-803C-E78BAD6D17F2}" type="presOf" srcId="{67B94EE7-C7BD-41F6-844D-F8456971CDA9}" destId="{CA2A4D70-DB9F-4D84-AE87-D527B6A6A804}" srcOrd="0" destOrd="0" presId="urn:microsoft.com/office/officeart/2005/8/layout/chevron2"/>
    <dgm:cxn modelId="{F7B0ABDD-9950-47C3-A4BB-90EBED8B26AC}" srcId="{F4275E9C-996D-4220-8BEB-48A3D0FA505D}" destId="{64CB2FCB-DEBC-43E8-89CB-CE6C2E90D4DC}" srcOrd="3" destOrd="0" parTransId="{A2F107AC-8617-4A4A-8027-E6A959BA6826}" sibTransId="{6C5868BA-E71E-427C-8483-03341477DB0A}"/>
    <dgm:cxn modelId="{7EB40DBF-A58E-49B0-BF31-2E516A98CC05}" type="presParOf" srcId="{775F50DD-5381-4EE7-9FF6-D94F664EB709}" destId="{8430EE41-86A9-467D-9E5C-7501B495DB81}" srcOrd="0" destOrd="0" presId="urn:microsoft.com/office/officeart/2005/8/layout/chevron2"/>
    <dgm:cxn modelId="{FDED887C-8677-4A21-8DC3-1A6C1F44B738}" type="presParOf" srcId="{8430EE41-86A9-467D-9E5C-7501B495DB81}" destId="{CA2A4D70-DB9F-4D84-AE87-D527B6A6A804}" srcOrd="0" destOrd="0" presId="urn:microsoft.com/office/officeart/2005/8/layout/chevron2"/>
    <dgm:cxn modelId="{4F38AC72-34CE-4877-A27D-BF261396641F}" type="presParOf" srcId="{8430EE41-86A9-467D-9E5C-7501B495DB81}" destId="{1BD6D5E8-367C-42E0-A3AF-326116FB0AE0}" srcOrd="1" destOrd="0" presId="urn:microsoft.com/office/officeart/2005/8/layout/chevron2"/>
    <dgm:cxn modelId="{EFACD0F5-6702-430A-BDBA-6998B15F1273}" type="presParOf" srcId="{775F50DD-5381-4EE7-9FF6-D94F664EB709}" destId="{D2DF913A-7CE3-4B94-BADF-CEF4349DADF0}" srcOrd="1" destOrd="0" presId="urn:microsoft.com/office/officeart/2005/8/layout/chevron2"/>
    <dgm:cxn modelId="{14C23719-AD71-4B99-A02E-86A06EE3FDA1}" type="presParOf" srcId="{775F50DD-5381-4EE7-9FF6-D94F664EB709}" destId="{1FC8A9FA-5BB7-4626-9DBE-87417AEDFE5C}" srcOrd="2" destOrd="0" presId="urn:microsoft.com/office/officeart/2005/8/layout/chevron2"/>
    <dgm:cxn modelId="{47C68638-552F-4CC4-B667-CD98F58C9CDA}" type="presParOf" srcId="{1FC8A9FA-5BB7-4626-9DBE-87417AEDFE5C}" destId="{37837108-C770-4177-9AFD-F4AC9E8945A2}" srcOrd="0" destOrd="0" presId="urn:microsoft.com/office/officeart/2005/8/layout/chevron2"/>
    <dgm:cxn modelId="{C52892D4-C1D3-4BC8-8536-D6150EDD9472}" type="presParOf" srcId="{1FC8A9FA-5BB7-4626-9DBE-87417AEDFE5C}" destId="{52BEC2CE-6385-4AD9-91D8-988A6FE103DA}" srcOrd="1" destOrd="0" presId="urn:microsoft.com/office/officeart/2005/8/layout/chevron2"/>
    <dgm:cxn modelId="{C3D52BEB-1736-4F82-B0EC-C4D00439CAA8}" type="presParOf" srcId="{775F50DD-5381-4EE7-9FF6-D94F664EB709}" destId="{65F7B008-A6CA-4283-950E-1A3AEF273301}" srcOrd="3" destOrd="0" presId="urn:microsoft.com/office/officeart/2005/8/layout/chevron2"/>
    <dgm:cxn modelId="{4469898D-B87F-4776-89D2-6C11C2D51478}" type="presParOf" srcId="{775F50DD-5381-4EE7-9FF6-D94F664EB709}" destId="{B29D0189-ABFF-465D-9213-B86E9C0B8E5B}" srcOrd="4" destOrd="0" presId="urn:microsoft.com/office/officeart/2005/8/layout/chevron2"/>
    <dgm:cxn modelId="{0FF945AC-CBFE-41A2-8168-9DCD8BD8EDC1}" type="presParOf" srcId="{B29D0189-ABFF-465D-9213-B86E9C0B8E5B}" destId="{2D2AF6DD-69B2-41FE-A356-D753A03EDAF8}" srcOrd="0" destOrd="0" presId="urn:microsoft.com/office/officeart/2005/8/layout/chevron2"/>
    <dgm:cxn modelId="{EC7BC37D-D701-4233-9656-DE074B59BAA9}" type="presParOf" srcId="{B29D0189-ABFF-465D-9213-B86E9C0B8E5B}" destId="{DB12276A-B6BA-4490-AA69-BD0F61183444}" srcOrd="1" destOrd="0" presId="urn:microsoft.com/office/officeart/2005/8/layout/chevron2"/>
    <dgm:cxn modelId="{232C54F4-C1A4-4727-80B5-A786D88E8EB8}" type="presParOf" srcId="{775F50DD-5381-4EE7-9FF6-D94F664EB709}" destId="{0C835FAD-B894-488E-8527-E678C7E41A0F}" srcOrd="5" destOrd="0" presId="urn:microsoft.com/office/officeart/2005/8/layout/chevron2"/>
    <dgm:cxn modelId="{C509E080-D71D-41E7-AB23-3B0CFE820853}" type="presParOf" srcId="{775F50DD-5381-4EE7-9FF6-D94F664EB709}" destId="{F0AE4F95-A07C-48A8-A626-EA0F8AC50853}" srcOrd="6" destOrd="0" presId="urn:microsoft.com/office/officeart/2005/8/layout/chevron2"/>
    <dgm:cxn modelId="{384FD0A5-B926-4CE9-9D58-3BAAF0FB1276}" type="presParOf" srcId="{F0AE4F95-A07C-48A8-A626-EA0F8AC50853}" destId="{1F41F3DD-8162-43C6-94F9-C92C2E93C530}" srcOrd="0" destOrd="0" presId="urn:microsoft.com/office/officeart/2005/8/layout/chevron2"/>
    <dgm:cxn modelId="{BC6C8AB3-6908-4825-8E94-359493113DC3}" type="presParOf" srcId="{F0AE4F95-A07C-48A8-A626-EA0F8AC50853}" destId="{39358BC7-D7BA-42EB-985E-1907797062FA}" srcOrd="1" destOrd="0" presId="urn:microsoft.com/office/officeart/2005/8/layout/chevron2"/>
    <dgm:cxn modelId="{17A9ED31-2ADF-42F7-9B18-E0136DDDB89E}" type="presParOf" srcId="{775F50DD-5381-4EE7-9FF6-D94F664EB709}" destId="{571D1B62-F0B2-427D-B01F-9DF011BDD287}" srcOrd="7" destOrd="0" presId="urn:microsoft.com/office/officeart/2005/8/layout/chevron2"/>
    <dgm:cxn modelId="{70E1E2B0-C8E6-4AC4-8BD9-77FBB13A0E1F}" type="presParOf" srcId="{775F50DD-5381-4EE7-9FF6-D94F664EB709}" destId="{3D39FAB7-FA2C-4BFE-A77F-F72B0595B4D7}" srcOrd="8" destOrd="0" presId="urn:microsoft.com/office/officeart/2005/8/layout/chevron2"/>
    <dgm:cxn modelId="{43D49A29-F590-4CAC-A5F0-9DE29912D9B6}" type="presParOf" srcId="{3D39FAB7-FA2C-4BFE-A77F-F72B0595B4D7}" destId="{FC3A8466-FFA7-410A-976B-7958888F621F}" srcOrd="0" destOrd="0" presId="urn:microsoft.com/office/officeart/2005/8/layout/chevron2"/>
    <dgm:cxn modelId="{57F2E036-9CBD-4748-BD42-A010679B0D65}" type="presParOf" srcId="{3D39FAB7-FA2C-4BFE-A77F-F72B0595B4D7}" destId="{0D597A58-1BD9-4ADE-8FBE-9A02F7700EE6}" srcOrd="1" destOrd="0" presId="urn:microsoft.com/office/officeart/2005/8/layout/chevron2"/>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2A4D70-DB9F-4D84-AE87-D527B6A6A804}">
      <dsp:nvSpPr>
        <dsp:cNvPr id="0" name=""/>
        <dsp:cNvSpPr/>
      </dsp:nvSpPr>
      <dsp:spPr>
        <a:xfrm rot="5400000">
          <a:off x="-186433" y="19247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b="1" kern="1200" dirty="0">
              <a:latin typeface="Bradley Hand ITC" panose="03070402050302030203" pitchFamily="66" charset="0"/>
              <a:cs typeface="Times New Roman" panose="02020603050405020304" pitchFamily="18" charset="0"/>
            </a:rPr>
            <a:t>EDA</a:t>
          </a:r>
          <a:endParaRPr lang="en-IN" sz="1400" b="1" kern="1200">
            <a:latin typeface="Bradley Hand ITC" panose="03070402050302030203" pitchFamily="66" charset="0"/>
          </a:endParaRPr>
        </a:p>
      </dsp:txBody>
      <dsp:txXfrm rot="-5400000">
        <a:off x="1" y="441052"/>
        <a:ext cx="870021" cy="372866"/>
      </dsp:txXfrm>
    </dsp:sp>
    <dsp:sp modelId="{1BD6D5E8-367C-42E0-A3AF-326116FB0AE0}">
      <dsp:nvSpPr>
        <dsp:cNvPr id="0" name=""/>
        <dsp:cNvSpPr/>
      </dsp:nvSpPr>
      <dsp:spPr>
        <a:xfrm rot="5400000">
          <a:off x="4914222" y="-4038159"/>
          <a:ext cx="807877"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GB" sz="1400" b="1" kern="1200" dirty="0">
              <a:latin typeface="Bradley Hand ITC" panose="03070402050302030203" pitchFamily="66" charset="0"/>
              <a:cs typeface="Times New Roman" panose="02020603050405020304" pitchFamily="18" charset="0"/>
            </a:rPr>
            <a:t>Conduct EDA to gain insights into the distribution of key variables, relationships between variables, and potential patterns in the data.</a:t>
          </a:r>
          <a:endParaRPr lang="en-IN" sz="1400" b="1" kern="1200">
            <a:latin typeface="Bradley Hand ITC" panose="03070402050302030203" pitchFamily="66" charset="0"/>
          </a:endParaRPr>
        </a:p>
      </dsp:txBody>
      <dsp:txXfrm rot="-5400000">
        <a:off x="870022" y="45478"/>
        <a:ext cx="8856841" cy="729003"/>
      </dsp:txXfrm>
    </dsp:sp>
    <dsp:sp modelId="{37837108-C770-4177-9AFD-F4AC9E8945A2}">
      <dsp:nvSpPr>
        <dsp:cNvPr id="0" name=""/>
        <dsp:cNvSpPr/>
      </dsp:nvSpPr>
      <dsp:spPr>
        <a:xfrm rot="5400000">
          <a:off x="-186433" y="131986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i="0" kern="1200">
              <a:latin typeface="Bradley Hand ITC" panose="03070402050302030203" pitchFamily="66" charset="0"/>
            </a:rPr>
            <a:t>Logistic Regression</a:t>
          </a:r>
        </a:p>
      </dsp:txBody>
      <dsp:txXfrm rot="-5400000">
        <a:off x="1" y="1568442"/>
        <a:ext cx="870021" cy="372866"/>
      </dsp:txXfrm>
    </dsp:sp>
    <dsp:sp modelId="{52BEC2CE-6385-4AD9-91D8-988A6FE103DA}">
      <dsp:nvSpPr>
        <dsp:cNvPr id="0" name=""/>
        <dsp:cNvSpPr/>
      </dsp:nvSpPr>
      <dsp:spPr>
        <a:xfrm rot="5400000">
          <a:off x="4914009" y="-2910557"/>
          <a:ext cx="808301"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GB" sz="1400" b="1" kern="1200" dirty="0">
              <a:latin typeface="Bradley Hand ITC" panose="03070402050302030203" pitchFamily="66" charset="0"/>
              <a:cs typeface="Times New Roman" panose="02020603050405020304" pitchFamily="18" charset="0"/>
            </a:rPr>
            <a:t>Data Preparation, Variable Selection, encoding categorical Variables, Model evaluation, and Credit risk prediction. </a:t>
          </a:r>
          <a:endParaRPr lang="en-IN" sz="1400" b="1" kern="1200">
            <a:latin typeface="Bradley Hand ITC" panose="03070402050302030203" pitchFamily="66" charset="0"/>
          </a:endParaRPr>
        </a:p>
      </dsp:txBody>
      <dsp:txXfrm rot="-5400000">
        <a:off x="870021" y="1172889"/>
        <a:ext cx="8856820" cy="729385"/>
      </dsp:txXfrm>
    </dsp:sp>
    <dsp:sp modelId="{2D2AF6DD-69B2-41FE-A356-D753A03EDAF8}">
      <dsp:nvSpPr>
        <dsp:cNvPr id="0" name=""/>
        <dsp:cNvSpPr/>
      </dsp:nvSpPr>
      <dsp:spPr>
        <a:xfrm rot="5400000">
          <a:off x="-186433" y="244725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Bradley Hand ITC" panose="03070402050302030203" pitchFamily="66" charset="0"/>
            </a:rPr>
            <a:t>Decision Tree</a:t>
          </a:r>
        </a:p>
      </dsp:txBody>
      <dsp:txXfrm rot="-5400000">
        <a:off x="1" y="2695832"/>
        <a:ext cx="870021" cy="372866"/>
      </dsp:txXfrm>
    </dsp:sp>
    <dsp:sp modelId="{DB12276A-B6BA-4490-AA69-BD0F61183444}">
      <dsp:nvSpPr>
        <dsp:cNvPr id="0" name=""/>
        <dsp:cNvSpPr/>
      </dsp:nvSpPr>
      <dsp:spPr>
        <a:xfrm rot="5400000">
          <a:off x="4914222" y="-1783379"/>
          <a:ext cx="807877"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GB" sz="1400" b="1" kern="1200" dirty="0">
              <a:latin typeface="Bradley Hand ITC" panose="03070402050302030203" pitchFamily="66" charset="0"/>
              <a:cs typeface="Times New Roman" panose="02020603050405020304" pitchFamily="18" charset="0"/>
            </a:rPr>
            <a:t>Grid search optimized the decision tree model's hyperparameters, enhancing its predictions. Decision trees provide an interpretability understanding of the factors influencing credit risk predictions</a:t>
          </a:r>
          <a:endParaRPr lang="en-IN" sz="1400" b="1" kern="1200">
            <a:latin typeface="Bradley Hand ITC" panose="03070402050302030203" pitchFamily="66" charset="0"/>
          </a:endParaRPr>
        </a:p>
      </dsp:txBody>
      <dsp:txXfrm rot="-5400000">
        <a:off x="870022" y="2300258"/>
        <a:ext cx="8856841" cy="729003"/>
      </dsp:txXfrm>
    </dsp:sp>
    <dsp:sp modelId="{1F41F3DD-8162-43C6-94F9-C92C2E93C530}">
      <dsp:nvSpPr>
        <dsp:cNvPr id="0" name=""/>
        <dsp:cNvSpPr/>
      </dsp:nvSpPr>
      <dsp:spPr>
        <a:xfrm rot="5400000">
          <a:off x="-186433" y="357464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Bradley Hand ITC" panose="03070402050302030203" pitchFamily="66" charset="0"/>
            </a:rPr>
            <a:t>Over Sampling and Under Sampling</a:t>
          </a:r>
        </a:p>
      </dsp:txBody>
      <dsp:txXfrm rot="-5400000">
        <a:off x="1" y="3823222"/>
        <a:ext cx="870021" cy="372866"/>
      </dsp:txXfrm>
    </dsp:sp>
    <dsp:sp modelId="{39358BC7-D7BA-42EB-985E-1907797062FA}">
      <dsp:nvSpPr>
        <dsp:cNvPr id="0" name=""/>
        <dsp:cNvSpPr/>
      </dsp:nvSpPr>
      <dsp:spPr>
        <a:xfrm rot="5400000">
          <a:off x="4914222" y="-655989"/>
          <a:ext cx="807877"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b="1" kern="1200">
              <a:latin typeface="Bradley Hand ITC" panose="03070402050302030203" pitchFamily="66" charset="0"/>
            </a:rPr>
            <a:t>Classification of model using Oversampling and undersampling techniques.</a:t>
          </a:r>
        </a:p>
      </dsp:txBody>
      <dsp:txXfrm rot="-5400000">
        <a:off x="870022" y="3427648"/>
        <a:ext cx="8856841" cy="729003"/>
      </dsp:txXfrm>
    </dsp:sp>
    <dsp:sp modelId="{FC3A8466-FFA7-410A-976B-7958888F621F}">
      <dsp:nvSpPr>
        <dsp:cNvPr id="0" name=""/>
        <dsp:cNvSpPr/>
      </dsp:nvSpPr>
      <dsp:spPr>
        <a:xfrm rot="5400000">
          <a:off x="-186433" y="470203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Bradley Hand ITC" panose="03070402050302030203" pitchFamily="66" charset="0"/>
            </a:rPr>
            <a:t>Ensemble Models</a:t>
          </a:r>
        </a:p>
      </dsp:txBody>
      <dsp:txXfrm rot="-5400000">
        <a:off x="1" y="4950612"/>
        <a:ext cx="870021" cy="372866"/>
      </dsp:txXfrm>
    </dsp:sp>
    <dsp:sp modelId="{0D597A58-1BD9-4ADE-8FBE-9A02F7700EE6}">
      <dsp:nvSpPr>
        <dsp:cNvPr id="0" name=""/>
        <dsp:cNvSpPr/>
      </dsp:nvSpPr>
      <dsp:spPr>
        <a:xfrm rot="5400000">
          <a:off x="4914222" y="471400"/>
          <a:ext cx="807877"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GB" sz="1400" b="1" kern="1200" dirty="0">
              <a:latin typeface="Bradley Hand ITC" panose="03070402050302030203" pitchFamily="66" charset="0"/>
              <a:cs typeface="Times New Roman" panose="02020603050405020304" pitchFamily="18" charset="0"/>
            </a:rPr>
            <a:t>Random Forest, utilizing bagging with decision trees, boosts credit risk assessment precision for ensuring robust predictions and informed decision-making in peer-to-peer lending.</a:t>
          </a:r>
        </a:p>
      </dsp:txBody>
      <dsp:txXfrm rot="-5400000">
        <a:off x="870022" y="4555038"/>
        <a:ext cx="8856841" cy="72900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FE87F-B8CE-4C04-9D74-3C7E12067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31</Pages>
  <Words>2044</Words>
  <Characters>11652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Clive Jude Ronald</dc:creator>
  <cp:keywords/>
  <dc:description/>
  <cp:lastModifiedBy>Clive Jude Ronald</cp:lastModifiedBy>
  <cp:revision>11</cp:revision>
  <dcterms:created xsi:type="dcterms:W3CDTF">2023-12-30T18:27:00Z</dcterms:created>
  <dcterms:modified xsi:type="dcterms:W3CDTF">2024-01-05T14:32:00Z</dcterms:modified>
</cp:coreProperties>
</file>