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C7000B"/>
          <w:sz w:val="52"/>
        </w:rPr>
        <w:t>UEBA驱动的数据防泄漏技术深度调研报告</w:t>
      </w:r>
    </w:p>
    <w:p/>
    <w:p>
      <w:pPr>
        <w:jc w:val="center"/>
      </w:pPr>
      <w:r>
        <w:rPr>
          <w:rFonts w:ascii="微软雅黑" w:hAnsi="微软雅黑"/>
          <w:color w:val="1A3C6E"/>
          <w:sz w:val="22"/>
        </w:rPr>
        <w:t>Exabeam · Varonis · Securonix · DTEX · Microsoft IRM · Code42 · Splunk · IBM QRadar</w:t>
      </w:r>
    </w:p>
    <w:p/>
    <w:p>
      <w:pPr>
        <w:jc w:val="center"/>
      </w:pPr>
      <w:r>
        <w:rPr>
          <w:rFonts w:ascii="微软雅黑" w:hAnsi="微软雅黑"/>
          <w:color w:val="333333"/>
          <w:sz w:val="20"/>
        </w:rPr>
        <w:t>聚焦：UEBA行为分析驱动数据防泄漏</w:t>
        <w:br/>
        <w:t>纠正前期偏重防勒索的问题</w:t>
        <w:br/>
        <w:t>覆盖8家UEBA厂商 + 6家存储厂商UEBA能力评估</w:t>
      </w:r>
    </w:p>
    <w:p>
      <w:r>
        <w:br w:type="page"/>
      </w:r>
    </w:p>
    <w:p>
      <w:pPr>
        <w:pStyle w:val="Heading1"/>
      </w:pPr>
      <w:r>
        <w:rPr>
          <w:color w:val="C7000B"/>
        </w:rPr>
        <w:t>目录</w:t>
      </w:r>
    </w:p>
    <w:p>
      <w:r>
        <w:rPr>
          <w:rFonts w:ascii="微软雅黑" w:hAnsi="微软雅黑"/>
          <w:sz w:val="22"/>
        </w:rPr>
        <w:t>一、问题澄清：防泄漏 ≠ 防勒索</w:t>
      </w:r>
    </w:p>
    <w:p>
      <w:r>
        <w:rPr>
          <w:rFonts w:ascii="微软雅黑" w:hAnsi="微软雅黑"/>
          <w:sz w:val="22"/>
        </w:rPr>
        <w:t>二、UEBA防泄漏技术框架</w:t>
      </w:r>
    </w:p>
    <w:p>
      <w:r>
        <w:rPr>
          <w:rFonts w:ascii="微软雅黑" w:hAnsi="微软雅黑"/>
          <w:sz w:val="22"/>
        </w:rPr>
        <w:t>三、Exabeam：Smart Timeline + 累积风险评分</w:t>
      </w:r>
    </w:p>
    <w:p>
      <w:r>
        <w:rPr>
          <w:rFonts w:ascii="微软雅黑" w:hAnsi="微软雅黑"/>
          <w:sz w:val="22"/>
        </w:rPr>
        <w:t>四、Varonis：数据中心型UEBA</w:t>
      </w:r>
    </w:p>
    <w:p>
      <w:r>
        <w:rPr>
          <w:rFonts w:ascii="微软雅黑" w:hAnsi="微软雅黑"/>
          <w:sz w:val="22"/>
        </w:rPr>
        <w:t>五、Securonix：SIEM原生高级UEBA</w:t>
      </w:r>
    </w:p>
    <w:p>
      <w:r>
        <w:rPr>
          <w:rFonts w:ascii="微软雅黑" w:hAnsi="微软雅黑"/>
          <w:sz w:val="22"/>
        </w:rPr>
        <w:t>六、DTEX Systems：行为DLP + 意图分类</w:t>
      </w:r>
    </w:p>
    <w:p>
      <w:r>
        <w:rPr>
          <w:rFonts w:ascii="微软雅黑" w:hAnsi="微软雅黑"/>
          <w:sz w:val="22"/>
        </w:rPr>
        <w:t>七、Microsoft Purview Insider Risk Management</w:t>
      </w:r>
    </w:p>
    <w:p>
      <w:r>
        <w:rPr>
          <w:rFonts w:ascii="微软雅黑" w:hAnsi="微软雅黑"/>
          <w:sz w:val="22"/>
        </w:rPr>
        <w:t>八、其他重要UEBA厂商（Code42/IBM/Splunk）</w:t>
      </w:r>
    </w:p>
    <w:p>
      <w:r>
        <w:rPr>
          <w:rFonts w:ascii="微软雅黑" w:hAnsi="微软雅黑"/>
          <w:sz w:val="22"/>
        </w:rPr>
        <w:t>九、UEBA核心算法体系</w:t>
      </w:r>
    </w:p>
    <w:p>
      <w:r>
        <w:rPr>
          <w:rFonts w:ascii="微软雅黑" w:hAnsi="微软雅黑"/>
          <w:sz w:val="22"/>
        </w:rPr>
        <w:t>十、厂商UEBA能力对比</w:t>
      </w:r>
    </w:p>
    <w:p>
      <w:r>
        <w:rPr>
          <w:rFonts w:ascii="微软雅黑" w:hAnsi="微软雅黑"/>
          <w:sz w:val="22"/>
        </w:rPr>
        <w:t>十一、存储厂商UEBA集成现状与建议</w:t>
      </w:r>
    </w:p>
    <w:p>
      <w:r>
        <w:rPr>
          <w:rFonts w:ascii="微软雅黑" w:hAnsi="微软雅黑"/>
          <w:sz w:val="22"/>
        </w:rPr>
        <w:t>十二、技术趋势</w:t>
      </w:r>
    </w:p>
    <w:p>
      <w:r>
        <w:rPr>
          <w:rFonts w:ascii="微软雅黑" w:hAnsi="微软雅黑"/>
          <w:sz w:val="22"/>
        </w:rPr>
        <w:t>十三、核心发现与建议</w:t>
      </w:r>
    </w:p>
    <w:p>
      <w:r>
        <w:rPr>
          <w:rFonts w:ascii="微软雅黑" w:hAnsi="微软雅黑"/>
          <w:sz w:val="22"/>
        </w:rPr>
        <w:t>十四、参考文献</w:t>
      </w:r>
    </w:p>
    <w:p>
      <w:r>
        <w:br w:type="page"/>
      </w:r>
    </w:p>
    <w:p>
      <w:pPr>
        <w:pStyle w:val="Heading1"/>
      </w:pPr>
      <w:r>
        <w:rPr>
          <w:color w:val="C7000B"/>
        </w:rPr>
        <w:t>一、问题澄清：防泄漏 ≠ 防勒索</w:t>
      </w:r>
    </w:p>
    <w:p>
      <w:pPr>
        <w:pStyle w:val="Heading2"/>
      </w:pPr>
      <w:r>
        <w:rPr>
          <w:color w:val="C7000B"/>
        </w:rPr>
        <w:t>1.1 两者本质区别</w:t>
      </w:r>
    </w:p>
    <w:p>
      <w:r>
        <w:rPr>
          <w:rFonts w:ascii="微软雅黑" w:hAnsi="微软雅黑"/>
        </w:rPr>
        <w:t>防勒索关注数据可用性（恢复），防泄漏关注数据机密性（外泄）。前者检测加密行为，后者检测数据外传行为。这是完全不同的技术方向。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防勒索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防泄漏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攻击者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外部攻击者加密数据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内部人员/已入侵账户外传数据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攻击目标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破坏数据可用性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窃取数据机密性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检测信号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文件熵值突变、批量加密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异常下载、非授权共享、离职前夕行为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Isolation Forest、熵分析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行为基线偏差、同侪对比、风险评分累积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典型厂商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Rubrik Radar、Commvault Threat Scan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Varonis、Exabeam、Securonix、DTEX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恢复能力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备份恢复、Air-Gap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N/A（数据已外泄不可恢复）</w:t>
            </w:r>
          </w:p>
        </w:tc>
      </w:tr>
    </w:tbl>
    <w:p>
      <w:pPr>
        <w:pStyle w:val="Heading2"/>
      </w:pPr>
      <w:r>
        <w:rPr>
          <w:color w:val="C7000B"/>
        </w:rPr>
        <w:t>1.2 前期报告的问题</w:t>
      </w:r>
    </w:p>
    <w:p>
      <w:r>
        <w:rPr>
          <w:rFonts w:ascii="微软雅黑" w:hAnsi="微软雅黑"/>
          <w:color w:val="C7000B"/>
        </w:rPr>
        <w:t>前期报告中NetApp Cloud Data Sense、Commvault Threat Scan、Dell Cyber Recovery、Rubrik Radar、Cohesity ThreatScan等方案，核心能力集中在存储内恶意软件扫描（防勒索）、不可变备份与Air-Gap（防篡改）、熵值异常检测（防加密）。这些是数据保护能力，而非数据防泄漏能力。真正的防泄漏UEBA方案来自另一类厂商。</w:t>
      </w:r>
    </w:p>
    <w:p>
      <w:r>
        <w:br w:type="page"/>
      </w:r>
    </w:p>
    <w:p>
      <w:pPr>
        <w:pStyle w:val="Heading1"/>
      </w:pPr>
      <w:r>
        <w:rPr>
          <w:color w:val="C7000B"/>
        </w:rPr>
        <w:t>二、UEBA防泄漏技术框架</w:t>
      </w:r>
    </w:p>
    <w:p>
      <w:pPr>
        <w:pStyle w:val="Heading2"/>
      </w:pPr>
      <w:r>
        <w:rPr>
          <w:color w:val="C7000B"/>
        </w:rPr>
        <w:t>2.1 UEBA定义演进</w:t>
      </w:r>
    </w:p>
    <w:p>
      <w:r>
        <w:rPr>
          <w:rFonts w:ascii="微软雅黑" w:hAnsi="微软雅黑"/>
        </w:rPr>
        <w:t>Gartner已将UEBA从独立市场类别重新归类为Insider Risk Management (IRM)的核心能力。这意味着UEBA不再被视为独立产品，而是内嵌于内部风险管理平台中的关键分析引擎。</w:t>
      </w:r>
    </w:p>
    <w:p>
      <w:pPr>
        <w:jc w:val="right"/>
      </w:pPr>
      <w:r>
        <w:rPr>
          <w:color w:val="333333"/>
          <w:sz w:val="16"/>
        </w:rPr>
        <w:t>【Gartner, "Market Guide for Insider Risk Management Solutions", 2025】</w:t>
      </w:r>
    </w:p>
    <w:p>
      <w:pPr>
        <w:pStyle w:val="Heading2"/>
      </w:pPr>
      <w:r>
        <w:rPr>
          <w:color w:val="C7000B"/>
        </w:rPr>
        <w:t>2.2 UEBA防泄漏技术栈</w:t>
      </w:r>
    </w:p>
    <w:p>
      <w:r>
        <w:rPr>
          <w:rFonts w:ascii="微软雅黑" w:hAnsi="微软雅黑"/>
        </w:rPr>
        <w:t>五层技术栈：数据采集层（日志/元数据/流量/HR信号）→ 行为建模层（行为基线/同侪分组/时序模式/实体图谱）→ 异常检测层（统计异常/ML异常/关联分析/序列检测）→ 风险评分层（加权累积/时间衰减/意图分类/优先级）→ 策略执行层（阻断/告警/用户辅导/SOC集成）</w:t>
      </w:r>
    </w:p>
    <w:p>
      <w:r>
        <w:br w:type="page"/>
      </w:r>
    </w:p>
    <w:p>
      <w:pPr>
        <w:pStyle w:val="Heading1"/>
      </w:pPr>
      <w:r>
        <w:rPr>
          <w:color w:val="C7000B"/>
        </w:rPr>
        <w:t>三、Exabeam：Smart Timeline + 累积风险评分</w:t>
      </w:r>
    </w:p>
    <w:p>
      <w:pPr>
        <w:pStyle w:val="Heading2"/>
      </w:pPr>
      <w:r>
        <w:rPr>
          <w:color w:val="C7000B"/>
        </w:rPr>
        <w:t>3.1 核心算法：累积风险评分</w:t>
      </w:r>
    </w:p>
    <w:p>
      <w:r>
        <w:rPr>
          <w:rFonts w:ascii="微软雅黑" w:hAnsi="微软雅黑"/>
        </w:rPr>
        <w:t>Exabeam的风险评分不是二元判定（正常/异常），而是累积式评分：</w:t>
      </w:r>
    </w:p>
    <w:p>
      <w:r>
        <w:t>1. 基线建立：为每个用户/实体建立"正常行为"基线，包括VPN使用习惯、上班时间、访问系统、邮件附件大小/频率、USB使用等</w:t>
      </w:r>
    </w:p>
    <w:p>
      <w:r>
        <w:t>2. 偏差加分：行为偏离基线时增加风险评分，偏差越大加分越多</w:t>
      </w:r>
    </w:p>
    <w:p>
      <w:r>
        <w:t>3. 累积触发：多个轻微异常累积超过阈值才告警，避免单一误报触发</w:t>
      </w:r>
    </w:p>
    <w:p>
      <w:r>
        <w:t>4. 时间衰减：历史异常影响随时间递减，防止分数只增不减</w:t>
      </w:r>
    </w:p>
    <w:p>
      <w:r>
        <w:rPr>
          <w:rFonts w:ascii="微软雅黑" w:hAnsi="微软雅黑"/>
        </w:rPr>
        <w:t>评分公式（推导）：R(t) = Σ(wi · di · e^(-λ(t-ti)))，其中wi为行为类型权重，di为偏差程度(z-score)，λ为时间衰减系数。</w:t>
      </w:r>
    </w:p>
    <w:p>
      <w:r>
        <w:rPr>
          <w:rFonts w:ascii="微软雅黑" w:hAnsi="微软雅黑"/>
        </w:rPr>
        <w:t>关键特性：单一轻微异常不会触发告警；必须出现多个异常迹象才会告警；上下文感知：海外员工凌晨3点登录不加分（在其基线内）。</w:t>
      </w:r>
    </w:p>
    <w:p>
      <w:pPr>
        <w:jc w:val="right"/>
      </w:pPr>
      <w:r>
        <w:rPr>
          <w:color w:val="333333"/>
          <w:sz w:val="16"/>
        </w:rPr>
        <w:t>【Exabeam, "UEBA Complete 2025 Guide", www.exabeam.com, 2025】</w:t>
      </w:r>
    </w:p>
    <w:p>
      <w:pPr>
        <w:pStyle w:val="Heading2"/>
      </w:pPr>
      <w:r>
        <w:rPr>
          <w:color w:val="C7000B"/>
        </w:rPr>
        <w:t>3.2 五大分析引擎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监督学习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Random Forest/Gradient Boosting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已知正常/恶意行为模式分类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贝叶斯网络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概率图模型 + 规则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结合监督学习和规则创建行为特征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无监督学习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K-Means/DBSCAN聚类 + 异常检测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自主学习正常模式，检测偏离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强化/半监督学习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混合模型 + 人类反馈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基于无监督学习，将告警处理结果反馈微调模型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深度学习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CNN/Transformer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虚拟告警分类和调查，特征自动识别</w:t>
            </w:r>
          </w:p>
        </w:tc>
      </w:tr>
    </w:tbl>
    <w:p>
      <w:pPr>
        <w:pStyle w:val="Heading2"/>
      </w:pPr>
      <w:r>
        <w:rPr>
          <w:color w:val="C7000B"/>
        </w:rPr>
        <w:t>3.3 Smart Timeline技术</w:t>
      </w:r>
    </w:p>
    <w:p>
      <w:r>
        <w:rPr>
          <w:rFonts w:ascii="微软雅黑" w:hAnsi="微软雅黑"/>
        </w:rPr>
        <w:t>会话拼接：将不同系统中的用户活动拼接为完整会话。Smart Timeline自动生成跨用户/IP/系统的时间线，检测跨IP/凭证/机器的横向移动轨迹。多源数据关联：AD日志+VPN日志+EDR告警+代理日志，自动绘制"攻击者旅程"。</w:t>
      </w:r>
    </w:p>
    <w:p>
      <w:r>
        <w:br w:type="page"/>
      </w:r>
    </w:p>
    <w:p>
      <w:pPr>
        <w:pStyle w:val="Heading1"/>
      </w:pPr>
      <w:r>
        <w:rPr>
          <w:color w:val="C7000B"/>
        </w:rPr>
        <w:t>四、Varonis：数据中心型UEBA</w:t>
      </w:r>
    </w:p>
    <w:p>
      <w:pPr>
        <w:pStyle w:val="Heading2"/>
      </w:pPr>
      <w:r>
        <w:rPr>
          <w:color w:val="C7000B"/>
        </w:rPr>
        <w:t>4.1 核心技术：权限-行为差异检测</w:t>
      </w:r>
    </w:p>
    <w:p>
      <w:r>
        <w:rPr>
          <w:rFonts w:ascii="微软雅黑" w:hAnsi="微软雅黑"/>
          <w:b/>
        </w:rPr>
        <w:t>Varonis的核心理念：权限 ≠ 行为。用户拥有访问权限不代表会实际访问。</w:t>
      </w:r>
    </w:p>
    <w:p>
      <w:r>
        <w:t>1. 权限映射：构建"谁可以访问什么"的完整权限图谱</w:t>
      </w:r>
    </w:p>
    <w:p>
      <w:r>
        <w:t>2. 行为追踪：记录"谁实际访问了什么"的行为日志</w:t>
      </w:r>
    </w:p>
    <w:p>
      <w:r>
        <w:t>3. 差异计算：对比权限与行为的差异，识别过度权限</w:t>
      </w:r>
    </w:p>
    <w:p>
      <w:r>
        <w:t>4. 风险评分：过度权限 + 敏感数据访问 = 高风险</w:t>
      </w:r>
    </w:p>
    <w:p>
      <w:pPr>
        <w:pStyle w:val="Heading2"/>
      </w:pPr>
      <w:r>
        <w:rPr>
          <w:color w:val="C7000B"/>
        </w:rPr>
        <w:t>4.2 文件活动异常检测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检测场景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技术方法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信号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批量下载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计数异常 + z-score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单日下载量超过历史均值3σ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非工作时间访问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时间异常 + 基线对比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非常规时段访问敏感数据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新数据源访问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模式异常 + 同侪对比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首次访问某文件服务器/数据库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离职前夕活动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HR信号 + 行为关联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离职通知期 + 大量数据复制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权限提升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实体图谱 + 变更检测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短时间内获得多个新权限</w:t>
            </w:r>
          </w:p>
        </w:tc>
      </w:tr>
    </w:tbl>
    <w:p>
      <w:pPr>
        <w:pStyle w:val="Heading2"/>
      </w:pPr>
      <w:r>
        <w:rPr>
          <w:color w:val="C7000B"/>
        </w:rPr>
        <w:t>4.3 优势与局限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数据覆盖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非结构化数据最深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非数据类活动覆盖有限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权限分析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业界最强权限图谱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偏重访问控制，非全面行为画像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同侪分组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支持但有限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无动态同侪分组，弱于Exabeam/Securonix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AI/ML能力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3.0/5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ML模型成熟度弱于Exabeam</w:t>
            </w:r>
          </w:p>
        </w:tc>
      </w:tr>
    </w:tbl>
    <w:p>
      <w:pPr>
        <w:jc w:val="right"/>
      </w:pPr>
      <w:r>
        <w:rPr>
          <w:color w:val="333333"/>
          <w:sz w:val="16"/>
        </w:rPr>
        <w:t>【Varonis, "DatAlert Analytics Technical Guide", 2025; Insider Risk Index,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五、Securonix：SIEM原生高级UEBA</w:t>
      </w:r>
    </w:p>
    <w:p>
      <w:pPr>
        <w:pStyle w:val="Heading2"/>
      </w:pPr>
      <w:r>
        <w:rPr>
          <w:color w:val="C7000B"/>
        </w:rPr>
        <w:t>5.1 同侪分组分析（核心差异化）</w:t>
      </w:r>
    </w:p>
    <w:p>
      <w:r>
        <w:rPr>
          <w:rFonts w:ascii="微软雅黑" w:hAnsi="微软雅黑"/>
        </w:rPr>
        <w:t>同侪分组分析是Securonix的核心差异化算法，也是其AI/ML评分4.0/5的关键支撑。</w:t>
      </w:r>
    </w:p>
    <w:p>
      <w:r>
        <w:t>1. 特征提取：从日志中提取用户/实体行为特征向量（访问系统集合、活动时间分布、数据访问类型分布、网络行为特征）</w:t>
      </w:r>
    </w:p>
    <w:p>
      <w:r>
        <w:t>2. 聚类分组：DBSCAN/K-Means/层次聚类，在多维行为特征空间中自动分群</w:t>
      </w:r>
    </w:p>
    <w:p>
      <w:r>
        <w:t>3. 基线建立：对每个同侪组计算集体行为基线（活动频率分布、访问系统范围、时间模式）</w:t>
      </w:r>
    </w:p>
    <w:p>
      <w:r>
        <w:t>4. 异常判定：用户行为与同侪组基线对比，偏差超过阈值(z-score&gt;2)标记为异常</w:t>
      </w:r>
    </w:p>
    <w:p>
      <w:pPr>
        <w:pStyle w:val="Heading2"/>
      </w:pPr>
      <w:r>
        <w:rPr>
          <w:color w:val="C7000B"/>
        </w:rPr>
        <w:t>5.2 多维风险评分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数据访问异常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w₁=0.30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访问异常数据/系统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时间异常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w₂=0.15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非常规时间活动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行为异常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w₃=0.25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与同侪组基线偏差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威胁情报匹配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w₄=0.15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关联已知IoC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HR风险信号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w₅=0.15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离职/降职/绩效问题</w:t>
            </w:r>
          </w:p>
        </w:tc>
      </w:tr>
    </w:tbl>
    <w:p>
      <w:r>
        <w:rPr>
          <w:rFonts w:ascii="微软雅黑" w:hAnsi="微软雅黑"/>
        </w:rPr>
        <w:t>总体风险评分：R = Σ(wi · si · e^(-λΔt))，其中si为各维度归一化子分数(0-1)，λ为时间衰减系数。</w:t>
      </w:r>
    </w:p>
    <w:p>
      <w:pPr>
        <w:jc w:val="right"/>
      </w:pPr>
      <w:r>
        <w:rPr>
          <w:color w:val="333333"/>
          <w:sz w:val="16"/>
        </w:rPr>
        <w:t>【Securonix, "Peer Group Analytics Technical Guide", 2025; "Risk Scoring Algorithm Whitepaper",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六、DTEX Systems：行为DLP + 意图分类</w:t>
      </w:r>
    </w:p>
    <w:p>
      <w:pPr>
        <w:pStyle w:val="Heading2"/>
      </w:pPr>
      <w:r>
        <w:rPr>
          <w:color w:val="C7000B"/>
        </w:rPr>
        <w:t>6.1 核心创新：意图三分类</w:t>
      </w:r>
    </w:p>
    <w:p>
      <w:r>
        <w:rPr>
          <w:rFonts w:ascii="微软雅黑" w:hAnsi="微软雅黑"/>
        </w:rPr>
        <w:t>DTEX超越了传统的"正常vs异常"二元模型，将偏差映射为三种意图：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意图类型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典型行为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推荐响应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Malicious（恶意）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故意的数据窃取/破坏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离职前夕批量下载核心代码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安全处置（阻断+调查+法律）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Careless（疏忽）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无意的风险行为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将含PII的文件发到个人邮箱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教育干预（Teachable Moment）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Compromised（受损）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账户被外部攻陷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凌晨3点从海外IP登录+异常命令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应急响应（锁定账户+溯源）</w:t>
            </w:r>
          </w:p>
        </w:tc>
      </w:tr>
    </w:tbl>
    <w:p>
      <w:pPr>
        <w:pStyle w:val="Heading2"/>
      </w:pPr>
      <w:r>
        <w:rPr>
          <w:color w:val="C7000B"/>
        </w:rPr>
        <w:t>6.2 行为DLP</w:t>
      </w:r>
    </w:p>
    <w:p>
      <w:r>
        <w:rPr>
          <w:rFonts w:ascii="微软雅黑" w:hAnsi="微软雅黑"/>
        </w:rPr>
        <w:t>传统DLP检测"数据是什么"（内容特征）→ 误报率高；行为DLP检测"行为是否有风险"（行为模式）→ 误报率低。DTEX行为DLP自动为文件建立画像，基于创建者、受众、时间投入、谱系(lineage)等因素，无需预定义内容规则即可识别文件是否为敏感资产。</w:t>
      </w:r>
    </w:p>
    <w:p>
      <w:r>
        <w:rPr>
          <w:rFonts w:ascii="微软雅黑" w:hAnsi="微软雅黑"/>
        </w:rPr>
        <w:t>元数据最小化原则：仅收集元数据（非原始内容），隐私合规，高保真精度减少误报。</w:t>
      </w:r>
    </w:p>
    <w:p>
      <w:pPr>
        <w:jc w:val="right"/>
      </w:pPr>
      <w:r>
        <w:rPr>
          <w:color w:val="333333"/>
          <w:sz w:val="16"/>
        </w:rPr>
        <w:t>【DTEX, "Behavioral Analytics Product Overview", www.dtex.ai, 2025; "Behavioral DLP Solution Brief", 2025】</w:t>
      </w:r>
    </w:p>
    <w:p>
      <w:r>
        <w:br w:type="page"/>
      </w:r>
    </w:p>
    <w:p>
      <w:pPr>
        <w:pStyle w:val="Heading1"/>
      </w:pPr>
      <w:r>
        <w:rPr>
          <w:color w:val="C7000B"/>
        </w:rPr>
        <w:t>七、Microsoft Purview Insider Risk Management</w:t>
      </w:r>
    </w:p>
    <w:p>
      <w:pPr>
        <w:pStyle w:val="Heading2"/>
      </w:pPr>
      <w:r>
        <w:rPr>
          <w:color w:val="C7000B"/>
        </w:rPr>
        <w:t>7.1 信号关联模型</w:t>
      </w:r>
    </w:p>
    <w:p>
      <w:r>
        <w:rPr>
          <w:rFonts w:ascii="微软雅黑" w:hAnsi="微软雅黑"/>
        </w:rPr>
        <w:t>核心流程：触发事件(Trigger) → 激活用户监控 → 风险指标匹配 → 告警生成 → 案例聚合</w:t>
      </w:r>
    </w:p>
    <w:p>
      <w:pPr>
        <w:pStyle w:val="Heading2"/>
      </w:pPr>
      <w:r>
        <w:rPr>
          <w:color w:val="C7000B"/>
        </w:rPr>
        <w:t>7.2 检测模板（12种）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检测类别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模板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典型信号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数据窃取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离职用户数据窃取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HR离职标记 + 大量文件下载/共享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数据泄露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通用/优先/风险用户数据泄露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敏感数据外发 + 非授权共享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安全违规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通用/离职/优先/风险用户安全违规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安全策略违反 + 异常系统访问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AI风险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风险AI使用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敏感数据输入ChatGPT/Copilot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浏览器风险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风险浏览器使用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访问未经批准的云存储/网盘</w:t>
            </w:r>
          </w:p>
        </w:tc>
      </w:tr>
    </w:tbl>
    <w:p>
      <w:pPr>
        <w:pStyle w:val="Heading2"/>
      </w:pPr>
      <w:r>
        <w:rPr>
          <w:color w:val="C7000B"/>
        </w:rPr>
        <w:t>7.3 局限性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局限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仅限M365生态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无法覆盖第三方SaaS、内部应用、自定义应用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无同侪分组分析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不支持将用户与同角色同侪对比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ML能力有限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AI/ML评分2.5/5（Insider Risk Index评估）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调查能力弱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缺乏专业IRM平台的高级调查工具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八、其他重要UEBA厂商</w:t>
      </w:r>
    </w:p>
    <w:p>
      <w:pPr>
        <w:pStyle w:val="Heading2"/>
      </w:pPr>
      <w:r>
        <w:rPr>
          <w:color w:val="C7000B"/>
        </w:rPr>
        <w:t>8.1 Code42 Incydr：文件外泄专精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定位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以文件活动为核心的行为追踪，IP保护导向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核心能力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文件活动监控、云同步/可移动媒体监控、数据外泄检测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部署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1-2个月，云原生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局限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仅限文件活动，非全面UEBA；无同侪分组；ML能力2.0/5</w:t>
            </w:r>
          </w:p>
        </w:tc>
      </w:tr>
    </w:tbl>
    <w:p>
      <w:pPr>
        <w:pStyle w:val="Heading2"/>
      </w:pPr>
      <w:r>
        <w:rPr>
          <w:color w:val="C7000B"/>
        </w:rPr>
        <w:t>8.2 IBM QRadar 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架构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基于QRadar SIEM的UEBA App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检测方法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规则逻辑 + ML模型混合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预设用例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"可疑访问后数据外泄"等预定义规则场景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局限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依赖QRadar SIEM基础设施；调优复杂</w:t>
            </w:r>
          </w:p>
        </w:tc>
      </w:tr>
    </w:tbl>
    <w:p>
      <w:pPr>
        <w:pStyle w:val="Heading2"/>
      </w:pPr>
      <w:r>
        <w:rPr>
          <w:color w:val="C7000B"/>
        </w:rPr>
        <w:t>8.3 Splunk UBA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架构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Splunk Enterprise Security原生UEBA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核心方法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多维行为基线（用户/服务账户/设备/应用）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风险评级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/>
                <w:sz w:val="18"/>
              </w:rPr>
              <w:t>数据科学驱动的风险评分 + 证据链</w:t>
            </w:r>
          </w:p>
        </w:tc>
      </w:tr>
      <w:tr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ML Pipeline</w:t>
            </w:r>
          </w:p>
        </w:tc>
        <w:tc>
          <w:tcPr>
            <w:tcW w:type="dxa" w:w="4703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Spark-based分布式计算，支持大规模部署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九、UEBA核心算法体系</w:t>
      </w:r>
    </w:p>
    <w:p>
      <w:pPr>
        <w:pStyle w:val="Heading2"/>
      </w:pPr>
      <w:r>
        <w:rPr>
          <w:color w:val="C7000B"/>
        </w:rPr>
        <w:t>9.1 算法全景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代表厂商/论文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行为基线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滑动窗口统计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全部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时间/频率/模式基线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同侪分组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DBSCAN/K-Means聚类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Securonix, Exabeam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用户分群与基线对比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统计异常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z-score/MAD/Grubbs检验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全部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单维异常检测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无监督异常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Isolation Forest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Rubrik, Securonix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多维异常检测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无监督异常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Deep Autoencoder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Fuentes et al. 2025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高维行为重建异常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无监督异常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LSTM Autoencoder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Malhotra et al. 2020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时序行为异常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监督分类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Random Forest/GBM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Exabeam, DTEX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已知威胁模式分类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序列检测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Markov Chain/HMM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学术研究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行为序列异常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序列检测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Doc2Vec+Autoencoder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Fuentes et al. 2025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行为日志语义异常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风险评分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加权累积+时间衰减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Exabeam, Securonix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综合风险评估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意图分类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多分类器集成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DTEX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恶意/疏忽/受损分类</w:t>
            </w:r>
          </w:p>
        </w:tc>
      </w:tr>
    </w:tbl>
    <w:p>
      <w:pPr>
        <w:pStyle w:val="Heading2"/>
      </w:pPr>
      <w:r>
        <w:rPr>
          <w:color w:val="C7000B"/>
        </w:rPr>
        <w:t>9.2 Deep Autoencoder + Doc2Vec框架</w:t>
      </w:r>
    </w:p>
    <w:p>
      <w:r>
        <w:rPr>
          <w:rFonts w:ascii="微软雅黑" w:hAnsi="微软雅黑"/>
        </w:rPr>
        <w:t>Fuentes, Ortega-Fernandez, Villanueva, Sestelo, "Cybersecurity threat detection based on a UEBA framework using Deep Autoencoders", AIMS Mathematics, 2025. DOI: 10.3934/math.20251043</w:t>
      </w:r>
    </w:p>
    <w:p>
      <w:r>
        <w:rPr>
          <w:rFonts w:ascii="微软雅黑" w:hAnsi="微软雅黑"/>
        </w:rPr>
        <w:t>架构：原始行为日志 → Doc2Vec嵌入 → Deep Autoencoder → 重建误差 → 异常分数 → SHAP+LIME+Counterfactual三重可解释性</w:t>
      </w:r>
    </w:p>
    <w:p>
      <w:r>
        <w:rPr>
          <w:rFonts w:ascii="微软雅黑" w:hAnsi="微软雅黑"/>
        </w:rPr>
        <w:t>理论保证：基于万能逼近定理（Universal Approximation Theorem），深度自编码器可逼近任意连续函数。三重可解释性：SHAP（全局+局部特征重要性）、LIME（局部线性近似）、Counterfactual（反事实解释"需要改变什么才不是异常"）。</w:t>
      </w:r>
    </w:p>
    <w:p>
      <w:pPr>
        <w:pStyle w:val="Heading2"/>
      </w:pPr>
      <w:r>
        <w:rPr>
          <w:color w:val="C7000B"/>
        </w:rPr>
        <w:t>9.3 LSTM Autoencoder</w:t>
      </w:r>
    </w:p>
    <w:p>
      <w:r>
        <w:rPr>
          <w:rFonts w:ascii="微软雅黑" w:hAnsi="微软雅黑"/>
        </w:rPr>
        <w:t>Malhotra et al., ACM ICMLA 2020, DOI: 10.1145/3406601.3406610。架构：行为序列→LSTM Encoder→瓶颈向量z→LSTM Decoder→重建序列→重建误差=异常分数。LSTM天然适合处理时间序列行为数据，能捕获长期依赖关系。</w:t>
      </w:r>
    </w:p>
    <w:p>
      <w:pPr>
        <w:pStyle w:val="Heading2"/>
      </w:pPr>
      <w:r>
        <w:rPr>
          <w:color w:val="C7000B"/>
        </w:rPr>
        <w:t>9.4 UEBA风险评分通用公式</w:t>
      </w:r>
    </w:p>
    <w:p>
      <w:r>
        <w:rPr>
          <w:rFonts w:ascii="微软雅黑" w:hAnsi="微软雅黑"/>
          <w:b/>
        </w:rPr>
        <w:t>R(t) = Σ(wi · f(devi) · e^(-λ(t-ti)) · g(contexti))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典型取值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wi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行为类型权重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数据外泄0.30, 时间异常0.15, 行为异常0.25...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devi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与基线的偏差程度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z-score, 归一化距离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f(·)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偏差映射函数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线性/指数/Sigmoid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λ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时间衰减系数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0.01-0.1/天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g(context)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上下文调整因子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HR风险信号×1.5, 优先用户×1.3等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十、厂商UEBA能力对比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Varonis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Exabeam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Securonix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DTEX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MS IRM</w:t>
            </w:r>
          </w:p>
        </w:tc>
        <w:tc>
          <w:tcPr>
            <w:tcW w:type="dxa" w:w="1344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Code42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UEBA类型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数据中心型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SIEM+UEBA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SIEM原生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行为DLP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M365内嵌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文件外泄型</w:t>
            </w:r>
          </w:p>
        </w:tc>
      </w:tr>
      <w:tr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AI/ML评分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3.0/5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~4.0/5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4.0/5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~3.5/5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2.5/5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2.0/5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行为基线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✅数据访问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✅全面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✅全面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✅全面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⚠️文件</w:t>
            </w:r>
          </w:p>
        </w:tc>
      </w:tr>
      <w:tr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同侪分组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✅动态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✅动态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风险评分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✅累积式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✅多维加权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✅意图分类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⚠️基础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⚠️文件</w:t>
            </w:r>
          </w:p>
        </w:tc>
      </w:tr>
      <w:tr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意图分类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✅M/C/X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❌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数据外泄检测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✅强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✅强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✅强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✅最强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⚠️M365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/>
                <w:sz w:val="18"/>
              </w:rPr>
              <w:t>✅文件</w:t>
            </w:r>
          </w:p>
        </w:tc>
      </w:tr>
      <w:tr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实时干预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✅行为DLP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⚠️DLP</w:t>
            </w:r>
          </w:p>
        </w:tc>
        <w:tc>
          <w:tcPr>
            <w:tcW w:type="dxa" w:w="1344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⚠️有限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十一、存储厂商UEBA集成现状</w:t>
      </w:r>
    </w:p>
    <w:p>
      <w:pPr>
        <w:pStyle w:val="Heading2"/>
      </w:pPr>
      <w:r>
        <w:rPr>
          <w:color w:val="C7000B"/>
        </w:rPr>
        <w:t>11.1 存储厂商UEBA能力差距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存储厂商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DLP能力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UEBA能力</w:t>
            </w:r>
          </w:p>
        </w:tc>
        <w:tc>
          <w:tcPr>
            <w:tcW w:type="dxa" w:w="2351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NetApp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Cloud Data Sense（内容分类）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❌无原生UEBA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无行为基线/风险评分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Commvault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DLP内容扫描+Threat Scan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⚠️仅Shannon熵分析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熵分析≠行为分析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Dell EMC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Cyber Recovery（防篡改）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❌无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纯备份恢复视角</w:t>
            </w:r>
          </w:p>
        </w:tc>
      </w:tr>
      <w:tr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Rubrik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Sonar分类+Radar异常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⚠️Isolation Forest</w:t>
            </w:r>
          </w:p>
        </w:tc>
        <w:tc>
          <w:tcPr>
            <w:tcW w:type="dxa" w:w="2351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异常检测≠UEBA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Cohesity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DataHawk+ThreatScan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❌无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/>
                <w:sz w:val="18"/>
              </w:rPr>
              <w:t>无行为分析</w:t>
            </w:r>
          </w:p>
        </w:tc>
      </w:tr>
    </w:tbl>
    <w:p>
      <w:r>
        <w:rPr>
          <w:rFonts w:ascii="微软雅黑" w:hAnsi="微软雅黑"/>
          <w:b/>
          <w:color w:val="C7000B"/>
        </w:rPr>
        <w:t>核心发现：存储厂商的DLP能力集中在内容检测和防勒索，UEBA行为分析能力几乎为零。这是存储厂商与专业UEBA/IRM厂商的最大差距。</w:t>
      </w:r>
    </w:p>
    <w:p>
      <w:pPr>
        <w:pStyle w:val="Heading2"/>
      </w:pPr>
      <w:r>
        <w:rPr>
          <w:color w:val="C7000B"/>
        </w:rPr>
        <w:t>11.2 存储+UEBA联合建议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P0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部署Varonis DatAdvantage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直接采集存储审计日志，无需SIEM中间层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P1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集成HR信号到存储策略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离职风险是数据泄漏最高风险场景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P2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建立FPolicy+风险评分联动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高风险用户→存储实时拦截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P3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评估DTEX行为DLP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前置识别+意图分类，降低防泄漏误报率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十二、技术趋势</w:t>
      </w:r>
    </w:p>
    <w:p>
      <w:pPr>
        <w:pStyle w:val="Heading2"/>
      </w:pPr>
      <w:r>
        <w:rPr>
          <w:color w:val="C7000B"/>
        </w:rPr>
        <w:t>12.1 UEBA + GenAI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代表厂商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AI辅助调查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GenAI自动解读风险事件、生成调查报告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DTEX Ai³, Varonis Athena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自然语言查询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用自然语言查询用户行为风险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Exabeam Copilot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自动策略建议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AI基于历史告警优化策略参数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Securonix</w:t>
            </w:r>
          </w:p>
        </w:tc>
      </w:tr>
    </w:tbl>
    <w:p>
      <w:pPr>
        <w:pStyle w:val="Heading2"/>
      </w:pPr>
      <w:r>
        <w:rPr>
          <w:color w:val="C7000B"/>
        </w:rPr>
        <w:t>12.2 UEBA + Data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趋势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1A3C6E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代表厂商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数据谱系+行为分析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追踪数据从创建到外传的完整路径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Cyberhaven + DTEX</w:t>
            </w:r>
          </w:p>
        </w:tc>
      </w:tr>
      <w:tr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标签传播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数据标签随复制/粘贴自动传播</w:t>
            </w:r>
          </w:p>
        </w:tc>
        <w:tc>
          <w:tcPr>
            <w:tcW w:type="dxa" w:w="3135"/>
            <w:shd w:fill="F0F4F8"/>
          </w:tcPr>
          <w:p>
            <w:r/>
            <w:r>
              <w:rPr>
                <w:rFonts w:ascii="微软雅黑" w:hAnsi="微软雅黑"/>
                <w:sz w:val="18"/>
              </w:rPr>
              <w:t>Cyberhaven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行为+谱系关联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异常行为关联到具体数据谱系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/>
                <w:sz w:val="18"/>
              </w:rPr>
              <w:t>未来方向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7000B"/>
        </w:rPr>
        <w:t>十三、核心发现与建议</w:t>
      </w:r>
    </w:p>
    <w:p>
      <w:r>
        <w:rPr>
          <w:rFonts w:ascii="微软雅黑" w:hAnsi="微软雅黑"/>
          <w:b/>
          <w:color w:val="C7000B"/>
        </w:rPr>
        <w:t>1. 防泄漏 ≠ 防勒索：</w:t>
      </w:r>
      <w:r>
        <w:rPr>
          <w:rFonts w:ascii="微软雅黑" w:hAnsi="微软雅黑"/>
        </w:rPr>
        <w:t>前者关注数据机密性（UEBA），后者关注数据可用性（备份恢复），检测方法完全不同</w:t>
      </w:r>
    </w:p>
    <w:p>
      <w:r>
        <w:rPr>
          <w:rFonts w:ascii="微软雅黑" w:hAnsi="微软雅黑"/>
          <w:b/>
          <w:color w:val="C7000B"/>
        </w:rPr>
        <w:t>2. 存储厂商UEBA能力为零：</w:t>
      </w:r>
      <w:r>
        <w:rPr>
          <w:rFonts w:ascii="微软雅黑" w:hAnsi="微软雅黑"/>
        </w:rPr>
        <w:t>NetApp/Commvault/Dell/Rubrik/Cohesity的DLP能力集中在内容检测和防勒索，UEBA行为分析需依赖第三方</w:t>
      </w:r>
    </w:p>
    <w:p>
      <w:r>
        <w:rPr>
          <w:rFonts w:ascii="微软雅黑" w:hAnsi="微软雅黑"/>
          <w:b/>
          <w:color w:val="C7000B"/>
        </w:rPr>
        <w:t>3. Exabeam和Securonix UEBA能力最强：</w:t>
      </w:r>
      <w:r>
        <w:rPr>
          <w:rFonts w:ascii="微软雅黑" w:hAnsi="微软雅黑"/>
        </w:rPr>
        <w:t>前者以Smart Timeline和累积风险评分著称，后者以同侪分组分析见长</w:t>
      </w:r>
    </w:p>
    <w:p>
      <w:r>
        <w:rPr>
          <w:rFonts w:ascii="微软雅黑" w:hAnsi="微软雅黑"/>
          <w:b/>
          <w:color w:val="C7000B"/>
        </w:rPr>
        <w:t>4. DTEX意图三分类是范式创新：</w:t>
      </w:r>
      <w:r>
        <w:rPr>
          <w:rFonts w:ascii="微软雅黑" w:hAnsi="微软雅黑"/>
        </w:rPr>
        <w:t>将异常从二元（正常/异常）扩展为三元（恶意/疏忽/受损），差异化响应策略</w:t>
      </w:r>
    </w:p>
    <w:p>
      <w:r>
        <w:rPr>
          <w:rFonts w:ascii="微软雅黑" w:hAnsi="微软雅黑"/>
          <w:b/>
          <w:color w:val="C7000B"/>
        </w:rPr>
        <w:t>5. Deep Autoencoder+Doc2Vec是学术前沿：</w:t>
      </w:r>
      <w:r>
        <w:rPr>
          <w:rFonts w:ascii="微软雅黑" w:hAnsi="微软雅黑"/>
        </w:rPr>
        <w:t>2025年AIMS Mathematics论文提出的可解释UEBA框架，结合重建误差检测和SHAP/LIME/Counterfactual三重可解释性</w:t>
      </w:r>
    </w:p>
    <w:p>
      <w:r>
        <w:br w:type="page"/>
      </w:r>
    </w:p>
    <w:p>
      <w:pPr>
        <w:pStyle w:val="Heading1"/>
      </w:pPr>
      <w:r>
        <w:rPr>
          <w:color w:val="C7000B"/>
        </w:rPr>
        <w:t>十四、参考文献</w:t>
      </w:r>
    </w:p>
    <w:p>
      <w:pPr>
        <w:pStyle w:val="Heading2"/>
      </w:pPr>
      <w:r>
        <w:rPr>
          <w:color w:val="C7000B"/>
        </w:rPr>
        <w:t>学术论文</w:t>
      </w:r>
    </w:p>
    <w:p>
      <w:r>
        <w:rPr>
          <w:rFonts w:ascii="微软雅黑" w:hAnsi="微软雅黑"/>
          <w:sz w:val="18"/>
        </w:rPr>
        <w:t>[1] Fuentes et al. "Cybersecurity threat detection based on a UEBA framework using Deep Autoencoders." AIMS Mathematics, 2025. DOI: 10.3934/math.20251043</w:t>
      </w:r>
    </w:p>
    <w:p>
      <w:r>
        <w:rPr>
          <w:rFonts w:ascii="微软雅黑" w:hAnsi="微软雅黑"/>
          <w:sz w:val="18"/>
        </w:rPr>
        <w:t>[2] Malhotra et al. "User Behavior Analytics for Anomaly Detection Using LSTM Autoencoder." ACM ICMLA, 2020. DOI: 10.1145/3406601.3406610</w:t>
      </w:r>
    </w:p>
    <w:p>
      <w:r>
        <w:rPr>
          <w:rFonts w:ascii="微软雅黑" w:hAnsi="微软雅黑"/>
          <w:sz w:val="18"/>
        </w:rPr>
        <w:t>[3] Chen, Sun. "MUEBA: A Multi-model System for Insider Threat Detection." Springer, 2023. DOI: 10.1007/978-3-031-20096-0_23</w:t>
      </w:r>
    </w:p>
    <w:p>
      <w:r>
        <w:rPr>
          <w:rFonts w:ascii="微软雅黑" w:hAnsi="微软雅黑"/>
          <w:sz w:val="18"/>
        </w:rPr>
        <w:t>[4] Lundberg, Lee. "A Unified Approach to Interpreting Model Predictions (SHAP)." NeurIPS, 2017.</w:t>
      </w:r>
    </w:p>
    <w:p>
      <w:r>
        <w:rPr>
          <w:rFonts w:ascii="微软雅黑" w:hAnsi="微软雅黑"/>
          <w:sz w:val="18"/>
        </w:rPr>
        <w:t>[5] Ribeiro et al. "Why Should I Trust You? (LIME)." KDD, 2016.</w:t>
      </w:r>
    </w:p>
    <w:p>
      <w:r>
        <w:rPr>
          <w:rFonts w:ascii="微软雅黑" w:hAnsi="微软雅黑"/>
          <w:sz w:val="18"/>
        </w:rPr>
        <w:t>[6] Wachter et al. "Counterfactual Explanations without Opening the Black Box." Harvard JOLT, 2018.</w:t>
      </w:r>
    </w:p>
    <w:p>
      <w:pPr>
        <w:pStyle w:val="Heading2"/>
      </w:pPr>
      <w:r>
        <w:rPr>
          <w:color w:val="C7000B"/>
        </w:rPr>
        <w:t>厂商文档</w:t>
      </w:r>
    </w:p>
    <w:p>
      <w:r>
        <w:rPr>
          <w:rFonts w:ascii="微软雅黑" w:hAnsi="微软雅黑"/>
          <w:sz w:val="18"/>
        </w:rPr>
        <w:t>[7] Exabeam. "UEBA Complete 2025 Guide." www.exabeam.com, 2025.</w:t>
      </w:r>
    </w:p>
    <w:p>
      <w:r>
        <w:rPr>
          <w:rFonts w:ascii="微软雅黑" w:hAnsi="微软雅黑"/>
          <w:sz w:val="18"/>
        </w:rPr>
        <w:t>[8] Varonis. "Data Security Platform Product Overview." 2025.</w:t>
      </w:r>
    </w:p>
    <w:p>
      <w:r>
        <w:rPr>
          <w:rFonts w:ascii="微软雅黑" w:hAnsi="微软雅黑"/>
          <w:sz w:val="18"/>
        </w:rPr>
        <w:t>[9] Varonis. "DatAlert Analytics Technical Guide." 2025.</w:t>
      </w:r>
    </w:p>
    <w:p>
      <w:r>
        <w:rPr>
          <w:rFonts w:ascii="微软雅黑" w:hAnsi="微软雅黑"/>
          <w:sz w:val="18"/>
        </w:rPr>
        <w:t>[10] Securonix. "UEBA 6.0 Product Overview." 2025.</w:t>
      </w:r>
    </w:p>
    <w:p>
      <w:r>
        <w:rPr>
          <w:rFonts w:ascii="微软雅黑" w:hAnsi="微软雅黑"/>
          <w:sz w:val="18"/>
        </w:rPr>
        <w:t>[11] Securonix. "Peer Group Analytics Technical Guide." 2025.</w:t>
      </w:r>
    </w:p>
    <w:p>
      <w:r>
        <w:rPr>
          <w:rFonts w:ascii="微软雅黑" w:hAnsi="微软雅黑"/>
          <w:sz w:val="18"/>
        </w:rPr>
        <w:t>[12] DTEX. "Behavioral Analytics Product Overview." www.dtex.ai, 2025.</w:t>
      </w:r>
    </w:p>
    <w:p>
      <w:r>
        <w:rPr>
          <w:rFonts w:ascii="微软雅黑" w:hAnsi="微软雅黑"/>
          <w:sz w:val="18"/>
        </w:rPr>
        <w:t>[13] DTEX. "Behavioral DLP Solution Brief." 2025.</w:t>
      </w:r>
    </w:p>
    <w:p>
      <w:r>
        <w:rPr>
          <w:rFonts w:ascii="微软雅黑" w:hAnsi="微软雅黑"/>
          <w:sz w:val="18"/>
        </w:rPr>
        <w:t>[14] Microsoft. "Insider Risk Management Documentation." learn.microsoft.com, 2025.</w:t>
      </w:r>
    </w:p>
    <w:p>
      <w:r>
        <w:rPr>
          <w:rFonts w:ascii="微软雅黑" w:hAnsi="微软雅黑"/>
          <w:sz w:val="18"/>
        </w:rPr>
        <w:t>[15] Code42. "Incydr Product Overview." www.code42.com, 2025.</w:t>
      </w:r>
    </w:p>
    <w:p>
      <w:r>
        <w:rPr>
          <w:rFonts w:ascii="微软雅黑" w:hAnsi="微软雅黑"/>
          <w:sz w:val="18"/>
        </w:rPr>
        <w:t>[16] IBM. "QRadar UEBA Documentation." www.ibm.com/docs, 2025.</w:t>
      </w:r>
    </w:p>
    <w:p>
      <w:r>
        <w:rPr>
          <w:rFonts w:ascii="微软雅黑" w:hAnsi="微软雅黑"/>
          <w:sz w:val="18"/>
        </w:rPr>
        <w:t>[17] Splunk. "User and Entity Behavior Analytics Product Overview." www.splunk.com, 2025.</w:t>
      </w:r>
    </w:p>
    <w:p>
      <w:pPr>
        <w:pStyle w:val="Heading2"/>
      </w:pPr>
      <w:r>
        <w:rPr>
          <w:color w:val="C7000B"/>
        </w:rPr>
        <w:t>行业报告</w:t>
      </w:r>
    </w:p>
    <w:p>
      <w:r>
        <w:rPr>
          <w:rFonts w:ascii="微软雅黑" w:hAnsi="微软雅黑"/>
          <w:sz w:val="18"/>
        </w:rPr>
        <w:t>[18] Gartner. "Market Guide for Insider Risk Management Solutions." 2025.</w:t>
      </w:r>
    </w:p>
    <w:p>
      <w:r>
        <w:rPr>
          <w:rFonts w:ascii="微软雅黑" w:hAnsi="微软雅黑"/>
          <w:sz w:val="18"/>
        </w:rPr>
        <w:t>[19] Insider Risk Index. "2025 Insider Risk Management Vendor Comparison." insiderisk.io, 2025.</w:t>
      </w:r>
    </w:p>
    <w:p>
      <w:r>
        <w:rPr>
          <w:rFonts w:ascii="微软雅黑" w:hAnsi="微软雅黑"/>
          <w:sz w:val="18"/>
        </w:rPr>
        <w:t>[20] QKS Group. "SPARK Matrix: Insider Risk Management, Q2 2025." 2025.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