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EE735C"/>
        </w:rPr>
        <w:t>DICTIONNAIRE  01  /  06</w:t>
      </w:r>
    </w:p>
    <w:p>
      <w:pPr>
        <w:pStyle w:val="Title"/>
      </w:pPr>
      <w:r>
        <w:t>Les programmes et leur rôle</w:t>
      </w:r>
    </w:p>
    <w:p>
      <w:r>
        <w:t>Comprendre qui fait quoi dans notre observatoire et à quel moment chaque élément intervient.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2C84A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1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LE PARCOURS DES DONNÉES</w:t>
            </w:r>
          </w:p>
          <w:p>
            <w:pPr>
              <w:spacing w:after="100"/>
            </w:pPr>
            <w:r>
              <w:t>YouTube Studio → export CSV → import et contrôles Python → calculs et scénarios S1 à S5.</w:t>
            </w:r>
          </w:p>
          <w:p>
            <w:pPr>
              <w:spacing w:after="100"/>
            </w:pPr>
            <w:r>
              <w:t>La personne choisit et confirme les fichiers, les périodes, les groupes et la cible dans Streamlit. Les données manquantes restent signalées.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EE735C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2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LE PARCOURS DE L’INTELLIGENCE ARTIFICIELLE</w:t>
            </w:r>
          </w:p>
          <w:p>
            <w:pPr>
              <w:spacing w:after="100"/>
            </w:pPr>
            <w:r>
              <w:t>Bouton dans Streamlit → processus Python isolé → CrewAI → tâches des agents → API locale Ollama → modèle Qwen3 → réponse structurée.</w:t>
            </w:r>
          </w:p>
          <w:p>
            <w:pPr>
              <w:spacing w:after="100"/>
            </w:pPr>
            <w:r>
              <w:t>Les outils autorisés réalisent les lectures, calculs et vérifications en Python. Qwen3 intervient dans le workflow, mais ne remplace pas les calculs de référence.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2C84A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3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LE PARCOURS DES RÉSULTATS</w:t>
            </w:r>
          </w:p>
          <w:p>
            <w:pPr>
              <w:spacing w:after="100"/>
            </w:pPr>
            <w:r>
              <w:t>Traces locales → SQLite → lecture par Streamlit → graphiques Plotly et consultation du résultat.</w:t>
            </w:r>
          </w:p>
          <w:p>
            <w:pPr>
              <w:spacing w:after="100"/>
            </w:pPr>
            <w:r>
              <w:t>Après l’exécution : un processus séparé transmet un résumé technique autorisé vers AgentOps, si la connexion est configurée.</w:t>
            </w:r>
          </w:p>
          <w:p>
            <w:pPr>
              <w:spacing w:after="100"/>
            </w:pPr>
            <w:r>
              <w:t>La notation humaine est saisie séparément. Un contrôle automatique réussi ne crée aucune note humaine.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EE735C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4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COMMENT LIRE CE DICTIONNAIRE</w:t>
            </w:r>
          </w:p>
          <w:p>
            <w:pPr>
              <w:spacing w:after="100"/>
            </w:pPr>
            <w:r>
              <w:t>Programme : logiciel exécuté, par exemple Ollama. Langage : manière d’écrire le code, par exemple Python. Bibliothèque : code utilisé par Python, par exemple CrewAI.</w:t>
            </w:r>
          </w:p>
          <w:p>
            <w:pPr>
              <w:spacing w:after="100"/>
            </w:pPr>
            <w:r>
              <w:t>Modèle : paramètres appris qui produisent les réponses, ici Qwen3. Format : organisation d’un fichier ou d’un message, par exemple CSV ou JSON.</w:t>
            </w:r>
          </w:p>
          <w:p>
            <w:pPr>
              <w:spacing w:after="100"/>
            </w:pPr>
            <w:r>
              <w:t>Versions : environnement testé du projet, vérifié le 17 octobre 2026. Les noms des quatre agents désignent des rôles configurés, pas quatre logiciels séparés.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p>
      <w:r>
        <w:br w:type="page"/>
      </w:r>
    </w:p>
    <w:p>
      <w:r>
        <w:rPr>
          <w:color w:val="EE735C"/>
        </w:rPr>
        <w:t>DICTIONNAIRE  02  /  06</w:t>
      </w:r>
    </w:p>
    <w:p>
      <w:pPr>
        <w:pStyle w:val="Heading1"/>
      </w:pPr>
      <w:r>
        <w:t>Le socle qui exécute le projet</w:t>
      </w:r>
    </w:p>
    <w:p>
      <w:r>
        <w:t>Ces éléments servent à installer, lancer et faire fonctionner le code sur Windows.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2C84A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1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WINDOWS ET POWERSHELL</w:t>
            </w:r>
          </w:p>
          <w:p>
            <w:pPr>
              <w:spacing w:after="100"/>
            </w:pPr>
            <w:r>
              <w:t>Windows : système d’exploitation du poste ; il gère les fichiers, les processus et les ressources. Diagnostic conservé : Windows 10 Pro 22H2, build 19045.</w:t>
            </w:r>
          </w:p>
          <w:p>
            <w:pPr>
              <w:spacing w:after="100"/>
            </w:pPr>
            <w:r>
              <w:t>PowerShell : terminal dans lequel nous exécutons les commandes d’installation, de lancement et de test. Il lance Python et le serveur Ollama ; il ne réalise pas l’analyse à leur place.</w:t>
            </w:r>
          </w:p>
          <w:p>
            <w:pPr>
              <w:spacing w:after="100"/>
            </w:pPr>
            <w:r>
              <w:t>Interaction : personne → commande PowerShell → programme demandé. La version précise de PowerShell n’a pas été inventoriée dans cette livraison.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EE735C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2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PYTHON 3.12.14</w:t>
            </w:r>
          </w:p>
          <w:p>
            <w:pPr>
              <w:spacing w:after="100"/>
            </w:pPr>
            <w:r>
              <w:t>Nature : langage et interpréteur. Fonction : exécuter app.py et les modules observatoire, lire les CSV, calculer les indicateurs, orchestrer les appels et enregistrer les traces.</w:t>
            </w:r>
          </w:p>
          <w:p>
            <w:pPr>
              <w:spacing w:after="100"/>
            </w:pPr>
            <w:r>
              <w:t>Intervient pendant l’import, les scénarios, les agents, les contrôles, le stockage et les tests. Les outils métier sont écrits en Python.</w:t>
            </w:r>
          </w:p>
          <w:p>
            <w:pPr>
              <w:spacing w:after="100"/>
            </w:pPr>
            <w:r>
              <w:t>Exemple : Python calcule une médiane ; Qwen3 n’est pas utilisé comme calculatrice de référence.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2C84A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3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VENV ET PIP</w:t>
            </w:r>
          </w:p>
          <w:p>
            <w:pPr>
              <w:spacing w:after="100"/>
            </w:pPr>
            <w:r>
              <w:t>venv : module Python qui crée le dossier .venv avec un environnement propre au projet. Ce dossier n’est pas inclus dans le ZIP.</w:t>
            </w:r>
          </w:p>
          <w:p>
            <w:pPr>
              <w:spacing w:after="100"/>
            </w:pPr>
            <w:r>
              <w:t>pip : outil qui installe les bibliothèques déclarées dans requirements.txt ; requirements-agentops.txt ajoute le SDK facultatif AgentOps.</w:t>
            </w:r>
          </w:p>
          <w:p>
            <w:pPr>
              <w:spacing w:after="100"/>
            </w:pPr>
            <w:r>
              <w:t>Interaction : PowerShell lance le Python de .venv ; ce Python utilise les bibliothèques installées par pip. Les dépendances directes sont fixées, pas toutes les dépendances transitives.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EE735C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4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NAVIGATEUR WEB</w:t>
            </w:r>
          </w:p>
          <w:p>
            <w:pPr>
              <w:spacing w:after="100"/>
            </w:pPr>
            <w:r>
              <w:t>Le navigateur affiche l’interface Streamlit à http://127.0.0.1:8501. Il permet de choisir les paramètres, cliquer sur les boutons et lire les graphiques.</w:t>
            </w:r>
          </w:p>
          <w:p>
            <w:pPr>
              <w:spacing w:after="100"/>
            </w:pPr>
            <w:r>
              <w:t>L’interface est web, mais le serveur de notre application fonctionne sur le poste. Ouvrir la page n’équivaut pas à lancer une nouvelle exécution IA.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p>
      <w:r>
        <w:br w:type="page"/>
      </w:r>
    </w:p>
    <w:p>
      <w:r>
        <w:rPr>
          <w:color w:val="EE735C"/>
        </w:rPr>
        <w:t>DICTIONNAIRE  03  /  06</w:t>
      </w:r>
    </w:p>
    <w:p>
      <w:pPr>
        <w:pStyle w:val="Heading1"/>
      </w:pPr>
      <w:r>
        <w:t>L’équipe qui réalise les tâches IA</w:t>
      </w:r>
    </w:p>
    <w:p>
      <w:r>
        <w:t>Quatre rôles CrewAI utilisent le même modèle local ; ils ne nécessitent pas quatre modèles chargés.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2C84A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1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CREWAI 1.15.28</w:t>
            </w:r>
          </w:p>
          <w:p>
            <w:pPr>
              <w:spacing w:after="100"/>
            </w:pPr>
            <w:r>
              <w:t>Nature : bibliothèque Python d’orchestration. Elle définit et enchaîne agents, tâches et outils.</w:t>
            </w:r>
          </w:p>
          <w:p>
            <w:pPr>
              <w:spacing w:after="100"/>
            </w:pPr>
            <w:r>
              <w:t>Dans notre processus : Coordonnateur pour le cadrage → Chercheur → Analyste → Vérificateur → Coordonnateur pour la synthèse. Quatre rôles, cinq tâches.</w:t>
            </w:r>
          </w:p>
          <w:p>
            <w:pPr>
              <w:spacing w:after="100"/>
            </w:pPr>
            <w:r>
              <w:t>CrewAI reçoit la mission préparée en Python et utilise notre adaptateur local pour solliciter Qwen3 via Ollama.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EE735C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2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OLLAMA PORTABLE 0.40.5</w:t>
            </w:r>
          </w:p>
          <w:p>
            <w:pPr>
              <w:spacing w:after="100"/>
            </w:pPr>
            <w:r>
              <w:t>Nature : moteur et serveur local de modèles. Il charge qwen3:4b et répond aux requêtes de l’application sur 127.0.0.1:11434.</w:t>
            </w:r>
          </w:p>
          <w:p>
            <w:pPr>
              <w:spacing w:after="100"/>
            </w:pPr>
            <w:r>
              <w:t>Interaction : adaptateur Python → requête HTTP locale → Ollama → Qwen3 → réponse et compteurs retournés à Python.</w:t>
            </w:r>
          </w:p>
          <w:p>
            <w:pPr>
              <w:spacing w:after="100"/>
            </w:pPr>
            <w:r>
              <w:t>Notre configuration utilise le CPU, un modèle chargé, une requête parallèle et le cloud désactivé. Les téléchargements initiaux nécessitent Internet.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2C84A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3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QWEN3 4B ET LES INSTRUCTIONS</w:t>
            </w:r>
          </w:p>
          <w:p>
            <w:pPr>
              <w:spacing w:after="100"/>
            </w:pPr>
            <w:r>
              <w:t>Nature : modèle de langage, appelé avec le tag qwen3:4b et une quantification Q4_K_M. Il produit des réponses à partir des instructions et données autorisées.</w:t>
            </w:r>
          </w:p>
          <w:p>
            <w:pPr>
              <w:spacing w:after="100"/>
            </w:pPr>
            <w:r>
              <w:t>Les rôles et les tâches donnent des instructions différentes au même modèle. Coordonnateur n’est donc pas le nom d’un autre modèle.</w:t>
            </w:r>
          </w:p>
          <w:p>
            <w:pPr>
              <w:spacing w:after="100"/>
            </w:pPr>
            <w:r>
              <w:t>Les sorties sont fortement contraintes : l’adaptateur transforme notamment une sélection d’outil en appel autorisé ; des schémas et outils Python encadrent le résultat.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EE735C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4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LES OUTILS ET LE VÉRIFICATEUR</w:t>
            </w:r>
          </w:p>
          <w:p>
            <w:pPr>
              <w:spacing w:after="100"/>
            </w:pPr>
            <w:r>
              <w:t>Lecture : récupérer les données et leur provenance. Calcul : obtenir des mesures exactes. Vérification indépendante : contrôler les chiffres et les limites.</w:t>
            </w:r>
          </w:p>
          <w:p>
            <w:pPr>
              <w:spacing w:after="100"/>
            </w:pPr>
            <w:r>
              <w:t>Le rôle Vérificateur fait partie de CrewAI ; les règles de vérification sont aussi du code Python. La personne reste responsable de relire et noter le résultat.</w:t>
            </w:r>
          </w:p>
          <w:p>
            <w:pPr>
              <w:spacing w:after="100"/>
            </w:pPr>
            <w:r>
              <w:t>Une réponse bien structurée ou un contrôle réussi ne prouve ni une causalité ni la qualité générale de toutes les recommandations.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p>
      <w:r>
        <w:br w:type="page"/>
      </w:r>
    </w:p>
    <w:p>
      <w:r>
        <w:rPr>
          <w:color w:val="EE735C"/>
        </w:rPr>
        <w:t>DICTIONNAIRE  04  /  06</w:t>
      </w:r>
    </w:p>
    <w:p>
      <w:pPr>
        <w:pStyle w:val="Heading1"/>
      </w:pPr>
      <w:r>
        <w:t>Afficher conserver et observer</w:t>
      </w:r>
    </w:p>
    <w:p>
      <w:r>
        <w:t>Ces composants montrent les résultats et permettent de retrouver ce qui s’est passé.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2C84A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1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STREAMLIT 1.66.0</w:t>
            </w:r>
          </w:p>
          <w:p>
            <w:pPr>
              <w:spacing w:after="100"/>
            </w:pPr>
            <w:r>
              <w:t>Nature : bibliothèque Python pour l’interface. app.py assemble les vues de l’application.</w:t>
            </w:r>
          </w:p>
          <w:p>
            <w:pPr>
              <w:spacing w:after="100"/>
            </w:pPr>
            <w:r>
              <w:t>Avant l’analyse : chemins des fichiers, périodes, groupes, cible et lancement. Après l’analyse : résultat, filtres, relecture et formulaire d’évaluation humaine.</w:t>
            </w:r>
          </w:p>
          <w:p>
            <w:pPr>
              <w:spacing w:after="100"/>
            </w:pPr>
            <w:r>
              <w:t>Streamlit appelle notre logique Python et lit les traces locales ; le déplacement du curseur de relecture ne relance pas les agents.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EE735C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2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PLOTLY 7.1.0</w:t>
            </w:r>
          </w:p>
          <w:p>
            <w:pPr>
              <w:spacing w:after="100"/>
            </w:pPr>
            <w:r>
              <w:t>Nature : bibliothèque de graphiques interactifs. Elle représente les statistiques et les traces sélectionnées dans Streamlit.</w:t>
            </w:r>
          </w:p>
          <w:p>
            <w:pPr>
              <w:spacing w:after="100"/>
            </w:pPr>
            <w:r>
              <w:t>Intervient après les calculs ou pendant la consultation des exécutions : barres, graphe des rôles, chronologie, Sankey et carte thermique.</w:t>
            </w:r>
          </w:p>
          <w:p>
            <w:pPr>
              <w:spacing w:after="100"/>
            </w:pPr>
            <w:r>
              <w:t>Survoler ou filtrer aide à lire les résultats ; un graphique ne constitue pas une preuve automatique de la cause d’une différence.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2C84A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3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SQLITE 3.53.1</w:t>
            </w:r>
          </w:p>
          <w:p>
            <w:pPr>
              <w:spacing w:after="100"/>
            </w:pPr>
            <w:r>
              <w:t>Nature : moteur de base de données embarqué accessible par le module Python sqlite3. Notre code enregistre et relit les traces, résultats et évaluations.</w:t>
            </w:r>
          </w:p>
          <w:p>
            <w:pPr>
              <w:spacing w:after="100"/>
            </w:pPr>
            <w:r>
              <w:t>Interaction : Python → fichier de base local → Python → interface Streamlit. Aucun serveur SQLite séparé n’est nécessaire.</w:t>
            </w:r>
          </w:p>
          <w:p>
            <w:pPr>
              <w:spacing w:after="100"/>
            </w:pPr>
            <w:r>
              <w:t>La base privée contenant la campagne historique n’est pas livrée. Une installation neuve ne retrouve pas automatiquement ses vingt exécutions.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EE735C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4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AGENTOPS SDK 0.4.21 ET TABLEAU DE BORD</w:t>
            </w:r>
          </w:p>
          <w:p>
            <w:pPr>
              <w:spacing w:after="100"/>
            </w:pPr>
            <w:r>
              <w:t>Nature : SDK Python et service distant d’observabilité. Dans notre intégration, il reçoit un résumé de métadonnées après l’exécution, depuis un processus séparé.</w:t>
            </w:r>
          </w:p>
          <w:p>
            <w:pPr>
              <w:spacing w:after="100"/>
            </w:pPr>
            <w:r>
              <w:t>Un pilote complet peut produire six spans : une session et cinq étapes. Les quelques millisecondes affichées mesurent le résumé exporté, pas le travail réel de plusieurs minutes.</w:t>
            </w:r>
          </w:p>
          <w:p>
            <w:pPr>
              <w:spacing w:after="100"/>
            </w:pPr>
            <w:r>
              <w:t>LLM Calls et Tool Calls restent à zéro car nous ne les instrumentons pas comme événements natifs. Le détail local demeure dans SQLite. Les vingt essais historiques ne sont pas réinstrumentés rétroactivement.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p>
      <w:r>
        <w:br w:type="page"/>
      </w:r>
    </w:p>
    <w:p>
      <w:r>
        <w:rPr>
          <w:color w:val="EE735C"/>
        </w:rPr>
        <w:t>DICTIONNAIRE  05  /  06</w:t>
      </w:r>
    </w:p>
    <w:p>
      <w:pPr>
        <w:pStyle w:val="Heading1"/>
      </w:pPr>
      <w:r>
        <w:t>Les fichiers et les outils de livraison</w:t>
      </w:r>
    </w:p>
    <w:p>
      <w:r>
        <w:t>Distinguer les données, les formats et les logiciels qui organisent ou distribuent le travail.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2C84A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1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YOUTUBE STUDIO CSV ET JSON</w:t>
            </w:r>
          </w:p>
          <w:p>
            <w:pPr>
              <w:spacing w:after="100"/>
            </w:pPr>
            <w:r>
              <w:t>YouTube Studio : point de départ des exports statistiques. Notre application lit les fichiers exportés et ne modifie pas le compte YouTube.</w:t>
            </w:r>
          </w:p>
          <w:p>
            <w:pPr>
              <w:spacing w:after="100"/>
            </w:pPr>
            <w:r>
              <w:t>CSV : format de tableau, pas un programme. Il contient les mesures par vidéo ou par pays. Les périodes statistiques doivent être confirmées séparément.</w:t>
            </w:r>
          </w:p>
          <w:p>
            <w:pPr>
              <w:spacing w:after="100"/>
            </w:pPr>
            <w:r>
              <w:t>JSON : format structuré pour les paramètres S2/S4, les manifestes et des échanges internes. Il permet de conserver des sélections explicites et leur provenance.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EE735C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2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GIT ET GITHUB</w:t>
            </w:r>
          </w:p>
          <w:p>
            <w:pPr>
              <w:spacing w:after="100"/>
            </w:pPr>
            <w:r>
              <w:t>Git : historique des versions du code et de la documentation. Il permet de conserver un état et de retrouver les modifications.</w:t>
            </w:r>
          </w:p>
          <w:p>
            <w:pPr>
              <w:spacing w:after="100"/>
            </w:pPr>
            <w:r>
              <w:t>GitHub : hébergement distant du dépôt privé. Il reçoit les fichiers autorisés après commit et push ; il n’exécute pas automatiquement notre application sur le poste du professeur.</w:t>
            </w:r>
          </w:p>
          <w:p>
            <w:pPr>
              <w:spacing w:after="100"/>
            </w:pPr>
            <w:r>
              <w:t>Le fichier .gitignore exclut notamment les environnements, clés, données réelles et bases privées. Un fichier déjà suivi demande une gestion spécifique.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2C84A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3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ZIP DOCX PPTX ET MARKDOWN</w:t>
            </w:r>
          </w:p>
          <w:p>
            <w:pPr>
              <w:spacing w:after="100"/>
            </w:pPr>
            <w:r>
              <w:t>ZIP : archive pour transporter les sources et livrables ; les dépendances et le modèle doivent être installés sur le nouveau poste. Ce n’est pas un conteneur.</w:t>
            </w:r>
          </w:p>
          <w:p>
            <w:pPr>
              <w:spacing w:after="100"/>
            </w:pPr>
            <w:r>
              <w:t>DOCX : rapport et guides modifiables dans un traitement de texte compatible. PPTX : présentation. Markdown (.md) : documentation lisible dans GitHub et un éditeur.</w:t>
            </w:r>
          </w:p>
          <w:p>
            <w:pPr>
              <w:spacing w:after="100"/>
            </w:pPr>
            <w:r>
              <w:t>Le manifeste SHA-256 du ZIP sert à contrôler l’intégrité des fichiers. Une empreinte identique ne prouve pas, à elle seule, la qualité de l’analyse.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EE735C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4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ASANA DOCKER ET AUTRES OUTILS ÉVOQUÉS</w:t>
            </w:r>
          </w:p>
          <w:p>
            <w:pPr>
              <w:spacing w:after="100"/>
            </w:pPr>
            <w:r>
              <w:t>Asana : gestion des tâches humaines, responsables et échéances. Il a été exploré, mais n’est pas connecté au pipeline du TP. Il n’analyse pas nos CSV à la place des agents.</w:t>
            </w:r>
          </w:p>
          <w:p>
            <w:pPr>
              <w:spacing w:after="100"/>
            </w:pPr>
            <w:r>
              <w:t>Docker : conteneurisation évoquée pour faciliter la reproduction ; aucun conteneur n’est fourni dans notre livraison actuelle.</w:t>
            </w:r>
          </w:p>
          <w:p>
            <w:pPr>
              <w:spacing w:after="100"/>
            </w:pPr>
            <w:r>
              <w:t>ChatGPT et Codex ont servi d’assistance à la conception, au développement et à la documentation. Ils ne sont pas le modèle appelé par notre workflow local.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p>
      <w:r>
        <w:br w:type="page"/>
      </w:r>
    </w:p>
    <w:p>
      <w:r>
        <w:rPr>
          <w:color w:val="EE735C"/>
        </w:rPr>
        <w:t>DICTIONNAIRE  06  /  06</w:t>
      </w:r>
    </w:p>
    <w:p>
      <w:pPr>
        <w:pStyle w:val="Heading1"/>
      </w:pPr>
      <w:r>
        <w:t>Retrouver chaque processus dans le code</w:t>
      </w:r>
    </w:p>
    <w:p>
      <w:r>
        <w:t>Lire de gauche à droite : entrée → traitement → sortie. Les chemins ci-dessous sont relatifs à la racine du projet.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2C84A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1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IMPORTER ET PRÉPARER</w:t>
            </w:r>
          </w:p>
          <w:p>
            <w:pPr>
              <w:spacing w:after="100"/>
            </w:pPr>
            <w:r>
              <w:t>app.py et observatoire/vue_videos.py : interface et choix du rapport. observatoire/import_videos.py : import et contrôles des tableaux vidéo.</w:t>
            </w:r>
          </w:p>
          <w:p>
            <w:pPr>
              <w:spacing w:after="100"/>
            </w:pPr>
            <w:r>
              <w:t>observatoire/analyse_videos.py et scenarios_groupes.py : calculs et sélections. comparaison_periodes.py : comparaison entre les deux fenêtres.</w:t>
            </w:r>
          </w:p>
          <w:p>
            <w:pPr>
              <w:spacing w:after="100"/>
            </w:pPr>
            <w:r>
              <w:t>Sortie : données contrôlées, provenance, résultats de référence et mission préparée pour le scénario.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EE735C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2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EXÉCUTER ET CONSERVER</w:t>
            </w:r>
          </w:p>
          <w:p>
            <w:pPr>
              <w:spacing w:after="100"/>
            </w:pPr>
            <w:r>
              <w:t>observatoire/lancement_local.py : lancement du processus isolé. execution_locale.py : CrewAI, appels locaux, outils et étapes. securite_locale.py : restrictions du worker.</w:t>
            </w:r>
          </w:p>
          <w:p>
            <w:pPr>
              <w:spacing w:after="100"/>
            </w:pPr>
            <w:r>
              <w:t>observatoire/configurations.py : paramètres T0/T04. campagne.py : plan figé et progression des essais. stockage.py : persistance SQLite.</w:t>
            </w:r>
          </w:p>
          <w:p>
            <w:pPr>
              <w:spacing w:after="100"/>
            </w:pPr>
            <w:r>
              <w:t>Sortie : trace de l’exécution avec résultats, durées, jetons, outils, état et erreurs éventuelles.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2C84A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3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CONSULTER ET TRANSMETTRE</w:t>
            </w:r>
          </w:p>
          <w:p>
            <w:pPr>
              <w:spacing w:after="100"/>
            </w:pPr>
            <w:r>
              <w:t>Les modules vue_*.py affichent les résultats et les traces dans Streamlit avec Plotly. vue_campagne.py présente aussi les indicateurs et l’évaluation humaine.</w:t>
            </w:r>
          </w:p>
          <w:p>
            <w:pPr>
              <w:spacing w:after="100"/>
            </w:pPr>
            <w:r>
              <w:t>observatoire/connexion_agentops.py : configuration de la clé, test et export du résumé autorisé après exécution.</w:t>
            </w:r>
          </w:p>
          <w:p>
            <w:pPr>
              <w:spacing w:after="100"/>
            </w:pPr>
            <w:r>
              <w:t>tests/ : vérifications automatisées avec unittest et les outils de test Streamlit. La suite contient 67 tests ; elle ne remplace pas l’évaluation humaine.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619"/>
      </w:tblGrid>
      <w:tr>
        <w:trPr>
          <w:cantSplit/>
        </w:trPr>
        <w:tc>
          <w:tcPr>
            <w:tcW w:type="dxa" w:w="691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EE735C"/>
          </w:tcPr>
          <w:p>
            <w:pPr>
              <w:jc w:val="center"/>
            </w:pPr>
            <w:r>
              <w:rPr>
                <w:b/>
                <w:color w:val="006780"/>
                <w:sz w:val="44"/>
              </w:rPr>
              <w:t>4</w:t>
            </w:r>
          </w:p>
        </w:tc>
        <w:tc>
          <w:tcPr>
            <w:tcW w:type="dxa" w:w="9619"/>
            <w:vAlign w:val="center"/>
            <w:tcMar>
              <w:top w:w="145" w:type="dxa"/>
              <w:left w:w="145" w:type="dxa"/>
              <w:bottom w:w="145" w:type="dxa"/>
              <w:right w:w="145" w:type="dxa"/>
            </w:tcMar>
            <w:tcBorders>
              <w:top w:val="single" w:sz="5" w:color="85B5BD"/>
              <w:left w:val="single" w:sz="5" w:color="85B5BD"/>
              <w:bottom w:val="single" w:sz="5" w:color="85B5BD"/>
              <w:right w:val="single" w:sz="5" w:color="85B5BD"/>
            </w:tcBorders>
            <w:shd w:fill="FFF9E9"/>
          </w:tcPr>
          <w:p>
            <w:r>
              <w:rPr>
                <w:b/>
                <w:color w:val="006780"/>
                <w:sz w:val="22"/>
              </w:rPr>
              <w:t>SOURCES ET VÉRIFICATION</w:t>
            </w:r>
          </w:p>
          <w:p>
            <w:pPr>
              <w:spacing w:after="100"/>
            </w:pPr>
            <w:r>
              <w:t>Preuves du projet : requirements.txt ; requirements-agentops.txt ; docs/agents_locaux.md ; docs/campagne.md ; docs/connexion_agentops.md ; guide pas à pas, pages 12 à 14.</w:t>
            </w:r>
          </w:p>
          <w:p>
            <w:pPr>
              <w:spacing w:after="100"/>
            </w:pPr>
            <w:r>
              <w:t>Documentation officielle : docs.python.org/3.12/ ; docs.crewai.com ; docs.ollama.com ; ollama.com/library/qwen3:4b.</w:t>
            </w:r>
          </w:p>
          <w:p>
            <w:pPr>
              <w:spacing w:after="100"/>
            </w:pPr>
            <w:r>
              <w:t>Interface et observation : docs.streamlit.io ; plotly.com/python/ ; docs.agentops.ai. Les fonctions décrites ici correspondent à notre code, pas à toutes les possibilités de ces produits.</w:t>
            </w:r>
          </w:p>
        </w:tc>
      </w:tr>
    </w:tbl>
    <w:p>
      <w:pPr>
        <w:spacing w:after="140" w:line="20" w:lineRule="exact"/>
      </w:pPr>
      <w:r>
        <w:rPr>
          <w:sz w:val="2"/>
        </w:rPr>
        <w:t xml:space="preserve"> 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CLAUD·IA  |  Guide du 17 octobre 2026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6780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67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678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59" w:lineRule="auto"/>
    </w:pPr>
    <w:rPr>
      <w:rFonts w:ascii="Arial" w:hAnsi="Arial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Dictionnaire des programmes et des processus de l’observatoire</dc:title>
  <dc:subject>Rôles des logiciels et interactions dans le projet</dc:subject>
  <dc:creator>CLAUD·IA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