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color w:val="333333"/>
          <w:kern w:val="0"/>
          <w:sz w:val="36"/>
          <w:szCs w:val="36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333333"/>
          <w:kern w:val="0"/>
          <w:sz w:val="36"/>
          <w:szCs w:val="36"/>
          <w:bdr w:val="none" w:color="auto" w:sz="0" w:space="0"/>
          <w:lang w:val="en-US" w:eastAsia="zh-CN" w:bidi="ar"/>
        </w:rPr>
        <w:t>出纳员的工作职责</w:t>
      </w: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1、出纳员按照业务发生顺序每日进行逐笔登记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  <w:t>“银行存款日记账”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。定期将公司银行存款账面余额与银行对账单核对，并按月编制银行存款余额调节表。</w:t>
      </w: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2、除了供日常零用支付所需限额以外的现金，公司收到的各种汇票、支票等，均需及时存入银行。</w:t>
      </w: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3、公司任何人员不得出租、出借公司银行账户。</w:t>
      </w: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4、财务部人员应加强银行存款余额、收付业务的保密工作，财务部只向公司领导提供银行存款余额情况。</w:t>
      </w: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5、公司付款应由公司经办人员填写“付款审批单”，经部门负责人、财务主管、公司经理签字后办理付款，支付支票等必须具备收款单位、经办人的收据。</w:t>
      </w: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6、公司未收到客户货款等情况，出纳员在最短时间内通知公司经理、销售部经办人员。</w:t>
      </w:r>
    </w:p>
    <w:p>
      <w:pPr>
        <w:rPr>
          <w:rFonts w:hint="default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7、及时完成领导临时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  <w:t>安排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的各项工作。</w:t>
      </w: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jc w:val="center"/>
        <w:rPr>
          <w:rFonts w:hint="eastAsia" w:ascii="仿宋" w:hAnsi="仿宋" w:eastAsia="仿宋" w:cs="仿宋"/>
          <w:b/>
          <w:bCs/>
          <w:color w:val="333333"/>
          <w:kern w:val="0"/>
          <w:sz w:val="36"/>
          <w:szCs w:val="36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333333"/>
          <w:kern w:val="0"/>
          <w:sz w:val="36"/>
          <w:szCs w:val="36"/>
          <w:bdr w:val="none" w:color="auto" w:sz="0" w:space="0"/>
          <w:lang w:val="en-US" w:eastAsia="zh-CN" w:bidi="ar"/>
        </w:rPr>
        <w:t>会计的工作职责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根据审核无误的原始凭证编制记账凭证，并及时登记明细账及总账，做到账证相符、账账相符、账实相符；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月末准确计提各项税金，在申报期限内按期缴纳各种税费；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月末编制资产负债表、损益表、现金流量表等财务报表，做到数据准确、内容完整、报送及时；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做好记账凭证、账册、报表等财务资料的整理、装订、归档和保管工作；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完成上级交给的其他日常工作；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color w:val="333333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FC9FB"/>
    <w:multiLevelType w:val="singleLevel"/>
    <w:tmpl w:val="372FC9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612B3"/>
    <w:rsid w:val="657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63C8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Acronym"/>
    <w:basedOn w:val="3"/>
    <w:uiPriority w:val="0"/>
    <w:rPr>
      <w:bdr w:val="none" w:color="auto" w:sz="0" w:space="0"/>
    </w:rPr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0063C8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uiPriority w:val="0"/>
  </w:style>
  <w:style w:type="character" w:customStyle="1" w:styleId="12">
    <w:name w:val="s16"/>
    <w:basedOn w:val="3"/>
    <w:uiPriority w:val="0"/>
    <w:rPr>
      <w:color w:val="DDDDDD"/>
      <w:sz w:val="14"/>
      <w:szCs w:val="14"/>
    </w:rPr>
  </w:style>
  <w:style w:type="character" w:customStyle="1" w:styleId="13">
    <w:name w:val="hover33"/>
    <w:basedOn w:val="3"/>
    <w:uiPriority w:val="0"/>
    <w:rPr>
      <w:color w:val="3EAF0E"/>
    </w:rPr>
  </w:style>
  <w:style w:type="character" w:customStyle="1" w:styleId="14">
    <w:name w:val="mr-prof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2019-06-05T09:37:00Z</dcterms:created>
  <dc:creator>风子</dc:creator>
  <cp:lastModifiedBy>风子</cp:lastModifiedBy>
  <dcterms:modified xsi:type="dcterms:W3CDTF">2019-06-05T10:44:44Z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