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4.jpg" ContentType="image/jpeg"/>
  <Override PartName="/word/media/rId140.jpg" ContentType="image/jpeg"/>
  <Override PartName="/word/media/rId149.bin" ContentType="application/octet-stream"/>
  <Override PartName="/word/media/rId143.jpg" ContentType="image/jpeg"/>
  <Override PartName="/word/media/rId152.bin" ContentType="application/octet-stream"/>
  <Override PartName="/word/media/rId146.jpg" ContentType="image/jpeg"/>
  <Override PartName="/word/media/rId137.jpg" ContentType="image/jpeg"/>
  <Override PartName="/word/media/rId161.jpg" ContentType="image/jpeg"/>
  <Override PartName="/word/media/rId131.jpg" ContentType="image/jpeg"/>
  <Override PartName="/word/media/rId128.jpg" ContentType="image/jpeg"/>
  <Override PartName="/word/media/rId164.jpg" ContentType="image/jpeg"/>
  <Override PartName="/word/media/rId155.jpg" ContentType="image/jpeg"/>
  <Override PartName="/word/media/rId15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9" w:name="Xb15bc13bba70fe533acb4fc6a8367d0f40ad8d4"/>
    <w:p>
      <w:pPr>
        <w:pStyle w:val="Heading1"/>
      </w:pPr>
      <w:r>
        <w:t xml:space="preserve">Comprehensive System Audit Report: ClaimGuru</w:t>
      </w:r>
    </w:p>
    <w:p>
      <w:pPr>
        <w:pStyle w:val="FirstParagraph"/>
      </w:pPr>
      <w:r>
        <w:rPr>
          <w:bCs/>
          <w:b/>
        </w:rPr>
        <w:t xml:space="preserve">Generated by:</w:t>
      </w:r>
      <w:r>
        <w:t xml:space="preserve"> </w:t>
      </w:r>
      <w:r>
        <w:t xml:space="preserve">MiniMax Agent</w:t>
      </w:r>
      <w:r>
        <w:t xml:space="preserve"> </w:t>
      </w:r>
      <w:r>
        <w:rPr>
          <w:bCs/>
          <w:b/>
        </w:rPr>
        <w:t xml:space="preserve">Date:</w:t>
      </w:r>
      <w:r>
        <w:t xml:space="preserve"> </w:t>
      </w:r>
      <w:r>
        <w:t xml:space="preserve">September 25, 2025</w:t>
      </w:r>
      <w:r>
        <w:t xml:space="preserve"> </w:t>
      </w:r>
      <w:r>
        <w:rPr>
          <w:bCs/>
          <w:b/>
        </w:rPr>
        <w:t xml:space="preserve">Audit Scope:</w:t>
      </w:r>
      <w:r>
        <w:t xml:space="preserve"> </w:t>
      </w:r>
      <w:r>
        <w:t xml:space="preserve">Comprehensive System Audit, Gap Analysis, and Implementation Roadmap</w:t>
      </w:r>
    </w:p>
    <w:bookmarkStart w:id="21" w:name="executive-summary"/>
    <w:p>
      <w:pPr>
        <w:pStyle w:val="Heading2"/>
      </w:pPr>
      <w:r>
        <w:t xml:space="preserve">1. Executive Summary</w:t>
      </w:r>
    </w:p>
    <w:p>
      <w:pPr>
        <w:pStyle w:val="FirstParagraph"/>
      </w:pPr>
      <w:r>
        <w:t xml:space="preserve">This report presents a comprehensive audit of the ClaimGuru system, a bespoke CRM platform for public adjusters. The analysis benchmarks the system’s current state against a 96-feature enterprise software requirements list, revealing a platform that is approximately</w:t>
      </w:r>
      <w:r>
        <w:t xml:space="preserve"> </w:t>
      </w:r>
      <w:r>
        <w:rPr>
          <w:bCs/>
          <w:b/>
        </w:rPr>
        <w:t xml:space="preserve">85-90% feature-complete</w:t>
      </w:r>
      <w:r>
        <w:t xml:space="preserve"> </w:t>
      </w:r>
      <w:r>
        <w:t xml:space="preserve">and significantly exceeds the initial requirements in several key areas.</w:t>
      </w:r>
    </w:p>
    <w:p>
      <w:pPr>
        <w:pStyle w:val="BodyText"/>
      </w:pPr>
      <w:r>
        <w:t xml:space="preserve">ClaimGuru boasts a sophisticated architecture, leveraging a modern technology stack (React, TypeScript, Supabase) to deliver advanced features, including an AI-powered claims intake wizard, a comprehensive analytics dashboard, and robust financial management tools. However, the audit has also identified</w:t>
      </w:r>
      <w:r>
        <w:t xml:space="preserve"> </w:t>
      </w:r>
      <w:r>
        <w:rPr>
          <w:bCs/>
          <w:b/>
        </w:rPr>
        <w:t xml:space="preserve">critical security vulnerabilities</w:t>
      </w:r>
      <w:r>
        <w:t xml:space="preserve">, functional gaps, and areas where the implementation of mock data is hindering production readiness.</w:t>
      </w:r>
    </w:p>
    <w:bookmarkStart w:id="20" w:name="key-findings"/>
    <w:p>
      <w:pPr>
        <w:pStyle w:val="Heading3"/>
      </w:pPr>
      <w:r>
        <w:t xml:space="preserve">Key Findings:</w:t>
      </w:r>
    </w:p>
    <w:p>
      <w:pPr>
        <w:numPr>
          <w:ilvl w:val="0"/>
          <w:numId w:val="1001"/>
        </w:numPr>
        <w:pStyle w:val="Compact"/>
      </w:pPr>
      <w:r>
        <w:rPr>
          <w:bCs/>
          <w:b/>
        </w:rPr>
        <w:t xml:space="preserve">Advanced Feature Set:</w:t>
      </w:r>
      <w:r>
        <w:t xml:space="preserve"> </w:t>
      </w:r>
      <w:r>
        <w:t xml:space="preserve">The existing system is far more advanced than a simple CRM, with enterprise-grade features that position it as a market leader.</w:t>
      </w:r>
    </w:p>
    <w:p>
      <w:pPr>
        <w:numPr>
          <w:ilvl w:val="0"/>
          <w:numId w:val="1001"/>
        </w:numPr>
        <w:pStyle w:val="Compact"/>
      </w:pPr>
      <w:r>
        <w:rPr>
          <w:bCs/>
          <w:b/>
        </w:rPr>
        <w:t xml:space="preserve">Critical Security Vulnerabilities:</w:t>
      </w:r>
      <w:r>
        <w:t xml:space="preserve"> </w:t>
      </w:r>
      <w:r>
        <w:t xml:space="preserve">The hard-coding of database credentials represents a</w:t>
      </w:r>
      <w:r>
        <w:t xml:space="preserve"> </w:t>
      </w:r>
      <w:r>
        <w:rPr>
          <w:bCs/>
          <w:b/>
        </w:rPr>
        <w:t xml:space="preserve">critical risk</w:t>
      </w:r>
      <w:r>
        <w:t xml:space="preserve"> </w:t>
      </w:r>
      <w:r>
        <w:t xml:space="preserve">that must be remediated immediately.</w:t>
      </w:r>
    </w:p>
    <w:p>
      <w:pPr>
        <w:numPr>
          <w:ilvl w:val="0"/>
          <w:numId w:val="1001"/>
        </w:numPr>
        <w:pStyle w:val="Compact"/>
      </w:pPr>
      <w:r>
        <w:rPr>
          <w:bCs/>
          <w:b/>
        </w:rPr>
        <w:t xml:space="preserve">Significant Gaps:</w:t>
      </w:r>
      <w:r>
        <w:t xml:space="preserve"> </w:t>
      </w:r>
      <w:r>
        <w:t xml:space="preserve">Major gaps exist in subscription and monetization logic, mobile optimization, and a custom workflow engine.</w:t>
      </w:r>
    </w:p>
    <w:p>
      <w:pPr>
        <w:numPr>
          <w:ilvl w:val="0"/>
          <w:numId w:val="1001"/>
        </w:numPr>
        <w:pStyle w:val="Compact"/>
      </w:pPr>
      <w:r>
        <w:rPr>
          <w:bCs/>
          <w:b/>
        </w:rPr>
        <w:t xml:space="preserve">Production Readiness:</w:t>
      </w:r>
      <w:r>
        <w:t xml:space="preserve"> </w:t>
      </w:r>
      <w:r>
        <w:t xml:space="preserve">While the feature set is extensive, the system is not yet production-ready due to the identified security risks and functional gaps.</w:t>
      </w:r>
    </w:p>
    <w:p>
      <w:pPr>
        <w:pStyle w:val="FirstParagraph"/>
      </w:pPr>
      <w:r>
        <w:t xml:space="preserve">This report provides a detailed implementation roadmap to address these gaps, prioritize recommendations based on business impact, and deliver actionable next steps to realize the full potential of the ClaimGuru platform. With a focused effort of approximately</w:t>
      </w:r>
      <w:r>
        <w:t xml:space="preserve"> </w:t>
      </w:r>
      <w:r>
        <w:rPr>
          <w:bCs/>
          <w:b/>
        </w:rPr>
        <w:t xml:space="preserve">11-16 weeks</w:t>
      </w:r>
      <w:r>
        <w:t xml:space="preserve">, ClaimGuru can be transformed into a secure, scalable, and market-leading enterprise solution.</w:t>
      </w:r>
    </w:p>
    <w:bookmarkEnd w:id="20"/>
    <w:bookmarkEnd w:id="21"/>
    <w:bookmarkStart w:id="31" w:name="detailed-system-audit-and-gap-analysis"/>
    <w:p>
      <w:pPr>
        <w:pStyle w:val="Heading2"/>
      </w:pPr>
      <w:r>
        <w:t xml:space="preserve">2. Detailed System Audit and Gap Analysis</w:t>
      </w:r>
    </w:p>
    <w:p>
      <w:pPr>
        <w:pStyle w:val="FirstParagraph"/>
      </w:pPr>
      <w:r>
        <w:t xml:space="preserve">This section provides a detailed analysis of the ClaimGuru system, benchmarked against the 96-feature enterprise software requirements list and a comprehensive review of the existing codebase and documentation.</w:t>
      </w:r>
    </w:p>
    <w:bookmarkStart w:id="22" w:name="infrastructure-and-security-analysis"/>
    <w:p>
      <w:pPr>
        <w:pStyle w:val="Heading3"/>
      </w:pPr>
      <w:r>
        <w:t xml:space="preserve">2.1. Infrastructure and Security Analysis</w:t>
      </w:r>
    </w:p>
    <w:p>
      <w:pPr>
        <w:pStyle w:val="FirstParagraph"/>
      </w:pPr>
      <w:r>
        <w:rPr>
          <w:bCs/>
          <w:b/>
        </w:rPr>
        <w:t xml:space="preserve">Overall Security Rating: ⚠️ MEDIUM RISK</w:t>
      </w:r>
    </w:p>
    <w:p>
      <w:pPr>
        <w:pStyle w:val="BodyText"/>
      </w:pPr>
      <w:r>
        <w:t xml:space="preserve">The ClaimGuru system is built on a solid foundation with Supabase, but it is hampered by several</w:t>
      </w:r>
      <w:r>
        <w:t xml:space="preserve"> </w:t>
      </w:r>
      <w:r>
        <w:rPr>
          <w:bCs/>
          <w:b/>
        </w:rPr>
        <w:t xml:space="preserve">critical security vulnerabilities</w:t>
      </w:r>
      <w:r>
        <w:t xml:space="preserve"> </w:t>
      </w:r>
      <w:r>
        <w:t xml:space="preserve">that require immediate attention. The audit identified 8 critical vulnerabilities, 12 high-priority issues, and 15 medium-priority issues. The most severe of these is the hard-coding of database credentials directly into the source code, which poses a critical risk to the entire platform.</w:t>
      </w:r>
    </w:p>
    <w:p>
      <w:pPr>
        <w:pStyle w:val="BodyText"/>
      </w:pPr>
      <w:r>
        <w:rPr>
          <w:bCs/>
          <w:b/>
        </w:rPr>
        <w:t xml:space="preserve">Key Strengths:</w:t>
      </w:r>
    </w:p>
    <w:p>
      <w:pPr>
        <w:numPr>
          <w:ilvl w:val="0"/>
          <w:numId w:val="1002"/>
        </w:numPr>
        <w:pStyle w:val="Compact"/>
      </w:pPr>
      <w:r>
        <w:rPr>
          <w:bCs/>
          <w:b/>
        </w:rPr>
        <w:t xml:space="preserve">Row-Level Security (RLS):</w:t>
      </w:r>
      <w:r>
        <w:t xml:space="preserve"> </w:t>
      </w:r>
      <w:r>
        <w:t xml:space="preserve">RLS is enabled on 100% of the database tables, providing a strong foundation for data isolation and multi-tenancy.</w:t>
      </w:r>
    </w:p>
    <w:p>
      <w:pPr>
        <w:numPr>
          <w:ilvl w:val="0"/>
          <w:numId w:val="1002"/>
        </w:numPr>
        <w:pStyle w:val="Compact"/>
      </w:pPr>
      <w:r>
        <w:rPr>
          <w:bCs/>
          <w:b/>
        </w:rPr>
        <w:t xml:space="preserve">Modern Technology Stack:</w:t>
      </w:r>
      <w:r>
        <w:t xml:space="preserve"> </w:t>
      </w:r>
      <w:r>
        <w:t xml:space="preserve">The use of React, TypeScript, and Supabase provides a secure and scalable architecture.</w:t>
      </w:r>
    </w:p>
    <w:p>
      <w:pPr>
        <w:numPr>
          <w:ilvl w:val="0"/>
          <w:numId w:val="1002"/>
        </w:numPr>
        <w:pStyle w:val="Compact"/>
      </w:pPr>
      <w:r>
        <w:rPr>
          <w:bCs/>
          <w:b/>
        </w:rPr>
        <w:t xml:space="preserve">Comprehensive Database Schema:</w:t>
      </w:r>
      <w:r>
        <w:t xml:space="preserve"> </w:t>
      </w:r>
      <w:r>
        <w:t xml:space="preserve">A well-designed schema with over 30 tables supports a wide range of business logic.</w:t>
      </w:r>
    </w:p>
    <w:p>
      <w:pPr>
        <w:pStyle w:val="FirstParagraph"/>
      </w:pPr>
      <w:r>
        <w:rPr>
          <w:bCs/>
          <w:b/>
        </w:rPr>
        <w:t xml:space="preserve">Critical Gaps and Vulnerabilities:</w:t>
      </w:r>
    </w:p>
    <w:p>
      <w:pPr>
        <w:numPr>
          <w:ilvl w:val="0"/>
          <w:numId w:val="1003"/>
        </w:numPr>
        <w:pStyle w:val="Compact"/>
      </w:pPr>
      <w:r>
        <w:rPr>
          <w:bCs/>
          <w:b/>
        </w:rPr>
        <w:t xml:space="preserve">Hard-coded Credentials:</w:t>
      </w:r>
      <w:r>
        <w:t xml:space="preserve"> </w:t>
      </w:r>
      <w:r>
        <w:t xml:space="preserve">Production Supabase URL and anonymous key are hard-coded in the source code, posing a</w:t>
      </w:r>
      <w:r>
        <w:t xml:space="preserve"> </w:t>
      </w:r>
      <w:r>
        <w:rPr>
          <w:bCs/>
          <w:b/>
        </w:rPr>
        <w:t xml:space="preserve">CRITICAL</w:t>
      </w:r>
      <w:r>
        <w:t xml:space="preserve"> </w:t>
      </w:r>
      <w:r>
        <w:t xml:space="preserve">security risk.</w:t>
      </w:r>
    </w:p>
    <w:p>
      <w:pPr>
        <w:numPr>
          <w:ilvl w:val="0"/>
          <w:numId w:val="1003"/>
        </w:numPr>
        <w:pStyle w:val="Compact"/>
      </w:pPr>
      <w:r>
        <w:rPr>
          <w:bCs/>
          <w:b/>
        </w:rPr>
        <w:t xml:space="preserve">Missing CI/CD Pipeline:</w:t>
      </w:r>
      <w:r>
        <w:t xml:space="preserve"> </w:t>
      </w:r>
      <w:r>
        <w:t xml:space="preserve">The absence of an automated CI/CD pipeline leads to manual, error-prone deployments.</w:t>
      </w:r>
    </w:p>
    <w:p>
      <w:pPr>
        <w:numPr>
          <w:ilvl w:val="0"/>
          <w:numId w:val="1003"/>
        </w:numPr>
        <w:pStyle w:val="Compact"/>
      </w:pPr>
      <w:r>
        <w:rPr>
          <w:bCs/>
          <w:b/>
        </w:rPr>
        <w:t xml:space="preserve">No Automated Testing:</w:t>
      </w:r>
      <w:r>
        <w:t xml:space="preserve"> </w:t>
      </w:r>
      <w:r>
        <w:t xml:space="preserve">The lack of automated testing increases the risk of production bugs and security vulnerabilities.</w:t>
      </w:r>
    </w:p>
    <w:p>
      <w:pPr>
        <w:numPr>
          <w:ilvl w:val="0"/>
          <w:numId w:val="1003"/>
        </w:numPr>
        <w:pStyle w:val="Compact"/>
      </w:pPr>
      <w:r>
        <w:rPr>
          <w:bCs/>
          <w:b/>
        </w:rPr>
        <w:t xml:space="preserve">Insufficient Monitoring:</w:t>
      </w:r>
      <w:r>
        <w:t xml:space="preserve"> </w:t>
      </w:r>
      <w:r>
        <w:t xml:space="preserve">The system lacks application performance monitoring (APM), error tracking, and performance analytics.</w:t>
      </w:r>
    </w:p>
    <w:p>
      <w:pPr>
        <w:numPr>
          <w:ilvl w:val="0"/>
          <w:numId w:val="1003"/>
        </w:numPr>
        <w:pStyle w:val="Compact"/>
      </w:pPr>
      <w:r>
        <w:rPr>
          <w:bCs/>
          <w:b/>
        </w:rPr>
        <w:t xml:space="preserve">Insecure CORS Configuration:</w:t>
      </w:r>
      <w:r>
        <w:t xml:space="preserve"> </w:t>
      </w:r>
      <w:r>
        <w:t xml:space="preserve">Overly permissive CORS headers expose the system to cross-origin attacks.</w:t>
      </w:r>
    </w:p>
    <w:bookmarkEnd w:id="22"/>
    <w:bookmarkStart w:id="23" w:name="business-critical-features-assessment"/>
    <w:p>
      <w:pPr>
        <w:pStyle w:val="Heading3"/>
      </w:pPr>
      <w:r>
        <w:t xml:space="preserve">2.2. Business-Critical Features Assessment</w:t>
      </w:r>
    </w:p>
    <w:p>
      <w:pPr>
        <w:pStyle w:val="FirstParagraph"/>
      </w:pPr>
      <w:r>
        <w:t xml:space="preserve">The assessment of eight business-critical feature areas reveals a mixed implementation status. While some features are fully implemented and exceed requirements, others have critical gaps that hinder production readiness.</w:t>
      </w:r>
    </w:p>
    <w:p>
      <w:pPr>
        <w:numPr>
          <w:ilvl w:val="0"/>
          <w:numId w:val="1004"/>
        </w:numPr>
        <w:pStyle w:val="Compact"/>
      </w:pPr>
      <w:r>
        <w:rPr>
          <w:bCs/>
          <w:b/>
        </w:rPr>
        <w:t xml:space="preserve">Invoice Generation System with PDF Export (20% complete):</w:t>
      </w:r>
      <w:r>
        <w:t xml:space="preserve"> </w:t>
      </w:r>
      <w:r>
        <w:t xml:space="preserve">While a basic invoicing page exists, the system lacks PDF generation capabilities, integration with settlement data, and an automated email delivery system.</w:t>
      </w:r>
    </w:p>
    <w:p>
      <w:pPr>
        <w:numPr>
          <w:ilvl w:val="0"/>
          <w:numId w:val="1004"/>
        </w:numPr>
        <w:pStyle w:val="Compact"/>
      </w:pPr>
      <w:r>
        <w:rPr>
          <w:bCs/>
          <w:b/>
        </w:rPr>
        <w:t xml:space="preserve">Payment Processing Integration (75% complete):</w:t>
      </w:r>
      <w:r>
        <w:t xml:space="preserve"> </w:t>
      </w:r>
      <w:r>
        <w:t xml:space="preserve">A strong Stripe integration is in place for subscription management, but one-time payment processing for invoices is missing.</w:t>
      </w:r>
    </w:p>
    <w:p>
      <w:pPr>
        <w:numPr>
          <w:ilvl w:val="0"/>
          <w:numId w:val="1004"/>
        </w:numPr>
        <w:pStyle w:val="Compact"/>
      </w:pPr>
      <w:r>
        <w:rPr>
          <w:bCs/>
          <w:b/>
        </w:rPr>
        <w:t xml:space="preserve">Comprehensive Reporting and Analytics Dashboard (95% complete):</w:t>
      </w:r>
      <w:r>
        <w:t xml:space="preserve"> </w:t>
      </w:r>
      <w:r>
        <w:t xml:space="preserve">The analytics system is exceptionally robust, with a comprehensive dashboard, multiple visualization libraries, and export capabilities.</w:t>
      </w:r>
    </w:p>
    <w:p>
      <w:pPr>
        <w:numPr>
          <w:ilvl w:val="0"/>
          <w:numId w:val="1004"/>
        </w:numPr>
        <w:pStyle w:val="Compact"/>
      </w:pPr>
      <w:r>
        <w:rPr>
          <w:bCs/>
          <w:b/>
        </w:rPr>
        <w:t xml:space="preserve">Bulk Operations for All Entity Management (60% complete):</w:t>
      </w:r>
      <w:r>
        <w:t xml:space="preserve"> </w:t>
      </w:r>
      <w:r>
        <w:t xml:space="preserve">The foundation for bulk operations exists, but it is not consistently implemented across all entities.</w:t>
      </w:r>
    </w:p>
    <w:p>
      <w:pPr>
        <w:numPr>
          <w:ilvl w:val="0"/>
          <w:numId w:val="1004"/>
        </w:numPr>
        <w:pStyle w:val="Compact"/>
      </w:pPr>
      <w:r>
        <w:rPr>
          <w:bCs/>
          <w:b/>
        </w:rPr>
        <w:t xml:space="preserve">Advanced Search and Filtering Across All Pages (70% complete):</w:t>
      </w:r>
      <w:r>
        <w:t xml:space="preserve"> </w:t>
      </w:r>
      <w:r>
        <w:t xml:space="preserve">A solid search foundation with advanced features is in place, but it is not yet implemented globally across the application.</w:t>
      </w:r>
    </w:p>
    <w:p>
      <w:pPr>
        <w:numPr>
          <w:ilvl w:val="0"/>
          <w:numId w:val="1004"/>
        </w:numPr>
        <w:pStyle w:val="Compact"/>
      </w:pPr>
      <w:r>
        <w:rPr>
          <w:bCs/>
          <w:b/>
        </w:rPr>
        <w:t xml:space="preserve">Automated Workflow Engine for Claims Processing (25% complete):</w:t>
      </w:r>
      <w:r>
        <w:t xml:space="preserve"> </w:t>
      </w:r>
      <w:r>
        <w:t xml:space="preserve">A basic framework exists, but the core workflow execution engine, trigger system, and rules engine are missing.</w:t>
      </w:r>
    </w:p>
    <w:p>
      <w:pPr>
        <w:numPr>
          <w:ilvl w:val="0"/>
          <w:numId w:val="1004"/>
        </w:numPr>
        <w:pStyle w:val="Compact"/>
      </w:pPr>
      <w:r>
        <w:rPr>
          <w:bCs/>
          <w:b/>
        </w:rPr>
        <w:t xml:space="preserve">Notification System (90% complete):</w:t>
      </w:r>
      <w:r>
        <w:t xml:space="preserve"> </w:t>
      </w:r>
      <w:r>
        <w:t xml:space="preserve">A comprehensive notification system is in place, with support for in-app, email, and SMS notifications.</w:t>
      </w:r>
    </w:p>
    <w:p>
      <w:pPr>
        <w:numPr>
          <w:ilvl w:val="0"/>
          <w:numId w:val="1004"/>
        </w:numPr>
        <w:pStyle w:val="Compact"/>
      </w:pPr>
      <w:r>
        <w:rPr>
          <w:bCs/>
          <w:b/>
        </w:rPr>
        <w:t xml:space="preserve">Document Version Control and Approval Workflows (95% complete):</w:t>
      </w:r>
      <w:r>
        <w:t xml:space="preserve"> </w:t>
      </w:r>
      <w:r>
        <w:t xml:space="preserve">An advanced document management system is in place, with version history, approval workflows, and AI-powered analysis.</w:t>
      </w:r>
    </w:p>
    <w:bookmarkEnd w:id="23"/>
    <w:bookmarkStart w:id="24" w:name="core-crm-claims-management-review"/>
    <w:p>
      <w:pPr>
        <w:pStyle w:val="Heading3"/>
      </w:pPr>
      <w:r>
        <w:t xml:space="preserve">2.3. Core CRM &amp; Claims Management Review</w:t>
      </w:r>
    </w:p>
    <w:p>
      <w:pPr>
        <w:pStyle w:val="FirstParagraph"/>
      </w:pPr>
      <w:r>
        <w:rPr>
          <w:bCs/>
          <w:b/>
        </w:rPr>
        <w:t xml:space="preserve">Overall Completeness: 68%</w:t>
      </w:r>
    </w:p>
    <w:p>
      <w:pPr>
        <w:pStyle w:val="BodyText"/>
      </w:pPr>
      <w:r>
        <w:t xml:space="preserve">The core CRM and claims management features of ClaimGuru are a mix of highly advanced, production-ready components and significant gaps that need to be addressed.</w:t>
      </w:r>
    </w:p>
    <w:p>
      <w:pPr>
        <w:numPr>
          <w:ilvl w:val="0"/>
          <w:numId w:val="1005"/>
        </w:numPr>
        <w:pStyle w:val="Compact"/>
      </w:pPr>
      <w:r>
        <w:rPr>
          <w:bCs/>
          <w:b/>
        </w:rPr>
        <w:t xml:space="preserve">Form Validation (85% complete):</w:t>
      </w:r>
      <w:r>
        <w:t xml:space="preserve"> </w:t>
      </w:r>
      <w:r>
        <w:t xml:space="preserve">The system has a sophisticated, multi-layered form validation system that includes AI-confidence-based validation and real-time checks.</w:t>
      </w:r>
    </w:p>
    <w:p>
      <w:pPr>
        <w:numPr>
          <w:ilvl w:val="0"/>
          <w:numId w:val="1005"/>
        </w:numPr>
        <w:pStyle w:val="Compact"/>
      </w:pPr>
      <w:r>
        <w:rPr>
          <w:bCs/>
          <w:b/>
        </w:rPr>
        <w:t xml:space="preserve">AI-Powered Claim Intake Wizard (90% complete):</w:t>
      </w:r>
      <w:r>
        <w:t xml:space="preserve"> </w:t>
      </w:r>
      <w:r>
        <w:t xml:space="preserve">A key strength of the platform, the AI-powered wizard for claim intake is almost fully implemented and includes advanced features like intelligent document processing and smart field population.</w:t>
      </w:r>
    </w:p>
    <w:p>
      <w:pPr>
        <w:numPr>
          <w:ilvl w:val="0"/>
          <w:numId w:val="1005"/>
        </w:numPr>
        <w:pStyle w:val="Compact"/>
      </w:pPr>
      <w:r>
        <w:rPr>
          <w:bCs/>
          <w:b/>
        </w:rPr>
        <w:t xml:space="preserve">Lead Scoring and Conversion Tracking (60% complete):</w:t>
      </w:r>
      <w:r>
        <w:t xml:space="preserve"> </w:t>
      </w:r>
      <w:r>
        <w:t xml:space="preserve">A basic lead management system is in place, but it lacks advanced ML-based lead scoring and predictive conversion analytics.</w:t>
      </w:r>
    </w:p>
    <w:p>
      <w:pPr>
        <w:numPr>
          <w:ilvl w:val="0"/>
          <w:numId w:val="1005"/>
        </w:numPr>
        <w:pStyle w:val="Compact"/>
      </w:pPr>
      <w:r>
        <w:rPr>
          <w:bCs/>
          <w:b/>
        </w:rPr>
        <w:t xml:space="preserve">Contact Management with Communication History (75% complete):</w:t>
      </w:r>
      <w:r>
        <w:t xml:space="preserve"> </w:t>
      </w:r>
      <w:r>
        <w:t xml:space="preserve">The system provides solid contact management with comprehensive communication tracking, but it lacks social media and video call integration.</w:t>
      </w:r>
    </w:p>
    <w:p>
      <w:pPr>
        <w:numPr>
          <w:ilvl w:val="0"/>
          <w:numId w:val="1005"/>
        </w:numPr>
        <w:pStyle w:val="Compact"/>
      </w:pPr>
      <w:r>
        <w:rPr>
          <w:bCs/>
          <w:b/>
        </w:rPr>
        <w:t xml:space="preserve">Settlement Negotiation Tracking System (70% complete):</w:t>
      </w:r>
      <w:r>
        <w:t xml:space="preserve"> </w:t>
      </w:r>
      <w:r>
        <w:t xml:space="preserve">A well-implemented settlement management system is in place, but it lacks advanced negotiation strategy recommendations and market comparison analytics.</w:t>
      </w:r>
    </w:p>
    <w:p>
      <w:pPr>
        <w:numPr>
          <w:ilvl w:val="0"/>
          <w:numId w:val="1005"/>
        </w:numPr>
        <w:pStyle w:val="Compact"/>
      </w:pPr>
      <w:r>
        <w:rPr>
          <w:bCs/>
          <w:b/>
        </w:rPr>
        <w:t xml:space="preserve">Task Assignment and Deadline Management (85% complete):</w:t>
      </w:r>
      <w:r>
        <w:t xml:space="preserve"> </w:t>
      </w:r>
      <w:r>
        <w:t xml:space="preserve">The task management system is highly sophisticated, with advanced workflow capabilities, but it lacks AI-powered task prioritization and resource capacity planning.</w:t>
      </w:r>
    </w:p>
    <w:p>
      <w:pPr>
        <w:numPr>
          <w:ilvl w:val="0"/>
          <w:numId w:val="1005"/>
        </w:numPr>
        <w:pStyle w:val="Compact"/>
      </w:pPr>
      <w:r>
        <w:rPr>
          <w:bCs/>
          <w:b/>
        </w:rPr>
        <w:t xml:space="preserve">Calendar Integration (80% complete):</w:t>
      </w:r>
      <w:r>
        <w:t xml:space="preserve"> </w:t>
      </w:r>
      <w:r>
        <w:t xml:space="preserve">The calendar system is well-developed, but it lacks an AI scheduling assistant and resource booking.</w:t>
      </w:r>
    </w:p>
    <w:p>
      <w:pPr>
        <w:numPr>
          <w:ilvl w:val="0"/>
          <w:numId w:val="1005"/>
        </w:numPr>
        <w:pStyle w:val="Compact"/>
      </w:pPr>
      <w:r>
        <w:rPr>
          <w:bCs/>
          <w:b/>
        </w:rPr>
        <w:t xml:space="preserve">Client Portal (40% complete):</w:t>
      </w:r>
      <w:r>
        <w:t xml:space="preserve"> </w:t>
      </w:r>
      <w:r>
        <w:t xml:space="preserve">This is a critical gap, as the client portal only exists on the backend. A full-featured, mobile-responsive frontend needs to be developed.</w:t>
      </w:r>
    </w:p>
    <w:bookmarkEnd w:id="24"/>
    <w:bookmarkStart w:id="25" w:name="lead-generation-sales-system-analysis"/>
    <w:p>
      <w:pPr>
        <w:pStyle w:val="Heading3"/>
      </w:pPr>
      <w:r>
        <w:t xml:space="preserve">2.4. Lead Generation &amp; Sales System Analysis</w:t>
      </w:r>
    </w:p>
    <w:p>
      <w:pPr>
        <w:pStyle w:val="FirstParagraph"/>
      </w:pPr>
      <w:r>
        <w:t xml:space="preserve">The analysis of the lead generation and sales system reveals significant opportunities for optimization. While the system has foundational elements for lead capture and management, it lacks the integration and automation needed to create a high-performing sales ecosystem.</w:t>
      </w:r>
    </w:p>
    <w:p>
      <w:pPr>
        <w:numPr>
          <w:ilvl w:val="0"/>
          <w:numId w:val="1006"/>
        </w:numPr>
        <w:pStyle w:val="Compact"/>
      </w:pPr>
      <w:r>
        <w:rPr>
          <w:bCs/>
          <w:b/>
        </w:rPr>
        <w:t xml:space="preserve">Embeddable Lead Capture Forms:</w:t>
      </w:r>
      <w:r>
        <w:t xml:space="preserve"> </w:t>
      </w:r>
      <w:r>
        <w:t xml:space="preserve">The system has basic lead capture forms, but they lack the advanced features and A/B testing capabilities needed for optimization.</w:t>
      </w:r>
    </w:p>
    <w:p>
      <w:pPr>
        <w:numPr>
          <w:ilvl w:val="0"/>
          <w:numId w:val="1006"/>
        </w:numPr>
        <w:pStyle w:val="Compact"/>
      </w:pPr>
      <w:r>
        <w:rPr>
          <w:bCs/>
          <w:b/>
        </w:rPr>
        <w:t xml:space="preserve">Lead Scoring Algorithm:</w:t>
      </w:r>
      <w:r>
        <w:t xml:space="preserve"> </w:t>
      </w:r>
      <w:r>
        <w:t xml:space="preserve">A basic, rule-based lead scoring algorithm is in place, but it lacks the AI-powered, predictive capabilities of modern systems.</w:t>
      </w:r>
    </w:p>
    <w:p>
      <w:pPr>
        <w:numPr>
          <w:ilvl w:val="0"/>
          <w:numId w:val="1006"/>
        </w:numPr>
        <w:pStyle w:val="Compact"/>
      </w:pPr>
      <w:r>
        <w:rPr>
          <w:bCs/>
          <w:b/>
        </w:rPr>
        <w:t xml:space="preserve">Automated Email/SMS Follow-up Sequences:</w:t>
      </w:r>
      <w:r>
        <w:t xml:space="preserve"> </w:t>
      </w:r>
      <w:r>
        <w:t xml:space="preserve">The system has the infrastructure for automated follow-ups, but the sequences are not fully implemented or optimized.</w:t>
      </w:r>
    </w:p>
    <w:p>
      <w:pPr>
        <w:numPr>
          <w:ilvl w:val="0"/>
          <w:numId w:val="1006"/>
        </w:numPr>
        <w:pStyle w:val="Compact"/>
      </w:pPr>
      <w:r>
        <w:rPr>
          <w:bCs/>
          <w:b/>
        </w:rPr>
        <w:t xml:space="preserve">Referral Partner Portal and Tracking System:</w:t>
      </w:r>
      <w:r>
        <w:t xml:space="preserve"> </w:t>
      </w:r>
      <w:r>
        <w:t xml:space="preserve">The system has a basic referral tracking system, but it lacks a dedicated partner portal and automated reward processing.</w:t>
      </w:r>
    </w:p>
    <w:p>
      <w:pPr>
        <w:numPr>
          <w:ilvl w:val="0"/>
          <w:numId w:val="1006"/>
        </w:numPr>
        <w:pStyle w:val="Compact"/>
      </w:pPr>
      <w:r>
        <w:rPr>
          <w:bCs/>
          <w:b/>
        </w:rPr>
        <w:t xml:space="preserve">Marketing Campaign Management Tools:</w:t>
      </w:r>
      <w:r>
        <w:t xml:space="preserve"> </w:t>
      </w:r>
      <w:r>
        <w:t xml:space="preserve">The system lacks a centralized marketing campaign management tool, making it difficult to orchestrate and track campaigns.</w:t>
      </w:r>
    </w:p>
    <w:p>
      <w:pPr>
        <w:numPr>
          <w:ilvl w:val="0"/>
          <w:numId w:val="1006"/>
        </w:numPr>
        <w:pStyle w:val="Compact"/>
      </w:pPr>
      <w:r>
        <w:rPr>
          <w:bCs/>
          <w:b/>
        </w:rPr>
        <w:t xml:space="preserve">Lead Source Attribution and ROI Tracking:</w:t>
      </w:r>
      <w:r>
        <w:t xml:space="preserve"> </w:t>
      </w:r>
      <w:r>
        <w:t xml:space="preserve">The system has basic lead source tracking, but it lacks the comprehensive attribution modeling and ROI analysis needed for data-driven decision-making.</w:t>
      </w:r>
    </w:p>
    <w:p>
      <w:pPr>
        <w:numPr>
          <w:ilvl w:val="0"/>
          <w:numId w:val="1006"/>
        </w:numPr>
        <w:pStyle w:val="Compact"/>
      </w:pPr>
      <w:r>
        <w:rPr>
          <w:bCs/>
          <w:b/>
        </w:rPr>
        <w:t xml:space="preserve">Conversion Funnel Analytics and Optimization:</w:t>
      </w:r>
      <w:r>
        <w:t xml:space="preserve"> </w:t>
      </w:r>
      <w:r>
        <w:t xml:space="preserve">The system has basic conversion tracking, but it lacks the detailed funnel analysis and optimization tools of modern platforms.</w:t>
      </w:r>
    </w:p>
    <w:p>
      <w:pPr>
        <w:numPr>
          <w:ilvl w:val="0"/>
          <w:numId w:val="1006"/>
        </w:numPr>
        <w:pStyle w:val="Compact"/>
      </w:pPr>
      <w:r>
        <w:rPr>
          <w:bCs/>
          <w:b/>
        </w:rPr>
        <w:t xml:space="preserve">A/B Testing Framework:</w:t>
      </w:r>
      <w:r>
        <w:t xml:space="preserve"> </w:t>
      </w:r>
      <w:r>
        <w:t xml:space="preserve">The system lacks a comprehensive A/B testing framework for optimizing landing pages, emails, and forms.</w:t>
      </w:r>
    </w:p>
    <w:bookmarkEnd w:id="25"/>
    <w:bookmarkStart w:id="26" w:name="communication-infrastructure-evaluation"/>
    <w:p>
      <w:pPr>
        <w:pStyle w:val="Heading3"/>
      </w:pPr>
      <w:r>
        <w:t xml:space="preserve">2.5. Communication Infrastructure Evaluation</w:t>
      </w:r>
    </w:p>
    <w:p>
      <w:pPr>
        <w:pStyle w:val="FirstParagraph"/>
      </w:pPr>
      <w:r>
        <w:t xml:space="preserve">The communication infrastructure of ClaimGuru is a mix of high-maturity components and significant integration gaps. The platform has the potential to be a powerful communication hub, but it requires a significant investment to realize its full potential.</w:t>
      </w:r>
    </w:p>
    <w:p>
      <w:pPr>
        <w:numPr>
          <w:ilvl w:val="0"/>
          <w:numId w:val="1007"/>
        </w:numPr>
        <w:pStyle w:val="Compact"/>
      </w:pPr>
      <w:r>
        <w:rPr>
          <w:bCs/>
          <w:b/>
        </w:rPr>
        <w:t xml:space="preserve">VoIP System Integration:</w:t>
      </w:r>
      <w:r>
        <w:t xml:space="preserve"> </w:t>
      </w:r>
      <w:r>
        <w:t xml:space="preserve">The system has the foundation for VoIP integration, but it lacks a full implementation with a provider like Twilio or RingCentral.</w:t>
      </w:r>
    </w:p>
    <w:p>
      <w:pPr>
        <w:numPr>
          <w:ilvl w:val="0"/>
          <w:numId w:val="1007"/>
        </w:numPr>
        <w:pStyle w:val="Compact"/>
      </w:pPr>
      <w:r>
        <w:rPr>
          <w:bCs/>
          <w:b/>
        </w:rPr>
        <w:t xml:space="preserve">SMS Integration:</w:t>
      </w:r>
      <w:r>
        <w:t xml:space="preserve"> </w:t>
      </w:r>
      <w:r>
        <w:t xml:space="preserve">The system has the infrastructure for SMS integration, but it is not fully implemented or integrated with the CRM.</w:t>
      </w:r>
    </w:p>
    <w:p>
      <w:pPr>
        <w:numPr>
          <w:ilvl w:val="0"/>
          <w:numId w:val="1007"/>
        </w:numPr>
        <w:pStyle w:val="Compact"/>
      </w:pPr>
      <w:r>
        <w:rPr>
          <w:bCs/>
          <w:b/>
        </w:rPr>
        <w:t xml:space="preserve">Email Automation:</w:t>
      </w:r>
      <w:r>
        <w:t xml:space="preserve"> </w:t>
      </w:r>
      <w:r>
        <w:t xml:space="preserve">The system has a basic email automation system, but it lacks the advanced features of modern platforms like Mailgun or SendGrid.</w:t>
      </w:r>
    </w:p>
    <w:p>
      <w:pPr>
        <w:numPr>
          <w:ilvl w:val="0"/>
          <w:numId w:val="1007"/>
        </w:numPr>
        <w:pStyle w:val="Compact"/>
      </w:pPr>
      <w:r>
        <w:rPr>
          <w:bCs/>
          <w:b/>
        </w:rPr>
        <w:t xml:space="preserve">Communication Audit Trail and Compliance Tracking:</w:t>
      </w:r>
      <w:r>
        <w:t xml:space="preserve"> </w:t>
      </w:r>
      <w:r>
        <w:t xml:space="preserve">The system has a basic audit trail, but it lacks the comprehensive compliance tracking required for regulations like SOX.</w:t>
      </w:r>
    </w:p>
    <w:p>
      <w:pPr>
        <w:numPr>
          <w:ilvl w:val="0"/>
          <w:numId w:val="1007"/>
        </w:numPr>
        <w:pStyle w:val="Compact"/>
      </w:pPr>
      <w:r>
        <w:rPr>
          <w:bCs/>
          <w:b/>
        </w:rPr>
        <w:t xml:space="preserve">Video Conferencing Integration:</w:t>
      </w:r>
      <w:r>
        <w:t xml:space="preserve"> </w:t>
      </w:r>
      <w:r>
        <w:t xml:space="preserve">The system lacks any integration with video conferencing platforms like Zoom or Microsoft Teams.</w:t>
      </w:r>
    </w:p>
    <w:p>
      <w:pPr>
        <w:numPr>
          <w:ilvl w:val="0"/>
          <w:numId w:val="1007"/>
        </w:numPr>
        <w:pStyle w:val="Compact"/>
      </w:pPr>
      <w:r>
        <w:rPr>
          <w:bCs/>
          <w:b/>
        </w:rPr>
        <w:t xml:space="preserve">Multi-Channel Communication Dashboard:</w:t>
      </w:r>
      <w:r>
        <w:t xml:space="preserve"> </w:t>
      </w:r>
      <w:r>
        <w:t xml:space="preserve">The system lacks a unified dashboard for managing communications across all channels.</w:t>
      </w:r>
    </w:p>
    <w:p>
      <w:pPr>
        <w:numPr>
          <w:ilvl w:val="0"/>
          <w:numId w:val="1007"/>
        </w:numPr>
        <w:pStyle w:val="Compact"/>
      </w:pPr>
      <w:r>
        <w:rPr>
          <w:bCs/>
          <w:b/>
        </w:rPr>
        <w:t xml:space="preserve">Automated Appointment Scheduling System:</w:t>
      </w:r>
      <w:r>
        <w:t xml:space="preserve"> </w:t>
      </w:r>
      <w:r>
        <w:t xml:space="preserve">The system has a basic calendar, but it lacks a full-featured, automated appointment scheduling system.</w:t>
      </w:r>
    </w:p>
    <w:p>
      <w:pPr>
        <w:numPr>
          <w:ilvl w:val="0"/>
          <w:numId w:val="1007"/>
        </w:numPr>
        <w:pStyle w:val="Compact"/>
      </w:pPr>
      <w:r>
        <w:rPr>
          <w:bCs/>
          <w:b/>
        </w:rPr>
        <w:t xml:space="preserve">Communication Analytics and Performance Metrics:</w:t>
      </w:r>
      <w:r>
        <w:t xml:space="preserve"> </w:t>
      </w:r>
      <w:r>
        <w:t xml:space="preserve">The system has basic communication tracking, but it lacks a comprehensive analytics platform for measuring performance.</w:t>
      </w:r>
    </w:p>
    <w:bookmarkEnd w:id="26"/>
    <w:bookmarkStart w:id="27" w:name="ai-machine-learning-features-assessment"/>
    <w:p>
      <w:pPr>
        <w:pStyle w:val="Heading3"/>
      </w:pPr>
      <w:r>
        <w:t xml:space="preserve">2.6. AI &amp; Machine Learning Features Assessment</w:t>
      </w:r>
    </w:p>
    <w:p>
      <w:pPr>
        <w:pStyle w:val="FirstParagraph"/>
      </w:pPr>
      <w:r>
        <w:t xml:space="preserve">ClaimGuru has a strong foundation for AI and machine learning, with several features already implemented or partially implemented. However, there are significant opportunities to expand and enhance these capabilities to create a truly intelligent system.</w:t>
      </w:r>
    </w:p>
    <w:p>
      <w:pPr>
        <w:numPr>
          <w:ilvl w:val="0"/>
          <w:numId w:val="1008"/>
        </w:numPr>
        <w:pStyle w:val="Compact"/>
      </w:pPr>
      <w:r>
        <w:rPr>
          <w:bCs/>
          <w:b/>
        </w:rPr>
        <w:t xml:space="preserve">Document OCR and Intelligent Data Extraction:</w:t>
      </w:r>
      <w:r>
        <w:t xml:space="preserve"> </w:t>
      </w:r>
      <w:r>
        <w:t xml:space="preserve">The system has a sophisticated, multi-layered approach to document processing that includes OCR and intelligent data extraction. This is a key strength of the platform.</w:t>
      </w:r>
    </w:p>
    <w:p>
      <w:pPr>
        <w:numPr>
          <w:ilvl w:val="0"/>
          <w:numId w:val="1008"/>
        </w:numPr>
        <w:pStyle w:val="Compact"/>
      </w:pPr>
      <w:r>
        <w:rPr>
          <w:bCs/>
          <w:b/>
        </w:rPr>
        <w:t xml:space="preserve">Settlement Value Prediction Algorithms:</w:t>
      </w:r>
      <w:r>
        <w:t xml:space="preserve"> </w:t>
      </w:r>
      <w:r>
        <w:t xml:space="preserve">The system has the infrastructure for settlement value prediction, but the algorithms are not yet fully implemented or validated.</w:t>
      </w:r>
    </w:p>
    <w:p>
      <w:pPr>
        <w:numPr>
          <w:ilvl w:val="0"/>
          <w:numId w:val="1008"/>
        </w:numPr>
        <w:pStyle w:val="Compact"/>
      </w:pPr>
      <w:r>
        <w:rPr>
          <w:bCs/>
          <w:b/>
        </w:rPr>
        <w:t xml:space="preserve">AI-Powered Case Outcome Analysis:</w:t>
      </w:r>
      <w:r>
        <w:t xml:space="preserve"> </w:t>
      </w:r>
      <w:r>
        <w:t xml:space="preserve">The system has the potential for AI-powered case outcome analysis, but this feature is not yet implemented.</w:t>
      </w:r>
    </w:p>
    <w:p>
      <w:pPr>
        <w:numPr>
          <w:ilvl w:val="0"/>
          <w:numId w:val="1008"/>
        </w:numPr>
        <w:pStyle w:val="Compact"/>
      </w:pPr>
      <w:r>
        <w:rPr>
          <w:bCs/>
          <w:b/>
        </w:rPr>
        <w:t xml:space="preserve">Intelligent Task Prioritization:</w:t>
      </w:r>
      <w:r>
        <w:t xml:space="preserve"> </w:t>
      </w:r>
      <w:r>
        <w:t xml:space="preserve">The system has a basic task management system, but it lacks the AI-powered prioritization and routing of modern platforms.</w:t>
      </w:r>
    </w:p>
    <w:p>
      <w:pPr>
        <w:numPr>
          <w:ilvl w:val="0"/>
          <w:numId w:val="1008"/>
        </w:numPr>
        <w:pStyle w:val="Compact"/>
      </w:pPr>
      <w:r>
        <w:rPr>
          <w:bCs/>
          <w:b/>
        </w:rPr>
        <w:t xml:space="preserve">Automated Document Classification and Filing:</w:t>
      </w:r>
      <w:r>
        <w:t xml:space="preserve"> </w:t>
      </w:r>
      <w:r>
        <w:t xml:space="preserve">The system has some automated document classification, but it could be enhanced with more advanced machine learning models.</w:t>
      </w:r>
    </w:p>
    <w:p>
      <w:pPr>
        <w:numPr>
          <w:ilvl w:val="0"/>
          <w:numId w:val="1008"/>
        </w:numPr>
        <w:pStyle w:val="Compact"/>
      </w:pPr>
      <w:r>
        <w:rPr>
          <w:bCs/>
          <w:b/>
        </w:rPr>
        <w:t xml:space="preserve">AI Chatbot for Client Support:</w:t>
      </w:r>
      <w:r>
        <w:t xml:space="preserve"> </w:t>
      </w:r>
      <w:r>
        <w:t xml:space="preserve">The system lacks an AI-powered chatbot for client support.</w:t>
      </w:r>
    </w:p>
    <w:p>
      <w:pPr>
        <w:numPr>
          <w:ilvl w:val="0"/>
          <w:numId w:val="1008"/>
        </w:numPr>
        <w:pStyle w:val="Compact"/>
      </w:pPr>
      <w:r>
        <w:rPr>
          <w:bCs/>
          <w:b/>
        </w:rPr>
        <w:t xml:space="preserve">Fraud Detection Algorithms:</w:t>
      </w:r>
      <w:r>
        <w:t xml:space="preserve"> </w:t>
      </w:r>
      <w:r>
        <w:t xml:space="preserve">The system lacks fraud detection algorithms, which would be a valuable addition.</w:t>
      </w:r>
    </w:p>
    <w:p>
      <w:pPr>
        <w:numPr>
          <w:ilvl w:val="0"/>
          <w:numId w:val="1008"/>
        </w:numPr>
        <w:pStyle w:val="Compact"/>
      </w:pPr>
      <w:r>
        <w:rPr>
          <w:bCs/>
          <w:b/>
        </w:rPr>
        <w:t xml:space="preserve">Predictive Analytics for Business Insights:</w:t>
      </w:r>
      <w:r>
        <w:t xml:space="preserve"> </w:t>
      </w:r>
      <w:r>
        <w:t xml:space="preserve">The system has a basic analytics dashboard, but it lacks the predictive capabilities of a true business intelligence platform.</w:t>
      </w:r>
    </w:p>
    <w:bookmarkEnd w:id="27"/>
    <w:bookmarkStart w:id="28" w:name="Xe62732a5789d7c2f5ce6d7e7b73054898029e06"/>
    <w:p>
      <w:pPr>
        <w:pStyle w:val="Heading3"/>
      </w:pPr>
      <w:r>
        <w:t xml:space="preserve">2.7. Financial Management and Accounting Integration Review</w:t>
      </w:r>
    </w:p>
    <w:p>
      <w:pPr>
        <w:pStyle w:val="FirstParagraph"/>
      </w:pPr>
      <w:r>
        <w:t xml:space="preserve">The financial management and accounting integration capabilities of ClaimGuru are a mix of mature features and significant gaps. The platform has a strong foundation for financial management, but it needs to be more tightly integrated with accounting software to provide a seamless user experience.</w:t>
      </w:r>
    </w:p>
    <w:p>
      <w:pPr>
        <w:numPr>
          <w:ilvl w:val="0"/>
          <w:numId w:val="1009"/>
        </w:numPr>
        <w:pStyle w:val="Compact"/>
      </w:pPr>
      <w:r>
        <w:rPr>
          <w:bCs/>
          <w:b/>
        </w:rPr>
        <w:t xml:space="preserve">Expense Tracking and Categorization System:</w:t>
      </w:r>
      <w:r>
        <w:t xml:space="preserve"> </w:t>
      </w:r>
      <w:r>
        <w:t xml:space="preserve">The system has a basic expense tracking system, but it lacks the advanced categorization and reporting features of modern platforms.</w:t>
      </w:r>
    </w:p>
    <w:p>
      <w:pPr>
        <w:numPr>
          <w:ilvl w:val="0"/>
          <w:numId w:val="1009"/>
        </w:numPr>
        <w:pStyle w:val="Compact"/>
      </w:pPr>
      <w:r>
        <w:rPr>
          <w:bCs/>
          <w:b/>
        </w:rPr>
        <w:t xml:space="preserve">Trust Account Management with Compliance Tracking:</w:t>
      </w:r>
      <w:r>
        <w:t xml:space="preserve"> </w:t>
      </w:r>
      <w:r>
        <w:t xml:space="preserve">The system has the infrastructure for trust account management, but it lacks the full compliance tracking and reporting features required by law.</w:t>
      </w:r>
    </w:p>
    <w:p>
      <w:pPr>
        <w:numPr>
          <w:ilvl w:val="0"/>
          <w:numId w:val="1009"/>
        </w:numPr>
        <w:pStyle w:val="Compact"/>
      </w:pPr>
      <w:r>
        <w:rPr>
          <w:bCs/>
          <w:b/>
        </w:rPr>
        <w:t xml:space="preserve">Fee Schedule Management and Billing Automation:</w:t>
      </w:r>
      <w:r>
        <w:t xml:space="preserve"> </w:t>
      </w:r>
      <w:r>
        <w:t xml:space="preserve">The system has a basic billing system, but it lacks the advanced fee schedule management and automation features of modern platforms.</w:t>
      </w:r>
    </w:p>
    <w:p>
      <w:pPr>
        <w:numPr>
          <w:ilvl w:val="0"/>
          <w:numId w:val="1009"/>
        </w:numPr>
        <w:pStyle w:val="Compact"/>
      </w:pPr>
      <w:r>
        <w:rPr>
          <w:bCs/>
          <w:b/>
        </w:rPr>
        <w:t xml:space="preserve">Financial Reporting and Profit/Loss Analysis:</w:t>
      </w:r>
      <w:r>
        <w:t xml:space="preserve"> </w:t>
      </w:r>
      <w:r>
        <w:t xml:space="preserve">The system has a basic financial reporting dashboard, but it lacks the detailed profit/loss analysis and forecasting capabilities of a true financial management system.</w:t>
      </w:r>
    </w:p>
    <w:p>
      <w:pPr>
        <w:numPr>
          <w:ilvl w:val="0"/>
          <w:numId w:val="1009"/>
        </w:numPr>
        <w:pStyle w:val="Compact"/>
      </w:pPr>
      <w:r>
        <w:rPr>
          <w:bCs/>
          <w:b/>
        </w:rPr>
        <w:t xml:space="preserve">QuickBooks/Xero Integration Capabilities:</w:t>
      </w:r>
      <w:r>
        <w:t xml:space="preserve"> </w:t>
      </w:r>
      <w:r>
        <w:t xml:space="preserve">The system lacks any direct integration with QuickBooks or Xero, which is a major gap for any business-oriented platform.</w:t>
      </w:r>
    </w:p>
    <w:p>
      <w:pPr>
        <w:numPr>
          <w:ilvl w:val="0"/>
          <w:numId w:val="1009"/>
        </w:numPr>
        <w:pStyle w:val="Compact"/>
      </w:pPr>
      <w:r>
        <w:rPr>
          <w:bCs/>
          <w:b/>
        </w:rPr>
        <w:t xml:space="preserve">Time Tracking and Billing System Integration:</w:t>
      </w:r>
      <w:r>
        <w:t xml:space="preserve"> </w:t>
      </w:r>
      <w:r>
        <w:t xml:space="preserve">The system has a basic time tracking system, but it is not tightly integrated with the billing system.</w:t>
      </w:r>
    </w:p>
    <w:p>
      <w:pPr>
        <w:numPr>
          <w:ilvl w:val="0"/>
          <w:numId w:val="1009"/>
        </w:numPr>
        <w:pStyle w:val="Compact"/>
      </w:pPr>
      <w:r>
        <w:rPr>
          <w:bCs/>
          <w:b/>
        </w:rPr>
        <w:t xml:space="preserve">Automatic Payment Processing and Reconciliation:</w:t>
      </w:r>
      <w:r>
        <w:t xml:space="preserve"> </w:t>
      </w:r>
      <w:r>
        <w:t xml:space="preserve">The system has a basic payment processing system, but it lacks the automated reconciliation and reporting features of modern platforms.</w:t>
      </w:r>
    </w:p>
    <w:p>
      <w:pPr>
        <w:numPr>
          <w:ilvl w:val="0"/>
          <w:numId w:val="1009"/>
        </w:numPr>
        <w:pStyle w:val="Compact"/>
      </w:pPr>
      <w:r>
        <w:rPr>
          <w:bCs/>
          <w:b/>
        </w:rPr>
        <w:t xml:space="preserve">Tax Reporting and Compliance Features:</w:t>
      </w:r>
      <w:r>
        <w:t xml:space="preserve"> </w:t>
      </w:r>
      <w:r>
        <w:t xml:space="preserve">The system lacks any tax reporting or compliance features.</w:t>
      </w:r>
    </w:p>
    <w:bookmarkEnd w:id="28"/>
    <w:bookmarkStart w:id="29" w:name="Xe273bbd1730c5f730edbd553e3abd25485188e7"/>
    <w:p>
      <w:pPr>
        <w:pStyle w:val="Heading3"/>
      </w:pPr>
      <w:r>
        <w:t xml:space="preserve">2.8. Analytics and Reporting System Capabilities Assessment</w:t>
      </w:r>
    </w:p>
    <w:p>
      <w:pPr>
        <w:pStyle w:val="FirstParagraph"/>
      </w:pPr>
      <w:r>
        <w:t xml:space="preserve">The analytics and reporting capabilities of ClaimGuru are a key strength of the platform. The system has a comprehensive analytics dashboard that provides a wealth of information about the business. However, there are still opportunities to improve and expand these capabilities.</w:t>
      </w:r>
    </w:p>
    <w:p>
      <w:pPr>
        <w:numPr>
          <w:ilvl w:val="0"/>
          <w:numId w:val="1010"/>
        </w:numPr>
        <w:pStyle w:val="Compact"/>
      </w:pPr>
      <w:r>
        <w:rPr>
          <w:bCs/>
          <w:b/>
        </w:rPr>
        <w:t xml:space="preserve">Business Intelligence Dashboard Implementation:</w:t>
      </w:r>
      <w:r>
        <w:t xml:space="preserve"> </w:t>
      </w:r>
      <w:r>
        <w:t xml:space="preserve">The system has a comprehensive BI dashboard that provides a wealth of information about the business. This is a key strength of the platform.</w:t>
      </w:r>
    </w:p>
    <w:p>
      <w:pPr>
        <w:numPr>
          <w:ilvl w:val="0"/>
          <w:numId w:val="1010"/>
        </w:numPr>
        <w:pStyle w:val="Compact"/>
      </w:pPr>
      <w:r>
        <w:rPr>
          <w:bCs/>
          <w:b/>
        </w:rPr>
        <w:t xml:space="preserve">Custom Report Builder with Drag-and-Drop Interface:</w:t>
      </w:r>
      <w:r>
        <w:t xml:space="preserve"> </w:t>
      </w:r>
      <w:r>
        <w:t xml:space="preserve">The system lacks a custom report builder, which would be a valuable addition for users who want to create their own reports.</w:t>
      </w:r>
    </w:p>
    <w:p>
      <w:pPr>
        <w:numPr>
          <w:ilvl w:val="0"/>
          <w:numId w:val="1010"/>
        </w:numPr>
        <w:pStyle w:val="Compact"/>
      </w:pPr>
      <w:r>
        <w:rPr>
          <w:bCs/>
          <w:b/>
        </w:rPr>
        <w:t xml:space="preserve">Real-Time Performance Monitoring Systems:</w:t>
      </w:r>
      <w:r>
        <w:t xml:space="preserve"> </w:t>
      </w:r>
      <w:r>
        <w:t xml:space="preserve">The system has some real-time performance monitoring, but it could be enhanced with more advanced features.</w:t>
      </w:r>
    </w:p>
    <w:p>
      <w:pPr>
        <w:numPr>
          <w:ilvl w:val="0"/>
          <w:numId w:val="1010"/>
        </w:numPr>
        <w:pStyle w:val="Compact"/>
      </w:pPr>
      <w:r>
        <w:rPr>
          <w:bCs/>
          <w:b/>
        </w:rPr>
        <w:t xml:space="preserve">Competitive Analysis and Market Insights Tools:</w:t>
      </w:r>
      <w:r>
        <w:t xml:space="preserve"> </w:t>
      </w:r>
      <w:r>
        <w:t xml:space="preserve">The system lacks any competitive analysis or market insights tools.</w:t>
      </w:r>
    </w:p>
    <w:p>
      <w:pPr>
        <w:numPr>
          <w:ilvl w:val="0"/>
          <w:numId w:val="1010"/>
        </w:numPr>
        <w:pStyle w:val="Compact"/>
      </w:pPr>
      <w:r>
        <w:rPr>
          <w:bCs/>
          <w:b/>
        </w:rPr>
        <w:t xml:space="preserve">Client Satisfaction Tracking and Survey Systems:</w:t>
      </w:r>
      <w:r>
        <w:t xml:space="preserve"> </w:t>
      </w:r>
      <w:r>
        <w:t xml:space="preserve">The system lacks a client satisfaction tracking or survey system.</w:t>
      </w:r>
    </w:p>
    <w:p>
      <w:pPr>
        <w:numPr>
          <w:ilvl w:val="0"/>
          <w:numId w:val="1010"/>
        </w:numPr>
        <w:pStyle w:val="Compact"/>
      </w:pPr>
      <w:r>
        <w:rPr>
          <w:bCs/>
          <w:b/>
        </w:rPr>
        <w:t xml:space="preserve">Predictive Business Forecasting Capabilities:</w:t>
      </w:r>
      <w:r>
        <w:t xml:space="preserve"> </w:t>
      </w:r>
      <w:r>
        <w:t xml:space="preserve">The system has some basic forecasting capabilities, but it lacks the advanced predictive modeling of a true business intelligence platform.</w:t>
      </w:r>
    </w:p>
    <w:p>
      <w:pPr>
        <w:numPr>
          <w:ilvl w:val="0"/>
          <w:numId w:val="1010"/>
        </w:numPr>
        <w:pStyle w:val="Compact"/>
      </w:pPr>
      <w:r>
        <w:rPr>
          <w:bCs/>
          <w:b/>
        </w:rPr>
        <w:t xml:space="preserve">Compliance and Regulatory Reporting Automation:</w:t>
      </w:r>
      <w:r>
        <w:t xml:space="preserve"> </w:t>
      </w:r>
      <w:r>
        <w:t xml:space="preserve">The system lacks any compliance or regulatory reporting automation.</w:t>
      </w:r>
    </w:p>
    <w:p>
      <w:pPr>
        <w:numPr>
          <w:ilvl w:val="0"/>
          <w:numId w:val="1010"/>
        </w:numPr>
        <w:pStyle w:val="Compact"/>
      </w:pPr>
      <w:r>
        <w:rPr>
          <w:bCs/>
          <w:b/>
        </w:rPr>
        <w:t xml:space="preserve">Executive Summary and KPI Dashboard Functionality:</w:t>
      </w:r>
      <w:r>
        <w:t xml:space="preserve"> </w:t>
      </w:r>
      <w:r>
        <w:t xml:space="preserve">The system has a comprehensive executive summary and KPI dashboard. This is a key strength of the platform.</w:t>
      </w:r>
    </w:p>
    <w:bookmarkEnd w:id="29"/>
    <w:bookmarkStart w:id="30" w:name="mobile-and-third-party-integration-audit"/>
    <w:p>
      <w:pPr>
        <w:pStyle w:val="Heading3"/>
      </w:pPr>
      <w:r>
        <w:t xml:space="preserve">2.9. Mobile and Third-Party Integration Audit</w:t>
      </w:r>
    </w:p>
    <w:p>
      <w:pPr>
        <w:pStyle w:val="FirstParagraph"/>
      </w:pPr>
      <w:r>
        <w:rPr>
          <w:bCs/>
          <w:b/>
        </w:rPr>
        <w:t xml:space="preserve">Mobile Readiness Score: 6.5/10</w:t>
      </w:r>
    </w:p>
    <w:p>
      <w:pPr>
        <w:pStyle w:val="BodyText"/>
      </w:pPr>
      <w:r>
        <w:t xml:space="preserve">ClaimGuru has a solid foundation for mobile readiness, with a responsive design framework and mobile detection hooks. However, it lacks advanced mobile features and a native mobile app.</w:t>
      </w:r>
    </w:p>
    <w:p>
      <w:pPr>
        <w:numPr>
          <w:ilvl w:val="0"/>
          <w:numId w:val="1011"/>
        </w:numPr>
        <w:pStyle w:val="Compact"/>
      </w:pPr>
      <w:r>
        <w:rPr>
          <w:bCs/>
          <w:b/>
        </w:rPr>
        <w:t xml:space="preserve">Mobile Responsiveness and Progressive Web App (PWA) Features:</w:t>
      </w:r>
      <w:r>
        <w:t xml:space="preserve"> </w:t>
      </w:r>
      <w:r>
        <w:t xml:space="preserve">The system has a responsive design, but it is not a full-fledged PWA. Implementing PWA features would significantly improve the mobile user experience.</w:t>
      </w:r>
    </w:p>
    <w:p>
      <w:pPr>
        <w:numPr>
          <w:ilvl w:val="0"/>
          <w:numId w:val="1011"/>
        </w:numPr>
        <w:pStyle w:val="Compact"/>
      </w:pPr>
      <w:r>
        <w:rPr>
          <w:bCs/>
          <w:b/>
        </w:rPr>
        <w:t xml:space="preserve">Native Mobile App Development Requirements:</w:t>
      </w:r>
      <w:r>
        <w:t xml:space="preserve"> </w:t>
      </w:r>
      <w:r>
        <w:t xml:space="preserve">The system does not have a native mobile app. Developing a native app would be a major undertaking, but it would provide the best possible mobile user experience.</w:t>
      </w:r>
    </w:p>
    <w:p>
      <w:pPr>
        <w:numPr>
          <w:ilvl w:val="0"/>
          <w:numId w:val="1011"/>
        </w:numPr>
        <w:pStyle w:val="Compact"/>
      </w:pPr>
      <w:r>
        <w:rPr>
          <w:bCs/>
          <w:b/>
        </w:rPr>
        <w:t xml:space="preserve">Offline Capability for Mobile Operations:</w:t>
      </w:r>
      <w:r>
        <w:t xml:space="preserve"> </w:t>
      </w:r>
      <w:r>
        <w:t xml:space="preserve">The system has no offline capabilities, which is a major limitation for field adjusters.</w:t>
      </w:r>
    </w:p>
    <w:p>
      <w:pPr>
        <w:numPr>
          <w:ilvl w:val="0"/>
          <w:numId w:val="1011"/>
        </w:numPr>
        <w:pStyle w:val="Compact"/>
      </w:pPr>
      <w:r>
        <w:rPr>
          <w:bCs/>
          <w:b/>
        </w:rPr>
        <w:t xml:space="preserve">Insurance Carrier API Integrations:</w:t>
      </w:r>
      <w:r>
        <w:t xml:space="preserve"> </w:t>
      </w:r>
      <w:r>
        <w:t xml:space="preserve">The system lacks any direct integration with insurance carrier APIs, which would be a valuable addition for automating the claims process.</w:t>
      </w:r>
    </w:p>
    <w:p>
      <w:pPr>
        <w:numPr>
          <w:ilvl w:val="0"/>
          <w:numId w:val="1011"/>
        </w:numPr>
        <w:pStyle w:val="Compact"/>
      </w:pPr>
      <w:r>
        <w:rPr>
          <w:bCs/>
          <w:b/>
        </w:rPr>
        <w:t xml:space="preserve">Legal Database and Research Tool Integrations:</w:t>
      </w:r>
      <w:r>
        <w:t xml:space="preserve"> </w:t>
      </w:r>
      <w:r>
        <w:t xml:space="preserve">The system lacks any integration with legal databases or research tools.</w:t>
      </w:r>
    </w:p>
    <w:p>
      <w:pPr>
        <w:numPr>
          <w:ilvl w:val="0"/>
          <w:numId w:val="1011"/>
        </w:numPr>
        <w:pStyle w:val="Compact"/>
      </w:pPr>
      <w:r>
        <w:rPr>
          <w:bCs/>
          <w:b/>
        </w:rPr>
        <w:t xml:space="preserve">Credit Checking and Background Verification Systems:</w:t>
      </w:r>
      <w:r>
        <w:t xml:space="preserve"> </w:t>
      </w:r>
      <w:r>
        <w:t xml:space="preserve">The system lacks any integration with credit checking or background verification systems.</w:t>
      </w:r>
    </w:p>
    <w:p>
      <w:pPr>
        <w:numPr>
          <w:ilvl w:val="0"/>
          <w:numId w:val="1011"/>
        </w:numPr>
        <w:pStyle w:val="Compact"/>
      </w:pPr>
      <w:r>
        <w:rPr>
          <w:bCs/>
          <w:b/>
        </w:rPr>
        <w:t xml:space="preserve">Mapping and Geolocation Services Integration:</w:t>
      </w:r>
      <w:r>
        <w:t xml:space="preserve"> </w:t>
      </w:r>
      <w:r>
        <w:t xml:space="preserve">The system has a solid integration with Google Maps for address autocomplete and geocoding.</w:t>
      </w:r>
    </w:p>
    <w:p>
      <w:pPr>
        <w:numPr>
          <w:ilvl w:val="0"/>
          <w:numId w:val="1011"/>
        </w:numPr>
        <w:pStyle w:val="Compact"/>
      </w:pPr>
      <w:r>
        <w:rPr>
          <w:bCs/>
          <w:b/>
        </w:rPr>
        <w:t xml:space="preserve">Blockchain and Digital Credential Verification:</w:t>
      </w:r>
      <w:r>
        <w:t xml:space="preserve"> </w:t>
      </w:r>
      <w:r>
        <w:t xml:space="preserve">The system lacks any integration with blockchain or digital credential verification systems.</w:t>
      </w:r>
    </w:p>
    <w:bookmarkEnd w:id="30"/>
    <w:bookmarkEnd w:id="31"/>
    <w:bookmarkStart w:id="35" w:name="master-implementation-roadmap"/>
    <w:p>
      <w:pPr>
        <w:pStyle w:val="Heading2"/>
      </w:pPr>
      <w:r>
        <w:t xml:space="preserve">3. Master Implementation Roadmap</w:t>
      </w:r>
    </w:p>
    <w:p>
      <w:pPr>
        <w:pStyle w:val="FirstParagraph"/>
      </w:pPr>
      <w:r>
        <w:t xml:space="preserve">This section outlines a master implementation roadmap to address the identified gaps and transform ClaimGuru into a production-ready, enterprise-grade platform. The roadmap is divided into three phases, with a total estimated timeline of</w:t>
      </w:r>
      <w:r>
        <w:t xml:space="preserve"> </w:t>
      </w:r>
      <w:r>
        <w:rPr>
          <w:bCs/>
          <w:b/>
        </w:rPr>
        <w:t xml:space="preserve">11-16 weeks</w:t>
      </w:r>
      <w:r>
        <w:t xml:space="preserve">.</w:t>
      </w:r>
    </w:p>
    <w:bookmarkStart w:id="32" w:name="X542d89c26c34f1b83e9b49e34f11d81f35b4aad"/>
    <w:p>
      <w:pPr>
        <w:pStyle w:val="Heading3"/>
      </w:pPr>
      <w:r>
        <w:t xml:space="preserve">3.1. Phase 1: Critical Fixes and Foundational Enhancements (4-6 weeks)</w:t>
      </w:r>
    </w:p>
    <w:p>
      <w:pPr>
        <w:pStyle w:val="FirstParagraph"/>
      </w:pPr>
      <w:r>
        <w:rPr>
          <w:bCs/>
          <w:b/>
        </w:rPr>
        <w:t xml:space="preserve">Objective:</w:t>
      </w:r>
      <w:r>
        <w:t xml:space="preserve"> </w:t>
      </w:r>
      <w:r>
        <w:t xml:space="preserve">To address all critical security vulnerabilities, fix major functional gaps, and lay the groundwork for future development.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Task</w:t>
            </w:r>
          </w:p>
        </w:tc>
        <w:tc>
          <w:tcPr/>
          <w:p>
            <w:pPr>
              <w:pStyle w:val="Compact"/>
              <w:jc w:val="left"/>
            </w:pPr>
            <w:r>
              <w:t xml:space="preserve">Description</w:t>
            </w:r>
          </w:p>
        </w:tc>
        <w:tc>
          <w:tcPr/>
          <w:p>
            <w:pPr>
              <w:pStyle w:val="Compact"/>
              <w:jc w:val="left"/>
            </w:pPr>
            <w:r>
              <w:t xml:space="preserve">Estimated Time</w:t>
            </w:r>
          </w:p>
        </w:tc>
        <w:tc>
          <w:tcPr/>
          <w:p>
            <w:pPr>
              <w:pStyle w:val="Compact"/>
              <w:jc w:val="left"/>
            </w:pPr>
            <w:r>
              <w:t xml:space="preserve">Estimated Cost</w:t>
            </w:r>
          </w:p>
        </w:tc>
      </w:tr>
      <w:tr>
        <w:tc>
          <w:tcPr/>
          <w:p>
            <w:pPr>
              <w:pStyle w:val="Compact"/>
              <w:jc w:val="left"/>
            </w:pPr>
            <w:r>
              <w:t xml:space="preserve">1</w:t>
            </w:r>
          </w:p>
        </w:tc>
        <w:tc>
          <w:tcPr/>
          <w:p>
            <w:pPr>
              <w:pStyle w:val="Compact"/>
              <w:jc w:val="left"/>
            </w:pPr>
            <w:r>
              <w:rPr>
                <w:bCs/>
                <w:b/>
              </w:rPr>
              <w:t xml:space="preserve">Security Remediation</w:t>
            </w:r>
          </w:p>
        </w:tc>
        <w:tc>
          <w:tcPr/>
          <w:p>
            <w:pPr>
              <w:pStyle w:val="Compact"/>
              <w:jc w:val="left"/>
            </w:pPr>
            <w:r>
              <w:t xml:space="preserve">Remove all hard-coded credentials, implement environment variables, and fix insecure CORS configurations.</w:t>
            </w:r>
          </w:p>
        </w:tc>
        <w:tc>
          <w:tcPr/>
          <w:p>
            <w:pPr>
              <w:pStyle w:val="Compact"/>
              <w:jc w:val="left"/>
            </w:pPr>
            <w:r>
              <w:t xml:space="preserve">1-2 weeks</w:t>
            </w:r>
          </w:p>
        </w:tc>
        <w:tc>
          <w:tcPr/>
          <w:p>
            <w:pPr>
              <w:pStyle w:val="Compact"/>
              <w:jc w:val="left"/>
            </w:pPr>
            <w:r>
              <w:t xml:space="preserve">$10,000 - $15,000</w:t>
            </w:r>
          </w:p>
        </w:tc>
      </w:tr>
      <w:tr>
        <w:tc>
          <w:tcPr/>
          <w:p>
            <w:pPr>
              <w:pStyle w:val="Compact"/>
              <w:jc w:val="left"/>
            </w:pPr>
            <w:r>
              <w:t xml:space="preserve">2</w:t>
            </w:r>
          </w:p>
        </w:tc>
        <w:tc>
          <w:tcPr/>
          <w:p>
            <w:pPr>
              <w:pStyle w:val="Compact"/>
              <w:jc w:val="left"/>
            </w:pPr>
            <w:r>
              <w:rPr>
                <w:bCs/>
                <w:b/>
              </w:rPr>
              <w:t xml:space="preserve">Fix Critical Bugs</w:t>
            </w:r>
          </w:p>
        </w:tc>
        <w:tc>
          <w:tcPr/>
          <w:p>
            <w:pPr>
              <w:pStyle w:val="Compact"/>
              <w:jc w:val="left"/>
            </w:pPr>
            <w:r>
              <w:t xml:space="preserve">Repair the broken Tasks page, fix the document upload service, and resolve the Google Maps API integration issues.</w:t>
            </w:r>
          </w:p>
        </w:tc>
        <w:tc>
          <w:tcPr/>
          <w:p>
            <w:pPr>
              <w:pStyle w:val="Compact"/>
              <w:jc w:val="left"/>
            </w:pPr>
            <w:r>
              <w:t xml:space="preserve">1-2 weeks</w:t>
            </w:r>
          </w:p>
        </w:tc>
        <w:tc>
          <w:tcPr/>
          <w:p>
            <w:pPr>
              <w:pStyle w:val="Compact"/>
              <w:jc w:val="left"/>
            </w:pPr>
            <w:r>
              <w:t xml:space="preserve">$10,000 - $15,000</w:t>
            </w:r>
          </w:p>
        </w:tc>
      </w:tr>
      <w:tr>
        <w:tc>
          <w:tcPr/>
          <w:p>
            <w:pPr>
              <w:pStyle w:val="Compact"/>
              <w:jc w:val="left"/>
            </w:pPr>
            <w:r>
              <w:t xml:space="preserve">3</w:t>
            </w:r>
          </w:p>
        </w:tc>
        <w:tc>
          <w:tcPr/>
          <w:p>
            <w:pPr>
              <w:pStyle w:val="Compact"/>
              <w:jc w:val="left"/>
            </w:pPr>
            <w:r>
              <w:rPr>
                <w:bCs/>
                <w:b/>
              </w:rPr>
              <w:t xml:space="preserve">Replace Mock Data</w:t>
            </w:r>
          </w:p>
        </w:tc>
        <w:tc>
          <w:tcPr/>
          <w:p>
            <w:pPr>
              <w:pStyle w:val="Compact"/>
              <w:jc w:val="left"/>
            </w:pPr>
            <w:r>
              <w:t xml:space="preserve">Replace all mock data in core components with real database connections.</w:t>
            </w:r>
          </w:p>
        </w:tc>
        <w:tc>
          <w:tcPr/>
          <w:p>
            <w:pPr>
              <w:pStyle w:val="Compact"/>
              <w:jc w:val="left"/>
            </w:pPr>
            <w:r>
              <w:t xml:space="preserve">1 week</w:t>
            </w:r>
          </w:p>
        </w:tc>
        <w:tc>
          <w:tcPr/>
          <w:p>
            <w:pPr>
              <w:pStyle w:val="Compact"/>
              <w:jc w:val="left"/>
            </w:pPr>
            <w:r>
              <w:t xml:space="preserve">$5,000 - $7,500</w:t>
            </w:r>
          </w:p>
        </w:tc>
      </w:tr>
      <w:tr>
        <w:tc>
          <w:tcPr/>
          <w:p>
            <w:pPr>
              <w:pStyle w:val="Compact"/>
              <w:jc w:val="left"/>
            </w:pPr>
            <w:r>
              <w:t xml:space="preserve">4</w:t>
            </w:r>
          </w:p>
        </w:tc>
        <w:tc>
          <w:tcPr/>
          <w:p>
            <w:pPr>
              <w:pStyle w:val="Compact"/>
              <w:jc w:val="left"/>
            </w:pPr>
            <w:r>
              <w:rPr>
                <w:bCs/>
                <w:b/>
              </w:rPr>
              <w:t xml:space="preserve">Implement Subscription Logic</w:t>
            </w:r>
          </w:p>
        </w:tc>
        <w:tc>
          <w:tcPr/>
          <w:p>
            <w:pPr>
              <w:pStyle w:val="Compact"/>
              <w:jc w:val="left"/>
            </w:pPr>
            <w:r>
              <w:t xml:space="preserve">Implement subscription tier enforcement, AI token tracking, and trial period management.</w:t>
            </w:r>
          </w:p>
        </w:tc>
        <w:tc>
          <w:tcPr/>
          <w:p>
            <w:pPr>
              <w:pStyle w:val="Compact"/>
              <w:jc w:val="left"/>
            </w:pPr>
            <w:r>
              <w:t xml:space="preserve">1-2 weeks</w:t>
            </w:r>
          </w:p>
        </w:tc>
        <w:tc>
          <w:tcPr/>
          <w:p>
            <w:pPr>
              <w:pStyle w:val="Compact"/>
              <w:jc w:val="left"/>
            </w:pPr>
            <w:r>
              <w:t xml:space="preserve">$10,000 - $15,000</w:t>
            </w:r>
          </w:p>
        </w:tc>
      </w:tr>
      <w:tr>
        <w:tc>
          <w:tcPr/>
          <w:p>
            <w:pPr>
              <w:pStyle w:val="Compact"/>
              <w:jc w:val="left"/>
            </w:pPr>
            <w:r>
              <w:t xml:space="preserve">5</w:t>
            </w:r>
          </w:p>
        </w:tc>
        <w:tc>
          <w:tcPr/>
          <w:p>
            <w:pPr>
              <w:pStyle w:val="Compact"/>
              <w:jc w:val="left"/>
            </w:pPr>
            <w:r>
              <w:rPr>
                <w:bCs/>
                <w:b/>
              </w:rPr>
              <w:t xml:space="preserve">PWA Implementation</w:t>
            </w:r>
          </w:p>
        </w:tc>
        <w:tc>
          <w:tcPr/>
          <w:p>
            <w:pPr>
              <w:pStyle w:val="Compact"/>
              <w:jc w:val="left"/>
            </w:pPr>
            <w:r>
              <w:t xml:space="preserve">Implement a web app manifest, service worker, and offline capabilities to improve the mobile user experience.</w:t>
            </w:r>
          </w:p>
        </w:tc>
        <w:tc>
          <w:tcPr/>
          <w:p>
            <w:pPr>
              <w:pStyle w:val="Compact"/>
              <w:jc w:val="left"/>
            </w:pPr>
            <w:r>
              <w:t xml:space="preserve">1-2 weeks</w:t>
            </w:r>
          </w:p>
        </w:tc>
        <w:tc>
          <w:tcPr/>
          <w:p>
            <w:pPr>
              <w:pStyle w:val="Compact"/>
              <w:jc w:val="left"/>
            </w:pPr>
            <w:r>
              <w:t xml:space="preserve">$10,000 - $15,000</w:t>
            </w:r>
          </w:p>
        </w:tc>
      </w:tr>
    </w:tbl>
    <w:bookmarkEnd w:id="32"/>
    <w:bookmarkStart w:id="33" w:name="X7ec46da9525e847a21e201521a5894b061e73ba"/>
    <w:p>
      <w:pPr>
        <w:pStyle w:val="Heading3"/>
      </w:pPr>
      <w:r>
        <w:t xml:space="preserve">3.2. Phase 2: Feature Implementation and Integration (4-6 weeks)</w:t>
      </w:r>
    </w:p>
    <w:p>
      <w:pPr>
        <w:pStyle w:val="FirstParagraph"/>
      </w:pPr>
      <w:r>
        <w:rPr>
          <w:bCs/>
          <w:b/>
        </w:rPr>
        <w:t xml:space="preserve">Objective:</w:t>
      </w:r>
      <w:r>
        <w:t xml:space="preserve"> </w:t>
      </w:r>
      <w:r>
        <w:t xml:space="preserve">To implement the missing features and integrations identified in the audit, and to enhance the overall functionality of the platform.</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Task</w:t>
            </w:r>
          </w:p>
        </w:tc>
        <w:tc>
          <w:tcPr/>
          <w:p>
            <w:pPr>
              <w:pStyle w:val="Compact"/>
              <w:jc w:val="left"/>
            </w:pPr>
            <w:r>
              <w:t xml:space="preserve">Description</w:t>
            </w:r>
          </w:p>
        </w:tc>
        <w:tc>
          <w:tcPr/>
          <w:p>
            <w:pPr>
              <w:pStyle w:val="Compact"/>
              <w:jc w:val="left"/>
            </w:pPr>
            <w:r>
              <w:t xml:space="preserve">Estimated Time</w:t>
            </w:r>
          </w:p>
        </w:tc>
        <w:tc>
          <w:tcPr/>
          <w:p>
            <w:pPr>
              <w:pStyle w:val="Compact"/>
              <w:jc w:val="left"/>
            </w:pPr>
            <w:r>
              <w:t xml:space="preserve">Estimated Cost</w:t>
            </w:r>
          </w:p>
        </w:tc>
      </w:tr>
      <w:tr>
        <w:tc>
          <w:tcPr/>
          <w:p>
            <w:pPr>
              <w:pStyle w:val="Compact"/>
              <w:jc w:val="left"/>
            </w:pPr>
            <w:r>
              <w:t xml:space="preserve">1</w:t>
            </w:r>
          </w:p>
        </w:tc>
        <w:tc>
          <w:tcPr/>
          <w:p>
            <w:pPr>
              <w:pStyle w:val="Compact"/>
              <w:jc w:val="left"/>
            </w:pPr>
            <w:r>
              <w:rPr>
                <w:bCs/>
                <w:b/>
              </w:rPr>
              <w:t xml:space="preserve">Client Portal Development</w:t>
            </w:r>
          </w:p>
        </w:tc>
        <w:tc>
          <w:tcPr/>
          <w:p>
            <w:pPr>
              <w:pStyle w:val="Compact"/>
              <w:jc w:val="left"/>
            </w:pPr>
            <w:r>
              <w:t xml:space="preserve">Develop a full-featured, mobile-responsive client portal with real-time notifications and chat features.</w:t>
            </w:r>
          </w:p>
        </w:tc>
        <w:tc>
          <w:tcPr/>
          <w:p>
            <w:pPr>
              <w:pStyle w:val="Compact"/>
              <w:jc w:val="left"/>
            </w:pPr>
            <w:r>
              <w:t xml:space="preserve">2-3 weeks</w:t>
            </w:r>
          </w:p>
        </w:tc>
        <w:tc>
          <w:tcPr/>
          <w:p>
            <w:pPr>
              <w:pStyle w:val="Compact"/>
              <w:jc w:val="left"/>
            </w:pPr>
            <w:r>
              <w:t xml:space="preserve">$20,000 - $30,000</w:t>
            </w:r>
          </w:p>
        </w:tc>
      </w:tr>
      <w:tr>
        <w:tc>
          <w:tcPr/>
          <w:p>
            <w:pPr>
              <w:pStyle w:val="Compact"/>
              <w:jc w:val="left"/>
            </w:pPr>
            <w:r>
              <w:t xml:space="preserve">2</w:t>
            </w:r>
          </w:p>
        </w:tc>
        <w:tc>
          <w:tcPr/>
          <w:p>
            <w:pPr>
              <w:pStyle w:val="Compact"/>
              <w:jc w:val="left"/>
            </w:pPr>
            <w:r>
              <w:rPr>
                <w:bCs/>
                <w:b/>
              </w:rPr>
              <w:t xml:space="preserve">Workflow Engine Implementation</w:t>
            </w:r>
          </w:p>
        </w:tc>
        <w:tc>
          <w:tcPr/>
          <w:p>
            <w:pPr>
              <w:pStyle w:val="Compact"/>
              <w:jc w:val="left"/>
            </w:pPr>
            <w:r>
              <w:t xml:space="preserve">Implement a custom workflow engine with a drag-and-drop interface, a rules engine, and a trigger system.</w:t>
            </w:r>
          </w:p>
        </w:tc>
        <w:tc>
          <w:tcPr/>
          <w:p>
            <w:pPr>
              <w:pStyle w:val="Compact"/>
              <w:jc w:val="left"/>
            </w:pPr>
            <w:r>
              <w:t xml:space="preserve">2-3 weeks</w:t>
            </w:r>
          </w:p>
        </w:tc>
        <w:tc>
          <w:tcPr/>
          <w:p>
            <w:pPr>
              <w:pStyle w:val="Compact"/>
              <w:jc w:val="left"/>
            </w:pPr>
            <w:r>
              <w:t xml:space="preserve">$20,000 - $30,000</w:t>
            </w:r>
          </w:p>
        </w:tc>
      </w:tr>
      <w:tr>
        <w:tc>
          <w:tcPr/>
          <w:p>
            <w:pPr>
              <w:pStyle w:val="Compact"/>
              <w:jc w:val="left"/>
            </w:pPr>
            <w:r>
              <w:t xml:space="preserve">3</w:t>
            </w:r>
          </w:p>
        </w:tc>
        <w:tc>
          <w:tcPr/>
          <w:p>
            <w:pPr>
              <w:pStyle w:val="Compact"/>
              <w:jc w:val="left"/>
            </w:pPr>
            <w:r>
              <w:rPr>
                <w:bCs/>
                <w:b/>
              </w:rPr>
              <w:t xml:space="preserve">QuickBooks/Xero Integration</w:t>
            </w:r>
          </w:p>
        </w:tc>
        <w:tc>
          <w:tcPr/>
          <w:p>
            <w:pPr>
              <w:pStyle w:val="Compact"/>
              <w:jc w:val="left"/>
            </w:pPr>
            <w:r>
              <w:t xml:space="preserve">Implement a direct integration with QuickBooks and Xero to provide seamless accounting integration.</w:t>
            </w:r>
          </w:p>
        </w:tc>
        <w:tc>
          <w:tcPr/>
          <w:p>
            <w:pPr>
              <w:pStyle w:val="Compact"/>
              <w:jc w:val="left"/>
            </w:pPr>
            <w:r>
              <w:t xml:space="preserve">1-2 weeks</w:t>
            </w:r>
          </w:p>
        </w:tc>
        <w:tc>
          <w:tcPr/>
          <w:p>
            <w:pPr>
              <w:pStyle w:val="Compact"/>
              <w:jc w:val="left"/>
            </w:pPr>
            <w:r>
              <w:t xml:space="preserve">$10,000 - $15,000</w:t>
            </w:r>
          </w:p>
        </w:tc>
      </w:tr>
      <w:tr>
        <w:tc>
          <w:tcPr/>
          <w:p>
            <w:pPr>
              <w:pStyle w:val="Compact"/>
              <w:jc w:val="left"/>
            </w:pPr>
            <w:r>
              <w:t xml:space="preserve">4</w:t>
            </w:r>
          </w:p>
        </w:tc>
        <w:tc>
          <w:tcPr/>
          <w:p>
            <w:pPr>
              <w:pStyle w:val="Compact"/>
              <w:jc w:val="left"/>
            </w:pPr>
            <w:r>
              <w:rPr>
                <w:bCs/>
                <w:b/>
              </w:rPr>
              <w:t xml:space="preserve">Advanced Lead Analytics</w:t>
            </w:r>
          </w:p>
        </w:tc>
        <w:tc>
          <w:tcPr/>
          <w:p>
            <w:pPr>
              <w:pStyle w:val="Compact"/>
              <w:jc w:val="left"/>
            </w:pPr>
            <w:r>
              <w:t xml:space="preserve">Implement advanced lead analytics, including ML-based lead scoring and predictive conversion analytics.</w:t>
            </w:r>
          </w:p>
        </w:tc>
        <w:tc>
          <w:tcPr/>
          <w:p>
            <w:pPr>
              <w:pStyle w:val="Compact"/>
              <w:jc w:val="left"/>
            </w:pPr>
            <w:r>
              <w:t xml:space="preserve">1-2 weeks</w:t>
            </w:r>
          </w:p>
        </w:tc>
        <w:tc>
          <w:tcPr/>
          <w:p>
            <w:pPr>
              <w:pStyle w:val="Compact"/>
              <w:jc w:val="left"/>
            </w:pPr>
            <w:r>
              <w:t xml:space="preserve">$10,000 - $15,000</w:t>
            </w:r>
          </w:p>
        </w:tc>
      </w:tr>
      <w:tr>
        <w:tc>
          <w:tcPr/>
          <w:p>
            <w:pPr>
              <w:pStyle w:val="Compact"/>
              <w:jc w:val="left"/>
            </w:pPr>
            <w:r>
              <w:t xml:space="preserve">5</w:t>
            </w:r>
          </w:p>
        </w:tc>
        <w:tc>
          <w:tcPr/>
          <w:p>
            <w:pPr>
              <w:pStyle w:val="Compact"/>
              <w:jc w:val="left"/>
            </w:pPr>
            <w:r>
              <w:rPr>
                <w:bCs/>
                <w:b/>
              </w:rPr>
              <w:t xml:space="preserve">VoIP and SMS Integration</w:t>
            </w:r>
          </w:p>
        </w:tc>
        <w:tc>
          <w:tcPr/>
          <w:p>
            <w:pPr>
              <w:pStyle w:val="Compact"/>
              <w:jc w:val="left"/>
            </w:pPr>
            <w:r>
              <w:t xml:space="preserve">Implement a full integration with a VoIP and SMS provider like Twilio to provide a seamless communication experience.</w:t>
            </w:r>
          </w:p>
        </w:tc>
        <w:tc>
          <w:tcPr/>
          <w:p>
            <w:pPr>
              <w:pStyle w:val="Compact"/>
              <w:jc w:val="left"/>
            </w:pPr>
            <w:r>
              <w:t xml:space="preserve">1-2 weeks</w:t>
            </w:r>
          </w:p>
        </w:tc>
        <w:tc>
          <w:tcPr/>
          <w:p>
            <w:pPr>
              <w:pStyle w:val="Compact"/>
              <w:jc w:val="left"/>
            </w:pPr>
            <w:r>
              <w:t xml:space="preserve">$10,000 - $15,000</w:t>
            </w:r>
          </w:p>
        </w:tc>
      </w:tr>
    </w:tbl>
    <w:bookmarkEnd w:id="33"/>
    <w:bookmarkStart w:id="34" w:name="Xb6e3238e0ecc9f71e7cbfa72878877f27bb3900"/>
    <w:p>
      <w:pPr>
        <w:pStyle w:val="Heading3"/>
      </w:pPr>
      <w:r>
        <w:t xml:space="preserve">3.3. Phase 3: Advanced Features and Optimization (3-4 weeks)</w:t>
      </w:r>
    </w:p>
    <w:p>
      <w:pPr>
        <w:pStyle w:val="FirstParagraph"/>
      </w:pPr>
      <w:r>
        <w:rPr>
          <w:bCs/>
          <w:b/>
        </w:rPr>
        <w:t xml:space="preserve">Objective:</w:t>
      </w:r>
      <w:r>
        <w:t xml:space="preserve"> </w:t>
      </w:r>
      <w:r>
        <w:t xml:space="preserve">To implement advanced features, optimize the platform for performance and scalability, and prepare for a full production launch.</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Task</w:t>
            </w:r>
          </w:p>
        </w:tc>
        <w:tc>
          <w:tcPr/>
          <w:p>
            <w:pPr>
              <w:pStyle w:val="Compact"/>
              <w:jc w:val="left"/>
            </w:pPr>
            <w:r>
              <w:t xml:space="preserve">Description</w:t>
            </w:r>
          </w:p>
        </w:tc>
        <w:tc>
          <w:tcPr/>
          <w:p>
            <w:pPr>
              <w:pStyle w:val="Compact"/>
              <w:jc w:val="left"/>
            </w:pPr>
            <w:r>
              <w:t xml:space="preserve">Estimated Time</w:t>
            </w:r>
          </w:p>
        </w:tc>
        <w:tc>
          <w:tcPr/>
          <w:p>
            <w:pPr>
              <w:pStyle w:val="Compact"/>
              <w:jc w:val="left"/>
            </w:pPr>
            <w:r>
              <w:t xml:space="preserve">Estimated Cost</w:t>
            </w:r>
          </w:p>
        </w:tc>
      </w:tr>
      <w:tr>
        <w:tc>
          <w:tcPr/>
          <w:p>
            <w:pPr>
              <w:pStyle w:val="Compact"/>
              <w:jc w:val="left"/>
            </w:pPr>
            <w:r>
              <w:t xml:space="preserve">1</w:t>
            </w:r>
          </w:p>
        </w:tc>
        <w:tc>
          <w:tcPr/>
          <w:p>
            <w:pPr>
              <w:pStyle w:val="Compact"/>
              <w:jc w:val="left"/>
            </w:pPr>
            <w:r>
              <w:rPr>
                <w:bCs/>
                <w:b/>
              </w:rPr>
              <w:t xml:space="preserve">Native Mobile App Development (MVP)</w:t>
            </w:r>
          </w:p>
        </w:tc>
        <w:tc>
          <w:tcPr/>
          <w:p>
            <w:pPr>
              <w:pStyle w:val="Compact"/>
              <w:jc w:val="left"/>
            </w:pPr>
            <w:r>
              <w:t xml:space="preserve">Develop a minimum viable product (MVP) of a native mobile app for iOS and Android.</w:t>
            </w:r>
          </w:p>
        </w:tc>
        <w:tc>
          <w:tcPr/>
          <w:p>
            <w:pPr>
              <w:pStyle w:val="Compact"/>
              <w:jc w:val="left"/>
            </w:pPr>
            <w:r>
              <w:t xml:space="preserve">2-3 weeks</w:t>
            </w:r>
          </w:p>
        </w:tc>
        <w:tc>
          <w:tcPr/>
          <w:p>
            <w:pPr>
              <w:pStyle w:val="Compact"/>
              <w:jc w:val="left"/>
            </w:pPr>
            <w:r>
              <w:t xml:space="preserve">$20,000 - $30,000</w:t>
            </w:r>
          </w:p>
        </w:tc>
      </w:tr>
      <w:tr>
        <w:tc>
          <w:tcPr/>
          <w:p>
            <w:pPr>
              <w:pStyle w:val="Compact"/>
              <w:jc w:val="left"/>
            </w:pPr>
            <w:r>
              <w:t xml:space="preserve">2</w:t>
            </w:r>
          </w:p>
        </w:tc>
        <w:tc>
          <w:tcPr/>
          <w:p>
            <w:pPr>
              <w:pStyle w:val="Compact"/>
              <w:jc w:val="left"/>
            </w:pPr>
            <w:r>
              <w:rPr>
                <w:bCs/>
                <w:b/>
              </w:rPr>
              <w:t xml:space="preserve">Insurance Carrier API Integration</w:t>
            </w:r>
          </w:p>
        </w:tc>
        <w:tc>
          <w:tcPr/>
          <w:p>
            <w:pPr>
              <w:pStyle w:val="Compact"/>
              <w:jc w:val="left"/>
            </w:pPr>
            <w:r>
              <w:t xml:space="preserve">Implement direct integrations with major insurance carrier APIs to automate the claims process.</w:t>
            </w:r>
          </w:p>
        </w:tc>
        <w:tc>
          <w:tcPr/>
          <w:p>
            <w:pPr>
              <w:pStyle w:val="Compact"/>
              <w:jc w:val="left"/>
            </w:pPr>
            <w:r>
              <w:t xml:space="preserve">1-2 weeks</w:t>
            </w:r>
          </w:p>
        </w:tc>
        <w:tc>
          <w:tcPr/>
          <w:p>
            <w:pPr>
              <w:pStyle w:val="Compact"/>
              <w:jc w:val="left"/>
            </w:pPr>
            <w:r>
              <w:t xml:space="preserve">$10,000 - $15,000</w:t>
            </w:r>
          </w:p>
        </w:tc>
      </w:tr>
      <w:tr>
        <w:tc>
          <w:tcPr/>
          <w:p>
            <w:pPr>
              <w:pStyle w:val="Compact"/>
              <w:jc w:val="left"/>
            </w:pPr>
            <w:r>
              <w:t xml:space="preserve">3</w:t>
            </w:r>
          </w:p>
        </w:tc>
        <w:tc>
          <w:tcPr/>
          <w:p>
            <w:pPr>
              <w:pStyle w:val="Compact"/>
              <w:jc w:val="left"/>
            </w:pPr>
            <w:r>
              <w:rPr>
                <w:bCs/>
                <w:b/>
              </w:rPr>
              <w:t xml:space="preserve">AI-Powered Case Outcome Analysis</w:t>
            </w:r>
          </w:p>
        </w:tc>
        <w:tc>
          <w:tcPr/>
          <w:p>
            <w:pPr>
              <w:pStyle w:val="Compact"/>
              <w:jc w:val="left"/>
            </w:pPr>
            <w:r>
              <w:t xml:space="preserve">Implement an AI-powered case outcome analysis feature to provide predictive insights to users.</w:t>
            </w:r>
          </w:p>
        </w:tc>
        <w:tc>
          <w:tcPr/>
          <w:p>
            <w:pPr>
              <w:pStyle w:val="Compact"/>
              <w:jc w:val="left"/>
            </w:pPr>
            <w:r>
              <w:t xml:space="preserve">1-2 weeks</w:t>
            </w:r>
          </w:p>
        </w:tc>
        <w:tc>
          <w:tcPr/>
          <w:p>
            <w:pPr>
              <w:pStyle w:val="Compact"/>
              <w:jc w:val="left"/>
            </w:pPr>
            <w:r>
              <w:t xml:space="preserve">$10,000 - $15,000</w:t>
            </w:r>
          </w:p>
        </w:tc>
      </w:tr>
      <w:tr>
        <w:tc>
          <w:tcPr/>
          <w:p>
            <w:pPr>
              <w:pStyle w:val="Compact"/>
              <w:jc w:val="left"/>
            </w:pPr>
            <w:r>
              <w:t xml:space="preserve">4</w:t>
            </w:r>
          </w:p>
        </w:tc>
        <w:tc>
          <w:tcPr/>
          <w:p>
            <w:pPr>
              <w:pStyle w:val="Compact"/>
              <w:jc w:val="left"/>
            </w:pPr>
            <w:r>
              <w:rPr>
                <w:bCs/>
                <w:b/>
              </w:rPr>
              <w:t xml:space="preserve">Performance Optimization</w:t>
            </w:r>
          </w:p>
        </w:tc>
        <w:tc>
          <w:tcPr/>
          <w:p>
            <w:pPr>
              <w:pStyle w:val="Compact"/>
              <w:jc w:val="left"/>
            </w:pPr>
            <w:r>
              <w:t xml:space="preserve">Optimize the platform for performance and scalability, including database query optimization, code splitting, and load testing.</w:t>
            </w:r>
          </w:p>
        </w:tc>
        <w:tc>
          <w:tcPr/>
          <w:p>
            <w:pPr>
              <w:pStyle w:val="Compact"/>
              <w:jc w:val="left"/>
            </w:pPr>
            <w:r>
              <w:t xml:space="preserve">1 week</w:t>
            </w:r>
          </w:p>
        </w:tc>
        <w:tc>
          <w:tcPr/>
          <w:p>
            <w:pPr>
              <w:pStyle w:val="Compact"/>
              <w:jc w:val="left"/>
            </w:pPr>
            <w:r>
              <w:t xml:space="preserve">$5,000 - $7,500</w:t>
            </w:r>
          </w:p>
        </w:tc>
      </w:tr>
      <w:tr>
        <w:tc>
          <w:tcPr/>
          <w:p>
            <w:pPr>
              <w:pStyle w:val="Compact"/>
              <w:jc w:val="left"/>
            </w:pPr>
            <w:r>
              <w:t xml:space="preserve">5</w:t>
            </w:r>
          </w:p>
        </w:tc>
        <w:tc>
          <w:tcPr/>
          <w:p>
            <w:pPr>
              <w:pStyle w:val="Compact"/>
              <w:jc w:val="left"/>
            </w:pPr>
            <w:r>
              <w:rPr>
                <w:bCs/>
                <w:b/>
              </w:rPr>
              <w:t xml:space="preserve">Comprehensive Testing</w:t>
            </w:r>
          </w:p>
        </w:tc>
        <w:tc>
          <w:tcPr/>
          <w:p>
            <w:pPr>
              <w:pStyle w:val="Compact"/>
              <w:jc w:val="left"/>
            </w:pPr>
            <w:r>
              <w:t xml:space="preserve">Conduct comprehensive testing of the entire platform, including unit tests, integration tests, and user acceptance testing.</w:t>
            </w:r>
          </w:p>
        </w:tc>
        <w:tc>
          <w:tcPr/>
          <w:p>
            <w:pPr>
              <w:pStyle w:val="Compact"/>
              <w:jc w:val="left"/>
            </w:pPr>
            <w:r>
              <w:t xml:space="preserve">1 week</w:t>
            </w:r>
          </w:p>
        </w:tc>
        <w:tc>
          <w:tcPr/>
          <w:p>
            <w:pPr>
              <w:pStyle w:val="Compact"/>
              <w:jc w:val="left"/>
            </w:pPr>
            <w:r>
              <w:t xml:space="preserve">$5,000 - $7,500</w:t>
            </w:r>
          </w:p>
        </w:tc>
      </w:tr>
    </w:tbl>
    <w:bookmarkEnd w:id="34"/>
    <w:bookmarkEnd w:id="35"/>
    <w:bookmarkStart w:id="39" w:name="prioritized-recommendations"/>
    <w:p>
      <w:pPr>
        <w:pStyle w:val="Heading2"/>
      </w:pPr>
      <w:r>
        <w:t xml:space="preserve">4. Prioritized Recommendations</w:t>
      </w:r>
    </w:p>
    <w:p>
      <w:pPr>
        <w:pStyle w:val="FirstParagraph"/>
      </w:pPr>
      <w:r>
        <w:t xml:space="preserve">This section provides a prioritized list of recommendations based on the findings of the audit. The recommendations are prioritized by business impact and technical feasibility.</w:t>
      </w:r>
    </w:p>
    <w:bookmarkStart w:id="36" w:name="X5fc71abd5984da733edb1a271709dab3bf7067c"/>
    <w:p>
      <w:pPr>
        <w:pStyle w:val="Heading3"/>
      </w:pPr>
      <w:r>
        <w:t xml:space="preserve">4.1. Critical Priority (Immediate Action Required)</w:t>
      </w:r>
    </w:p>
    <w:p>
      <w:pPr>
        <w:numPr>
          <w:ilvl w:val="0"/>
          <w:numId w:val="1012"/>
        </w:numPr>
        <w:pStyle w:val="Compact"/>
      </w:pPr>
      <w:r>
        <w:rPr>
          <w:bCs/>
          <w:b/>
        </w:rPr>
        <w:t xml:space="preserve">Remediate Security Vulnerabilities:</w:t>
      </w:r>
      <w:r>
        <w:t xml:space="preserve"> </w:t>
      </w:r>
      <w:r>
        <w:t xml:space="preserve">The hard-coded database credentials and other security vulnerabilities identified in the audit must be addressed immediately to prevent a catastrophic data breach.</w:t>
      </w:r>
    </w:p>
    <w:p>
      <w:pPr>
        <w:numPr>
          <w:ilvl w:val="0"/>
          <w:numId w:val="1012"/>
        </w:numPr>
        <w:pStyle w:val="Compact"/>
      </w:pPr>
      <w:r>
        <w:rPr>
          <w:bCs/>
          <w:b/>
        </w:rPr>
        <w:t xml:space="preserve">Fix Critical Bugs:</w:t>
      </w:r>
      <w:r>
        <w:t xml:space="preserve"> </w:t>
      </w:r>
      <w:r>
        <w:t xml:space="preserve">The broken Tasks page and other critical bugs must be fixed to ensure the basic functionality of the platform.</w:t>
      </w:r>
    </w:p>
    <w:p>
      <w:pPr>
        <w:numPr>
          <w:ilvl w:val="0"/>
          <w:numId w:val="1012"/>
        </w:numPr>
        <w:pStyle w:val="Compact"/>
      </w:pPr>
      <w:r>
        <w:rPr>
          <w:bCs/>
          <w:b/>
        </w:rPr>
        <w:t xml:space="preserve">Replace Mock Data:</w:t>
      </w:r>
      <w:r>
        <w:t xml:space="preserve"> </w:t>
      </w:r>
      <w:r>
        <w:t xml:space="preserve">All mock data in core components must be replaced with real database connections to ensure data integrity and enable full functionality.</w:t>
      </w:r>
    </w:p>
    <w:bookmarkEnd w:id="36"/>
    <w:bookmarkStart w:id="37" w:name="high-priority-next-30-days"/>
    <w:p>
      <w:pPr>
        <w:pStyle w:val="Heading3"/>
      </w:pPr>
      <w:r>
        <w:t xml:space="preserve">4.2. High Priority (Next 30 Days)</w:t>
      </w:r>
    </w:p>
    <w:p>
      <w:pPr>
        <w:numPr>
          <w:ilvl w:val="0"/>
          <w:numId w:val="1013"/>
        </w:numPr>
        <w:pStyle w:val="Compact"/>
      </w:pPr>
      <w:r>
        <w:rPr>
          <w:bCs/>
          <w:b/>
        </w:rPr>
        <w:t xml:space="preserve">Implement Subscription and Monetization Logic:</w:t>
      </w:r>
      <w:r>
        <w:t xml:space="preserve"> </w:t>
      </w:r>
      <w:r>
        <w:t xml:space="preserve">The subscription and monetization logic must be implemented to enable the business to generate revenue from the platform.</w:t>
      </w:r>
    </w:p>
    <w:p>
      <w:pPr>
        <w:numPr>
          <w:ilvl w:val="0"/>
          <w:numId w:val="1013"/>
        </w:numPr>
        <w:pStyle w:val="Compact"/>
      </w:pPr>
      <w:r>
        <w:rPr>
          <w:bCs/>
          <w:b/>
        </w:rPr>
        <w:t xml:space="preserve">Develop the Client Portal:</w:t>
      </w:r>
      <w:r>
        <w:t xml:space="preserve"> </w:t>
      </w:r>
      <w:r>
        <w:t xml:space="preserve">The client portal is a critical feature for providing a modern user experience and must be developed as a high priority.</w:t>
      </w:r>
    </w:p>
    <w:p>
      <w:pPr>
        <w:numPr>
          <w:ilvl w:val="0"/>
          <w:numId w:val="1013"/>
        </w:numPr>
        <w:pStyle w:val="Compact"/>
      </w:pPr>
      <w:r>
        <w:rPr>
          <w:bCs/>
          <w:b/>
        </w:rPr>
        <w:t xml:space="preserve">Implement a Custom Workflow Engine:</w:t>
      </w:r>
      <w:r>
        <w:t xml:space="preserve"> </w:t>
      </w:r>
      <w:r>
        <w:t xml:space="preserve">The custom workflow engine is a key feature that will differentiate ClaimGuru from its competitors and should be implemented as a high priority.</w:t>
      </w:r>
    </w:p>
    <w:bookmarkEnd w:id="37"/>
    <w:bookmarkStart w:id="38" w:name="medium-priority-next-60-days"/>
    <w:p>
      <w:pPr>
        <w:pStyle w:val="Heading3"/>
      </w:pPr>
      <w:r>
        <w:t xml:space="preserve">4.3. Medium Priority (Next 60 Days)</w:t>
      </w:r>
    </w:p>
    <w:p>
      <w:pPr>
        <w:numPr>
          <w:ilvl w:val="0"/>
          <w:numId w:val="1014"/>
        </w:numPr>
        <w:pStyle w:val="Compact"/>
      </w:pPr>
      <w:r>
        <w:rPr>
          <w:bCs/>
          <w:b/>
        </w:rPr>
        <w:t xml:space="preserve">Implement QuickBooks/Xero Integration:</w:t>
      </w:r>
      <w:r>
        <w:t xml:space="preserve"> </w:t>
      </w:r>
      <w:r>
        <w:t xml:space="preserve">The QuickBooks/Xero integration is a key feature for providing a seamless accounting experience and should be implemented as a medium priority.</w:t>
      </w:r>
    </w:p>
    <w:p>
      <w:pPr>
        <w:numPr>
          <w:ilvl w:val="0"/>
          <w:numId w:val="1014"/>
        </w:numPr>
        <w:pStyle w:val="Compact"/>
      </w:pPr>
      <w:r>
        <w:rPr>
          <w:bCs/>
          <w:b/>
        </w:rPr>
        <w:t xml:space="preserve">Implement Advanced Lead Analytics:</w:t>
      </w:r>
      <w:r>
        <w:t xml:space="preserve"> </w:t>
      </w:r>
      <w:r>
        <w:t xml:space="preserve">The advanced lead analytics will provide valuable insights into the sales process and should be implemented as a medium priority.</w:t>
      </w:r>
    </w:p>
    <w:p>
      <w:pPr>
        <w:numPr>
          <w:ilvl w:val="0"/>
          <w:numId w:val="1014"/>
        </w:numPr>
        <w:pStyle w:val="Compact"/>
      </w:pPr>
      <w:r>
        <w:rPr>
          <w:bCs/>
          <w:b/>
        </w:rPr>
        <w:t xml:space="preserve">Implement VoIP and SMS Integration:</w:t>
      </w:r>
      <w:r>
        <w:t xml:space="preserve"> </w:t>
      </w:r>
      <w:r>
        <w:t xml:space="preserve">The VoIP and SMS integration will provide a seamless communication experience and should be implemented as a medium priority.</w:t>
      </w:r>
    </w:p>
    <w:bookmarkEnd w:id="38"/>
    <w:bookmarkEnd w:id="39"/>
    <w:bookmarkStart w:id="40" w:name="conclusion"/>
    <w:p>
      <w:pPr>
        <w:pStyle w:val="Heading2"/>
      </w:pPr>
      <w:r>
        <w:t xml:space="preserve">5. Conclusion</w:t>
      </w:r>
    </w:p>
    <w:p>
      <w:pPr>
        <w:pStyle w:val="FirstParagraph"/>
      </w:pPr>
      <w:r>
        <w:t xml:space="preserve">This comprehensive audit of the ClaimGuru system has revealed a platform with immense potential. The existing feature set is extensive, the architecture is modern and scalable, and the AI-powered features are a key differentiator. However, the platform is not yet production-ready due to a number of critical security vulnerabilities, functional gaps, and the pervasive use of mock data.</w:t>
      </w:r>
    </w:p>
    <w:p>
      <w:pPr>
        <w:pStyle w:val="BodyText"/>
      </w:pPr>
      <w:r>
        <w:t xml:space="preserve">The implementation roadmap and prioritized recommendations outlined in this report provide a clear path forward for transforming ClaimGuru into a secure, scalable, and market-leading enterprise solution. By addressing the critical issues first, and then systematically implementing the missing features and integrations, the full potential of the ClaimGuru platform can be realized.</w:t>
      </w:r>
    </w:p>
    <w:p>
      <w:pPr>
        <w:pStyle w:val="BodyText"/>
      </w:pPr>
      <w:r>
        <w:t xml:space="preserve">With a focused effort of approximately 11-16 weeks, ClaimGuru can be transformed from a promising but incomplete platform into a powerful and profitable business tool.</w:t>
      </w:r>
    </w:p>
    <w:bookmarkEnd w:id="40"/>
    <w:bookmarkStart w:id="127" w:name="sources"/>
    <w:p>
      <w:pPr>
        <w:pStyle w:val="Heading2"/>
      </w:pPr>
      <w:r>
        <w:t xml:space="preserve">6. Sources</w:t>
      </w:r>
    </w:p>
    <w:p>
      <w:pPr>
        <w:pStyle w:val="FirstParagraph"/>
      </w:pPr>
      <w:r>
        <w:t xml:space="preserve">This report was compiled using a wide range of sources, including internal documentation and external research. The following is a list of the external sources that were consulted.</w:t>
      </w:r>
    </w:p>
    <w:bookmarkStart w:id="54" w:name="competitor-analysis"/>
    <w:p>
      <w:pPr>
        <w:pStyle w:val="Heading3"/>
      </w:pPr>
      <w:r>
        <w:t xml:space="preserve">6.1. Competitor Analysis</w:t>
      </w:r>
    </w:p>
    <w:p>
      <w:pPr>
        <w:numPr>
          <w:ilvl w:val="0"/>
          <w:numId w:val="1015"/>
        </w:numPr>
        <w:pStyle w:val="Compact"/>
      </w:pPr>
      <w:r>
        <w:t xml:space="preserve">[1]</w:t>
      </w:r>
      <w:r>
        <w:t xml:space="preserve"> </w:t>
      </w:r>
      <w:hyperlink r:id="rId41">
        <w:r>
          <w:rPr>
            <w:rStyle w:val="Hyperlink"/>
          </w:rPr>
          <w:t xml:space="preserve">AdjustCRM - Claims Management Software for Public Adjusters</w:t>
        </w:r>
      </w:hyperlink>
      <w:r>
        <w:t xml:space="preserve"> </w:t>
      </w:r>
      <w:r>
        <w:t xml:space="preserve">- High Reliability - Official company website.</w:t>
      </w:r>
    </w:p>
    <w:p>
      <w:pPr>
        <w:numPr>
          <w:ilvl w:val="0"/>
          <w:numId w:val="1015"/>
        </w:numPr>
        <w:pStyle w:val="Compact"/>
      </w:pPr>
      <w:r>
        <w:t xml:space="preserve">[2]</w:t>
      </w:r>
      <w:r>
        <w:t xml:space="preserve"> </w:t>
      </w:r>
      <w:hyperlink r:id="rId42">
        <w:r>
          <w:rPr>
            <w:rStyle w:val="Hyperlink"/>
          </w:rPr>
          <w:t xml:space="preserve">ClaimTitan - Claims Management Software Homepage</w:t>
        </w:r>
      </w:hyperlink>
      <w:r>
        <w:t xml:space="preserve"> </w:t>
      </w:r>
      <w:r>
        <w:t xml:space="preserve">- High Reliability - Official company website.</w:t>
      </w:r>
    </w:p>
    <w:p>
      <w:pPr>
        <w:numPr>
          <w:ilvl w:val="0"/>
          <w:numId w:val="1015"/>
        </w:numPr>
        <w:pStyle w:val="Compact"/>
      </w:pPr>
      <w:r>
        <w:t xml:space="preserve">[3]</w:t>
      </w:r>
      <w:r>
        <w:t xml:space="preserve"> </w:t>
      </w:r>
      <w:hyperlink r:id="rId43">
        <w:r>
          <w:rPr>
            <w:rStyle w:val="Hyperlink"/>
          </w:rPr>
          <w:t xml:space="preserve">ClaimTitan Pricing Plans</w:t>
        </w:r>
      </w:hyperlink>
      <w:r>
        <w:t xml:space="preserve"> </w:t>
      </w:r>
      <w:r>
        <w:t xml:space="preserve">- High Reliability - Official pricing page.</w:t>
      </w:r>
    </w:p>
    <w:p>
      <w:pPr>
        <w:numPr>
          <w:ilvl w:val="0"/>
          <w:numId w:val="1015"/>
        </w:numPr>
        <w:pStyle w:val="Compact"/>
      </w:pPr>
      <w:r>
        <w:t xml:space="preserve">[4]</w:t>
      </w:r>
      <w:r>
        <w:t xml:space="preserve"> </w:t>
      </w:r>
      <w:hyperlink r:id="rId44">
        <w:r>
          <w:rPr>
            <w:rStyle w:val="Hyperlink"/>
          </w:rPr>
          <w:t xml:space="preserve">ClaimTitan Features Overview</w:t>
        </w:r>
      </w:hyperlink>
      <w:r>
        <w:t xml:space="preserve"> </w:t>
      </w:r>
      <w:r>
        <w:t xml:space="preserve">- High Reliability - Official features page.</w:t>
      </w:r>
    </w:p>
    <w:p>
      <w:pPr>
        <w:numPr>
          <w:ilvl w:val="0"/>
          <w:numId w:val="1015"/>
        </w:numPr>
        <w:pStyle w:val="Compact"/>
      </w:pPr>
      <w:r>
        <w:t xml:space="preserve">[5]</w:t>
      </w:r>
      <w:r>
        <w:t xml:space="preserve"> </w:t>
      </w:r>
      <w:hyperlink r:id="rId45">
        <w:r>
          <w:rPr>
            <w:rStyle w:val="Hyperlink"/>
          </w:rPr>
          <w:t xml:space="preserve">ClaimTitan Demo Request</w:t>
        </w:r>
      </w:hyperlink>
      <w:r>
        <w:t xml:space="preserve"> </w:t>
      </w:r>
      <w:r>
        <w:t xml:space="preserve">- High Reliability - Official demo request page.</w:t>
      </w:r>
    </w:p>
    <w:p>
      <w:pPr>
        <w:numPr>
          <w:ilvl w:val="0"/>
          <w:numId w:val="1015"/>
        </w:numPr>
        <w:pStyle w:val="Compact"/>
      </w:pPr>
      <w:r>
        <w:t xml:space="preserve">[6]</w:t>
      </w:r>
      <w:r>
        <w:t xml:space="preserve"> </w:t>
      </w:r>
      <w:hyperlink r:id="rId46">
        <w:r>
          <w:rPr>
            <w:rStyle w:val="Hyperlink"/>
          </w:rPr>
          <w:t xml:space="preserve">PacMan Software - Public Adjusting Claims Management Solution</w:t>
        </w:r>
      </w:hyperlink>
      <w:r>
        <w:t xml:space="preserve"> </w:t>
      </w:r>
      <w:r>
        <w:t xml:space="preserve">- High Reliability - Official company website.</w:t>
      </w:r>
    </w:p>
    <w:p>
      <w:pPr>
        <w:numPr>
          <w:ilvl w:val="0"/>
          <w:numId w:val="1015"/>
        </w:numPr>
        <w:pStyle w:val="Compact"/>
      </w:pPr>
      <w:r>
        <w:t xml:space="preserve">[7]</w:t>
      </w:r>
      <w:r>
        <w:t xml:space="preserve"> </w:t>
      </w:r>
      <w:hyperlink r:id="rId47">
        <w:r>
          <w:rPr>
            <w:rStyle w:val="Hyperlink"/>
          </w:rPr>
          <w:t xml:space="preserve">ClaimWizard - Main Homepage</w:t>
        </w:r>
      </w:hyperlink>
      <w:r>
        <w:t xml:space="preserve"> </w:t>
      </w:r>
      <w:r>
        <w:t xml:space="preserve">- High Reliability - Official company website.</w:t>
      </w:r>
    </w:p>
    <w:p>
      <w:pPr>
        <w:numPr>
          <w:ilvl w:val="0"/>
          <w:numId w:val="1015"/>
        </w:numPr>
        <w:pStyle w:val="Compact"/>
      </w:pPr>
      <w:r>
        <w:t xml:space="preserve">[8]</w:t>
      </w:r>
      <w:r>
        <w:t xml:space="preserve"> </w:t>
      </w:r>
      <w:hyperlink r:id="rId48">
        <w:r>
          <w:rPr>
            <w:rStyle w:val="Hyperlink"/>
          </w:rPr>
          <w:t xml:space="preserve">ClaimWizard Pricing Page</w:t>
        </w:r>
      </w:hyperlink>
      <w:r>
        <w:t xml:space="preserve"> </w:t>
      </w:r>
      <w:r>
        <w:t xml:space="preserve">- High Reliability - Official pricing page.</w:t>
      </w:r>
    </w:p>
    <w:p>
      <w:pPr>
        <w:numPr>
          <w:ilvl w:val="0"/>
          <w:numId w:val="1015"/>
        </w:numPr>
        <w:pStyle w:val="Compact"/>
      </w:pPr>
      <w:r>
        <w:t xml:space="preserve">[9]</w:t>
      </w:r>
      <w:r>
        <w:t xml:space="preserve"> </w:t>
      </w:r>
      <w:hyperlink r:id="rId49">
        <w:r>
          <w:rPr>
            <w:rStyle w:val="Hyperlink"/>
          </w:rPr>
          <w:t xml:space="preserve">ClaimWizard About Page</w:t>
        </w:r>
      </w:hyperlink>
      <w:r>
        <w:t xml:space="preserve"> </w:t>
      </w:r>
      <w:r>
        <w:t xml:space="preserve">- High Reliability - Official about page.</w:t>
      </w:r>
    </w:p>
    <w:p>
      <w:pPr>
        <w:numPr>
          <w:ilvl w:val="0"/>
          <w:numId w:val="1015"/>
        </w:numPr>
        <w:pStyle w:val="Compact"/>
      </w:pPr>
      <w:r>
        <w:t xml:space="preserve">[10]</w:t>
      </w:r>
      <w:r>
        <w:t xml:space="preserve"> </w:t>
      </w:r>
      <w:hyperlink r:id="rId50">
        <w:r>
          <w:rPr>
            <w:rStyle w:val="Hyperlink"/>
          </w:rPr>
          <w:t xml:space="preserve">Brelly AI Claims Copilot - Main Website</w:t>
        </w:r>
      </w:hyperlink>
      <w:r>
        <w:t xml:space="preserve"> </w:t>
      </w:r>
      <w:r>
        <w:t xml:space="preserve">- High Reliability - Official company website.</w:t>
      </w:r>
    </w:p>
    <w:p>
      <w:pPr>
        <w:numPr>
          <w:ilvl w:val="0"/>
          <w:numId w:val="1015"/>
        </w:numPr>
        <w:pStyle w:val="Compact"/>
      </w:pPr>
      <w:r>
        <w:t xml:space="preserve">[11]</w:t>
      </w:r>
      <w:r>
        <w:t xml:space="preserve"> </w:t>
      </w:r>
      <w:hyperlink r:id="rId51">
        <w:r>
          <w:rPr>
            <w:rStyle w:val="Hyperlink"/>
          </w:rPr>
          <w:t xml:space="preserve">About Brelly - Company Background</w:t>
        </w:r>
      </w:hyperlink>
      <w:r>
        <w:t xml:space="preserve"> </w:t>
      </w:r>
      <w:r>
        <w:t xml:space="preserve">- High Reliability - Official about page.</w:t>
      </w:r>
    </w:p>
    <w:p>
      <w:pPr>
        <w:numPr>
          <w:ilvl w:val="0"/>
          <w:numId w:val="1015"/>
        </w:numPr>
        <w:pStyle w:val="Compact"/>
      </w:pPr>
      <w:r>
        <w:t xml:space="preserve">[12]</w:t>
      </w:r>
      <w:r>
        <w:t xml:space="preserve"> </w:t>
      </w:r>
      <w:hyperlink r:id="rId52">
        <w:r>
          <w:rPr>
            <w:rStyle w:val="Hyperlink"/>
          </w:rPr>
          <w:t xml:space="preserve">Expert Connect Service</w:t>
        </w:r>
      </w:hyperlink>
      <w:r>
        <w:t xml:space="preserve"> </w:t>
      </w:r>
      <w:r>
        <w:t xml:space="preserve">- Medium Reliability - Official page, but content is limited.</w:t>
      </w:r>
    </w:p>
    <w:p>
      <w:pPr>
        <w:numPr>
          <w:ilvl w:val="0"/>
          <w:numId w:val="1015"/>
        </w:numPr>
        <w:pStyle w:val="Compact"/>
      </w:pPr>
      <w:r>
        <w:t xml:space="preserve">[13]</w:t>
      </w:r>
      <w:r>
        <w:t xml:space="preserve"> </w:t>
      </w:r>
      <w:hyperlink r:id="rId53">
        <w:r>
          <w:rPr>
            <w:rStyle w:val="Hyperlink"/>
          </w:rPr>
          <w:t xml:space="preserve">Public Adjuster Claims Software</w:t>
        </w:r>
      </w:hyperlink>
      <w:r>
        <w:t xml:space="preserve"> </w:t>
      </w:r>
      <w:r>
        <w:t xml:space="preserve">- Medium Reliability - Official page, but content is limited.</w:t>
      </w:r>
    </w:p>
    <w:bookmarkEnd w:id="54"/>
    <w:bookmarkStart w:id="65" w:name="lead-generation-and-sales"/>
    <w:p>
      <w:pPr>
        <w:pStyle w:val="Heading3"/>
      </w:pPr>
      <w:r>
        <w:t xml:space="preserve">6.2. Lead Generation and Sales</w:t>
      </w:r>
    </w:p>
    <w:p>
      <w:pPr>
        <w:numPr>
          <w:ilvl w:val="0"/>
          <w:numId w:val="1016"/>
        </w:numPr>
        <w:pStyle w:val="Compact"/>
      </w:pPr>
      <w:r>
        <w:t xml:space="preserve">[14]</w:t>
      </w:r>
      <w:r>
        <w:t xml:space="preserve"> </w:t>
      </w:r>
      <w:hyperlink r:id="rId55">
        <w:r>
          <w:rPr>
            <w:rStyle w:val="Hyperlink"/>
          </w:rPr>
          <w:t xml:space="preserve">20 Lead Generation Form Examples with Best Practices</w:t>
        </w:r>
      </w:hyperlink>
      <w:r>
        <w:t xml:space="preserve"> </w:t>
      </w:r>
      <w:r>
        <w:t xml:space="preserve">- High Reliability - Unbounce is a leading authority on landing page optimization.</w:t>
      </w:r>
    </w:p>
    <w:p>
      <w:pPr>
        <w:numPr>
          <w:ilvl w:val="0"/>
          <w:numId w:val="1016"/>
        </w:numPr>
        <w:pStyle w:val="Compact"/>
      </w:pPr>
      <w:r>
        <w:t xml:space="preserve">[15]</w:t>
      </w:r>
      <w:r>
        <w:t xml:space="preserve"> </w:t>
      </w:r>
      <w:hyperlink r:id="rId56">
        <w:r>
          <w:rPr>
            <w:rStyle w:val="Hyperlink"/>
          </w:rPr>
          <w:t xml:space="preserve">AI Lead Scoring – The Low-Hanging Fruit for 2024</w:t>
        </w:r>
      </w:hyperlink>
      <w:r>
        <w:t xml:space="preserve"> </w:t>
      </w:r>
      <w:r>
        <w:t xml:space="preserve">- High Reliability - Forwrd.ai is a reputable company in the AI lead scoring space.</w:t>
      </w:r>
    </w:p>
    <w:p>
      <w:pPr>
        <w:numPr>
          <w:ilvl w:val="0"/>
          <w:numId w:val="1016"/>
        </w:numPr>
        <w:pStyle w:val="Compact"/>
      </w:pPr>
      <w:r>
        <w:t xml:space="preserve">[16]</w:t>
      </w:r>
      <w:r>
        <w:t xml:space="preserve"> </w:t>
      </w:r>
      <w:hyperlink r:id="rId57">
        <w:r>
          <w:rPr>
            <w:rStyle w:val="Hyperlink"/>
          </w:rPr>
          <w:t xml:space="preserve">7 Best Practices for Automated Email Follow-Ups in 2025</w:t>
        </w:r>
      </w:hyperlink>
      <w:r>
        <w:t xml:space="preserve"> </w:t>
      </w:r>
      <w:r>
        <w:t xml:space="preserve">- High Reliability - Smartlead.ai is a reputable company in the email automation space.</w:t>
      </w:r>
    </w:p>
    <w:p>
      <w:pPr>
        <w:numPr>
          <w:ilvl w:val="0"/>
          <w:numId w:val="1016"/>
        </w:numPr>
        <w:pStyle w:val="Compact"/>
      </w:pPr>
      <w:r>
        <w:t xml:space="preserve">[17]</w:t>
      </w:r>
      <w:r>
        <w:t xml:space="preserve"> </w:t>
      </w:r>
      <w:hyperlink r:id="rId58">
        <w:r>
          <w:rPr>
            <w:rStyle w:val="Hyperlink"/>
          </w:rPr>
          <w:t xml:space="preserve">Referral Tracking: Measure &amp; Optimize Word-of-Mouth in 2025</w:t>
        </w:r>
      </w:hyperlink>
      <w:r>
        <w:t xml:space="preserve"> </w:t>
      </w:r>
      <w:r>
        <w:t xml:space="preserve">- High Reliability - Impact.com is a leading partnership management platform.</w:t>
      </w:r>
    </w:p>
    <w:p>
      <w:pPr>
        <w:numPr>
          <w:ilvl w:val="0"/>
          <w:numId w:val="1016"/>
        </w:numPr>
        <w:pStyle w:val="Compact"/>
      </w:pPr>
      <w:r>
        <w:t xml:space="preserve">[18]</w:t>
      </w:r>
      <w:r>
        <w:t xml:space="preserve"> </w:t>
      </w:r>
      <w:hyperlink r:id="rId59">
        <w:r>
          <w:rPr>
            <w:rStyle w:val="Hyperlink"/>
          </w:rPr>
          <w:t xml:space="preserve">The 10 Best Campaign Management Software Tools in 2025</w:t>
        </w:r>
      </w:hyperlink>
      <w:r>
        <w:t xml:space="preserve"> </w:t>
      </w:r>
      <w:r>
        <w:t xml:space="preserve">- High Reliability - Zapier is a leading authority on business software.</w:t>
      </w:r>
    </w:p>
    <w:p>
      <w:pPr>
        <w:numPr>
          <w:ilvl w:val="0"/>
          <w:numId w:val="1016"/>
        </w:numPr>
        <w:pStyle w:val="Compact"/>
      </w:pPr>
      <w:r>
        <w:t xml:space="preserve">[19]</w:t>
      </w:r>
      <w:r>
        <w:t xml:space="preserve"> </w:t>
      </w:r>
      <w:hyperlink r:id="rId60">
        <w:r>
          <w:rPr>
            <w:rStyle w:val="Hyperlink"/>
          </w:rPr>
          <w:t xml:space="preserve">5 ROI Tools to Measure Marketing Success in 2024</w:t>
        </w:r>
      </w:hyperlink>
      <w:r>
        <w:t xml:space="preserve"> </w:t>
      </w:r>
      <w:r>
        <w:t xml:space="preserve">- High Reliability - Ruler Analytics is a reputable company in the marketing analytics space.</w:t>
      </w:r>
    </w:p>
    <w:p>
      <w:pPr>
        <w:numPr>
          <w:ilvl w:val="0"/>
          <w:numId w:val="1016"/>
        </w:numPr>
        <w:pStyle w:val="Compact"/>
      </w:pPr>
      <w:r>
        <w:t xml:space="preserve">[20]</w:t>
      </w:r>
      <w:r>
        <w:t xml:space="preserve"> </w:t>
      </w:r>
      <w:hyperlink r:id="rId61">
        <w:r>
          <w:rPr>
            <w:rStyle w:val="Hyperlink"/>
          </w:rPr>
          <w:t xml:space="preserve">7 Best SaaS Funnel Analysis Tools in 2025</w:t>
        </w:r>
      </w:hyperlink>
      <w:r>
        <w:t xml:space="preserve"> </w:t>
      </w:r>
      <w:r>
        <w:t xml:space="preserve">- High Reliability - Userpilot is a reputable company in the user onboarding space.</w:t>
      </w:r>
    </w:p>
    <w:p>
      <w:pPr>
        <w:numPr>
          <w:ilvl w:val="0"/>
          <w:numId w:val="1016"/>
        </w:numPr>
        <w:pStyle w:val="Compact"/>
      </w:pPr>
      <w:r>
        <w:t xml:space="preserve">[21]</w:t>
      </w:r>
      <w:r>
        <w:t xml:space="preserve"> </w:t>
      </w:r>
      <w:hyperlink r:id="rId62">
        <w:r>
          <w:rPr>
            <w:rStyle w:val="Hyperlink"/>
          </w:rPr>
          <w:t xml:space="preserve">A/B Testing: A Step-by-Step Guide for 2025</w:t>
        </w:r>
      </w:hyperlink>
      <w:r>
        <w:t xml:space="preserve"> </w:t>
      </w:r>
      <w:r>
        <w:t xml:space="preserve">- High Reliability - Unbounce is a leading authority on landing page optimization.</w:t>
      </w:r>
    </w:p>
    <w:p>
      <w:pPr>
        <w:numPr>
          <w:ilvl w:val="0"/>
          <w:numId w:val="1016"/>
        </w:numPr>
        <w:pStyle w:val="Compact"/>
      </w:pPr>
      <w:r>
        <w:t xml:space="preserve">[22]</w:t>
      </w:r>
      <w:r>
        <w:t xml:space="preserve"> </w:t>
      </w:r>
      <w:hyperlink r:id="rId63">
        <w:r>
          <w:rPr>
            <w:rStyle w:val="Hyperlink"/>
          </w:rPr>
          <w:t xml:space="preserve">Marketing Automation Statistics Reveal ROI and Budget Benefits</w:t>
        </w:r>
      </w:hyperlink>
      <w:r>
        <w:t xml:space="preserve"> </w:t>
      </w:r>
      <w:r>
        <w:t xml:space="preserve">- High Reliability - TheCMO is a reputable publication for marketing professionals.</w:t>
      </w:r>
    </w:p>
    <w:p>
      <w:pPr>
        <w:numPr>
          <w:ilvl w:val="0"/>
          <w:numId w:val="1016"/>
        </w:numPr>
        <w:pStyle w:val="Compact"/>
      </w:pPr>
      <w:r>
        <w:t xml:space="preserve">[23]</w:t>
      </w:r>
      <w:r>
        <w:t xml:space="preserve"> </w:t>
      </w:r>
      <w:hyperlink r:id="rId64">
        <w:r>
          <w:rPr>
            <w:rStyle w:val="Hyperlink"/>
          </w:rPr>
          <w:t xml:space="preserve">CRM Integrations 2024: Trends &amp; Challenges to Extend CRM</w:t>
        </w:r>
      </w:hyperlink>
      <w:r>
        <w:t xml:space="preserve"> </w:t>
      </w:r>
      <w:r>
        <w:t xml:space="preserve">- High Reliability - New Breed is a reputable HubSpot partner.</w:t>
      </w:r>
    </w:p>
    <w:bookmarkEnd w:id="65"/>
    <w:bookmarkStart w:id="75" w:name="communication-infrastructure"/>
    <w:p>
      <w:pPr>
        <w:pStyle w:val="Heading3"/>
      </w:pPr>
      <w:r>
        <w:t xml:space="preserve">6.3. Communication Infrastructure</w:t>
      </w:r>
    </w:p>
    <w:p>
      <w:pPr>
        <w:numPr>
          <w:ilvl w:val="0"/>
          <w:numId w:val="1017"/>
        </w:numPr>
        <w:pStyle w:val="Compact"/>
      </w:pPr>
      <w:r>
        <w:t xml:space="preserve">[24]</w:t>
      </w:r>
      <w:r>
        <w:t xml:space="preserve"> </w:t>
      </w:r>
      <w:hyperlink r:id="rId66">
        <w:r>
          <w:rPr>
            <w:rStyle w:val="Hyperlink"/>
          </w:rPr>
          <w:t xml:space="preserve">Twilio Voice API - Programmable Voice Platform</w:t>
        </w:r>
      </w:hyperlink>
      <w:r>
        <w:t xml:space="preserve"> </w:t>
      </w:r>
      <w:r>
        <w:t xml:space="preserve">- High Reliability - Official Twilio documentation.</w:t>
      </w:r>
    </w:p>
    <w:p>
      <w:pPr>
        <w:numPr>
          <w:ilvl w:val="0"/>
          <w:numId w:val="1017"/>
        </w:numPr>
        <w:pStyle w:val="Compact"/>
      </w:pPr>
      <w:r>
        <w:t xml:space="preserve">[25]</w:t>
      </w:r>
      <w:r>
        <w:t xml:space="preserve"> </w:t>
      </w:r>
      <w:hyperlink r:id="rId67">
        <w:r>
          <w:rPr>
            <w:rStyle w:val="Hyperlink"/>
          </w:rPr>
          <w:t xml:space="preserve">Zoom Developer Platform API Documentation</w:t>
        </w:r>
      </w:hyperlink>
      <w:r>
        <w:t xml:space="preserve"> </w:t>
      </w:r>
      <w:r>
        <w:t xml:space="preserve">- High Reliability - Official Zoom documentation.</w:t>
      </w:r>
    </w:p>
    <w:p>
      <w:pPr>
        <w:numPr>
          <w:ilvl w:val="0"/>
          <w:numId w:val="1017"/>
        </w:numPr>
        <w:pStyle w:val="Compact"/>
      </w:pPr>
      <w:r>
        <w:t xml:space="preserve">[26]</w:t>
      </w:r>
      <w:r>
        <w:t xml:space="preserve"> </w:t>
      </w:r>
      <w:hyperlink r:id="rId68">
        <w:r>
          <w:rPr>
            <w:rStyle w:val="Hyperlink"/>
          </w:rPr>
          <w:t xml:space="preserve">Best Email API Services of 2025 Comparison</w:t>
        </w:r>
      </w:hyperlink>
      <w:r>
        <w:t xml:space="preserve"> </w:t>
      </w:r>
      <w:r>
        <w:t xml:space="preserve">- High Reliability - Mailgun is a leading email API provider.</w:t>
      </w:r>
    </w:p>
    <w:p>
      <w:pPr>
        <w:numPr>
          <w:ilvl w:val="0"/>
          <w:numId w:val="1017"/>
        </w:numPr>
        <w:pStyle w:val="Compact"/>
      </w:pPr>
      <w:r>
        <w:t xml:space="preserve">[27]</w:t>
      </w:r>
      <w:r>
        <w:t xml:space="preserve"> </w:t>
      </w:r>
      <w:hyperlink r:id="rId69">
        <w:r>
          <w:rPr>
            <w:rStyle w:val="Hyperlink"/>
          </w:rPr>
          <w:t xml:space="preserve">SMS API CRM Integration Guide 2025</w:t>
        </w:r>
      </w:hyperlink>
      <w:r>
        <w:t xml:space="preserve"> </w:t>
      </w:r>
      <w:r>
        <w:t xml:space="preserve">- High Reliability - SMS Gateway Center is a reputable SMS gateway provider.</w:t>
      </w:r>
    </w:p>
    <w:p>
      <w:pPr>
        <w:numPr>
          <w:ilvl w:val="0"/>
          <w:numId w:val="1017"/>
        </w:numPr>
        <w:pStyle w:val="Compact"/>
      </w:pPr>
      <w:r>
        <w:t xml:space="preserve">[28]</w:t>
      </w:r>
      <w:r>
        <w:t xml:space="preserve"> </w:t>
      </w:r>
      <w:hyperlink r:id="rId70">
        <w:r>
          <w:rPr>
            <w:rStyle w:val="Hyperlink"/>
          </w:rPr>
          <w:t xml:space="preserve">SOX Compliance Checklist 2025</w:t>
        </w:r>
      </w:hyperlink>
      <w:r>
        <w:t xml:space="preserve"> </w:t>
      </w:r>
      <w:r>
        <w:t xml:space="preserve">- High Reliability - BitSight is a leading cybersecurity rating company.</w:t>
      </w:r>
    </w:p>
    <w:p>
      <w:pPr>
        <w:numPr>
          <w:ilvl w:val="0"/>
          <w:numId w:val="1017"/>
        </w:numPr>
        <w:pStyle w:val="Compact"/>
      </w:pPr>
      <w:r>
        <w:t xml:space="preserve">[29]</w:t>
      </w:r>
      <w:r>
        <w:t xml:space="preserve"> </w:t>
      </w:r>
      <w:hyperlink r:id="rId71">
        <w:r>
          <w:rPr>
            <w:rStyle w:val="Hyperlink"/>
          </w:rPr>
          <w:t xml:space="preserve">Unified API for Multi-Channel Communication</w:t>
        </w:r>
      </w:hyperlink>
      <w:r>
        <w:t xml:space="preserve"> </w:t>
      </w:r>
      <w:r>
        <w:t xml:space="preserve">- High Reliability - Official Unipile website.</w:t>
      </w:r>
    </w:p>
    <w:p>
      <w:pPr>
        <w:numPr>
          <w:ilvl w:val="0"/>
          <w:numId w:val="1017"/>
        </w:numPr>
        <w:pStyle w:val="Compact"/>
      </w:pPr>
      <w:r>
        <w:t xml:space="preserve">[30]</w:t>
      </w:r>
      <w:r>
        <w:t xml:space="preserve"> </w:t>
      </w:r>
      <w:hyperlink r:id="rId72">
        <w:r>
          <w:rPr>
            <w:rStyle w:val="Hyperlink"/>
          </w:rPr>
          <w:t xml:space="preserve">10 Best Calendly Alternatives for 2025</w:t>
        </w:r>
      </w:hyperlink>
      <w:r>
        <w:t xml:space="preserve"> </w:t>
      </w:r>
      <w:r>
        <w:t xml:space="preserve">- High Reliability - Acuity Scheduling is a leading appointment scheduling platform.</w:t>
      </w:r>
    </w:p>
    <w:p>
      <w:pPr>
        <w:numPr>
          <w:ilvl w:val="0"/>
          <w:numId w:val="1017"/>
        </w:numPr>
        <w:pStyle w:val="Compact"/>
      </w:pPr>
      <w:r>
        <w:t xml:space="preserve">[31]</w:t>
      </w:r>
      <w:r>
        <w:t xml:space="preserve"> </w:t>
      </w:r>
      <w:hyperlink r:id="rId73">
        <w:r>
          <w:rPr>
            <w:rStyle w:val="Hyperlink"/>
          </w:rPr>
          <w:t xml:space="preserve">KPI Dashboard Guide 2025</w:t>
        </w:r>
      </w:hyperlink>
      <w:r>
        <w:t xml:space="preserve"> </w:t>
      </w:r>
      <w:r>
        <w:t xml:space="preserve">- High Reliability - Improvado is a leading marketing analytics platform.</w:t>
      </w:r>
    </w:p>
    <w:p>
      <w:pPr>
        <w:numPr>
          <w:ilvl w:val="0"/>
          <w:numId w:val="1017"/>
        </w:numPr>
        <w:pStyle w:val="Compact"/>
      </w:pPr>
      <w:r>
        <w:t xml:space="preserve">[32]</w:t>
      </w:r>
      <w:r>
        <w:t xml:space="preserve"> </w:t>
      </w:r>
      <w:hyperlink r:id="rId74">
        <w:r>
          <w:rPr>
            <w:rStyle w:val="Hyperlink"/>
          </w:rPr>
          <w:t xml:space="preserve">Twilio vs RingCentral Comparison 2025</w:t>
        </w:r>
      </w:hyperlink>
      <w:r>
        <w:t xml:space="preserve"> </w:t>
      </w:r>
      <w:r>
        <w:t xml:space="preserve">- High Reliability - RingBlaze is a reputable business phone system provider.</w:t>
      </w:r>
    </w:p>
    <w:bookmarkEnd w:id="75"/>
    <w:bookmarkStart w:id="98" w:name="ai-and-machine-learning"/>
    <w:p>
      <w:pPr>
        <w:pStyle w:val="Heading3"/>
      </w:pPr>
      <w:r>
        <w:t xml:space="preserve">6.4. AI and Machine Learning</w:t>
      </w:r>
    </w:p>
    <w:p>
      <w:pPr>
        <w:numPr>
          <w:ilvl w:val="0"/>
          <w:numId w:val="1018"/>
        </w:numPr>
        <w:pStyle w:val="Compact"/>
      </w:pPr>
      <w:r>
        <w:t xml:space="preserve">[33]</w:t>
      </w:r>
      <w:r>
        <w:t xml:space="preserve"> </w:t>
      </w:r>
      <w:hyperlink r:id="rId76">
        <w:r>
          <w:rPr>
            <w:rStyle w:val="Hyperlink"/>
          </w:rPr>
          <w:t xml:space="preserve">Intelligent Document Processing at Scale with Generative AI and Amazon Bedrock Data Automation</w:t>
        </w:r>
      </w:hyperlink>
      <w:r>
        <w:t xml:space="preserve"> </w:t>
      </w:r>
      <w:r>
        <w:t xml:space="preserve">- High Reliability - Official AWS documentation.</w:t>
      </w:r>
    </w:p>
    <w:p>
      <w:pPr>
        <w:numPr>
          <w:ilvl w:val="0"/>
          <w:numId w:val="1018"/>
        </w:numPr>
        <w:pStyle w:val="Compact"/>
      </w:pPr>
      <w:r>
        <w:t xml:space="preserve">[34]</w:t>
      </w:r>
      <w:r>
        <w:t xml:space="preserve"> </w:t>
      </w:r>
      <w:hyperlink r:id="rId77">
        <w:r>
          <w:rPr>
            <w:rStyle w:val="Hyperlink"/>
          </w:rPr>
          <w:t xml:space="preserve">How AI Enhances Legal Document Review</w:t>
        </w:r>
      </w:hyperlink>
      <w:r>
        <w:t xml:space="preserve"> </w:t>
      </w:r>
      <w:r>
        <w:t xml:space="preserve">- High Reliability - The American Bar Association is a leading authority on legal technology.</w:t>
      </w:r>
    </w:p>
    <w:p>
      <w:pPr>
        <w:numPr>
          <w:ilvl w:val="0"/>
          <w:numId w:val="1018"/>
        </w:numPr>
        <w:pStyle w:val="Compact"/>
      </w:pPr>
      <w:r>
        <w:t xml:space="preserve">[35]</w:t>
      </w:r>
      <w:r>
        <w:t xml:space="preserve"> </w:t>
      </w:r>
      <w:hyperlink r:id="rId78">
        <w:r>
          <w:rPr>
            <w:rStyle w:val="Hyperlink"/>
          </w:rPr>
          <w:t xml:space="preserve">Document Data Extraction in 2025: LLMs vs OCRs</w:t>
        </w:r>
      </w:hyperlink>
      <w:r>
        <w:t xml:space="preserve"> </w:t>
      </w:r>
      <w:r>
        <w:t xml:space="preserve">- High Reliability - Vellum.ai is a reputable company in the document extraction space.</w:t>
      </w:r>
    </w:p>
    <w:p>
      <w:pPr>
        <w:numPr>
          <w:ilvl w:val="0"/>
          <w:numId w:val="1018"/>
        </w:numPr>
        <w:pStyle w:val="Compact"/>
      </w:pPr>
      <w:r>
        <w:t xml:space="preserve">[36]</w:t>
      </w:r>
      <w:r>
        <w:t xml:space="preserve"> </w:t>
      </w:r>
      <w:hyperlink r:id="rId79">
        <w:r>
          <w:rPr>
            <w:rStyle w:val="Hyperlink"/>
          </w:rPr>
          <w:t xml:space="preserve">Intelligent Data Extraction: Everything You Need to Know in 2025</w:t>
        </w:r>
      </w:hyperlink>
      <w:r>
        <w:t xml:space="preserve"> </w:t>
      </w:r>
      <w:r>
        <w:t xml:space="preserve">- High Reliability - Nanonets is a reputable company in the intelligent data extraction space.</w:t>
      </w:r>
    </w:p>
    <w:p>
      <w:pPr>
        <w:numPr>
          <w:ilvl w:val="0"/>
          <w:numId w:val="1018"/>
        </w:numPr>
        <w:pStyle w:val="Compact"/>
      </w:pPr>
      <w:r>
        <w:t xml:space="preserve">[37]</w:t>
      </w:r>
      <w:r>
        <w:t xml:space="preserve"> </w:t>
      </w:r>
      <w:hyperlink r:id="rId80">
        <w:r>
          <w:rPr>
            <w:rStyle w:val="Hyperlink"/>
          </w:rPr>
          <w:t xml:space="preserve">Using AI for Predictive Analytics in Litigation</w:t>
        </w:r>
      </w:hyperlink>
      <w:r>
        <w:t xml:space="preserve"> </w:t>
      </w:r>
      <w:r>
        <w:t xml:space="preserve">- High Reliability - The American Bar Association is a leading authority on legal technology.</w:t>
      </w:r>
    </w:p>
    <w:p>
      <w:pPr>
        <w:numPr>
          <w:ilvl w:val="0"/>
          <w:numId w:val="1018"/>
        </w:numPr>
        <w:pStyle w:val="Compact"/>
      </w:pPr>
      <w:r>
        <w:t xml:space="preserve">[38]</w:t>
      </w:r>
      <w:r>
        <w:t xml:space="preserve"> </w:t>
      </w:r>
      <w:hyperlink r:id="rId81">
        <w:r>
          <w:rPr>
            <w:rStyle w:val="Hyperlink"/>
          </w:rPr>
          <w:t xml:space="preserve">Predictive Case AI: Can Technology Forecast Outcomes?</w:t>
        </w:r>
      </w:hyperlink>
      <w:r>
        <w:t xml:space="preserve"> </w:t>
      </w:r>
      <w:r>
        <w:t xml:space="preserve">- High Reliability - NexLaw is a reputable company in the legal tech space.</w:t>
      </w:r>
    </w:p>
    <w:p>
      <w:pPr>
        <w:numPr>
          <w:ilvl w:val="0"/>
          <w:numId w:val="1018"/>
        </w:numPr>
        <w:pStyle w:val="Compact"/>
      </w:pPr>
      <w:r>
        <w:t xml:space="preserve">[39]</w:t>
      </w:r>
      <w:r>
        <w:t xml:space="preserve"> </w:t>
      </w:r>
      <w:hyperlink r:id="rId82">
        <w:r>
          <w:rPr>
            <w:rStyle w:val="Hyperlink"/>
          </w:rPr>
          <w:t xml:space="preserve">Harnessing Court Records to Predict Lawsuit Case Values</w:t>
        </w:r>
      </w:hyperlink>
      <w:r>
        <w:t xml:space="preserve"> </w:t>
      </w:r>
      <w:r>
        <w:t xml:space="preserve">- High Reliability - Cartiga is a reputable legal finance company.</w:t>
      </w:r>
    </w:p>
    <w:p>
      <w:pPr>
        <w:numPr>
          <w:ilvl w:val="0"/>
          <w:numId w:val="1018"/>
        </w:numPr>
        <w:pStyle w:val="Compact"/>
      </w:pPr>
      <w:r>
        <w:t xml:space="preserve">[40]</w:t>
      </w:r>
      <w:r>
        <w:t xml:space="preserve"> </w:t>
      </w:r>
      <w:hyperlink r:id="rId83">
        <w:r>
          <w:rPr>
            <w:rStyle w:val="Hyperlink"/>
          </w:rPr>
          <w:t xml:space="preserve">Forecasting Outcomes: How AI Models Guide Settlement Decisions</w:t>
        </w:r>
      </w:hyperlink>
      <w:r>
        <w:t xml:space="preserve"> </w:t>
      </w:r>
      <w:r>
        <w:t xml:space="preserve">- High Reliability - MediatorLocal is a reputable source for mediation information.</w:t>
      </w:r>
    </w:p>
    <w:p>
      <w:pPr>
        <w:numPr>
          <w:ilvl w:val="0"/>
          <w:numId w:val="1018"/>
        </w:numPr>
        <w:pStyle w:val="Compact"/>
      </w:pPr>
      <w:r>
        <w:t xml:space="preserve">[41]</w:t>
      </w:r>
      <w:r>
        <w:t xml:space="preserve"> </w:t>
      </w:r>
      <w:hyperlink r:id="rId84">
        <w:r>
          <w:rPr>
            <w:rStyle w:val="Hyperlink"/>
          </w:rPr>
          <w:t xml:space="preserve">Ultimate Guide to AI Task Prioritization for Lawyers</w:t>
        </w:r>
      </w:hyperlink>
      <w:r>
        <w:t xml:space="preserve"> </w:t>
      </w:r>
      <w:r>
        <w:t xml:space="preserve">- High Reliability - CallidusAI is a reputable company in the legal tech space.</w:t>
      </w:r>
    </w:p>
    <w:p>
      <w:pPr>
        <w:numPr>
          <w:ilvl w:val="0"/>
          <w:numId w:val="1018"/>
        </w:numPr>
        <w:pStyle w:val="Compact"/>
      </w:pPr>
      <w:r>
        <w:t xml:space="preserve">[42]</w:t>
      </w:r>
      <w:r>
        <w:t xml:space="preserve"> </w:t>
      </w:r>
      <w:hyperlink r:id="rId85">
        <w:r>
          <w:rPr>
            <w:rStyle w:val="Hyperlink"/>
          </w:rPr>
          <w:t xml:space="preserve">Best AI Tools for Legal Request Prioritization</w:t>
        </w:r>
      </w:hyperlink>
      <w:r>
        <w:t xml:space="preserve"> </w:t>
      </w:r>
      <w:r>
        <w:t xml:space="preserve">- High Reliability - Streamline AI is a reputable company in the legal tech space.</w:t>
      </w:r>
    </w:p>
    <w:p>
      <w:pPr>
        <w:numPr>
          <w:ilvl w:val="0"/>
          <w:numId w:val="1018"/>
        </w:numPr>
        <w:pStyle w:val="Compact"/>
      </w:pPr>
      <w:r>
        <w:t xml:space="preserve">[43]</w:t>
      </w:r>
      <w:r>
        <w:t xml:space="preserve"> </w:t>
      </w:r>
      <w:hyperlink r:id="rId86">
        <w:r>
          <w:rPr>
            <w:rStyle w:val="Hyperlink"/>
          </w:rPr>
          <w:t xml:space="preserve">AI Playbooks - Workflow Processes</w:t>
        </w:r>
      </w:hyperlink>
      <w:r>
        <w:t xml:space="preserve"> </w:t>
      </w:r>
      <w:r>
        <w:t xml:space="preserve">- High Reliability - EvenUp is a reputable company in the legal tech space.</w:t>
      </w:r>
    </w:p>
    <w:p>
      <w:pPr>
        <w:numPr>
          <w:ilvl w:val="0"/>
          <w:numId w:val="1018"/>
        </w:numPr>
        <w:pStyle w:val="Compact"/>
      </w:pPr>
      <w:r>
        <w:t xml:space="preserve">[44]</w:t>
      </w:r>
      <w:r>
        <w:t xml:space="preserve"> </w:t>
      </w:r>
      <w:hyperlink r:id="rId87">
        <w:r>
          <w:rPr>
            <w:rStyle w:val="Hyperlink"/>
          </w:rPr>
          <w:t xml:space="preserve">AI for Legal Workflow Automation: A New Era for Legal Ops</w:t>
        </w:r>
      </w:hyperlink>
      <w:r>
        <w:t xml:space="preserve"> </w:t>
      </w:r>
      <w:r>
        <w:t xml:space="preserve">- High Reliability - JD Supra is a reputable legal publication.</w:t>
      </w:r>
    </w:p>
    <w:p>
      <w:pPr>
        <w:numPr>
          <w:ilvl w:val="0"/>
          <w:numId w:val="1018"/>
        </w:numPr>
        <w:pStyle w:val="Compact"/>
      </w:pPr>
      <w:r>
        <w:t xml:space="preserve">[45]</w:t>
      </w:r>
      <w:r>
        <w:t xml:space="preserve"> </w:t>
      </w:r>
      <w:hyperlink r:id="rId88">
        <w:r>
          <w:rPr>
            <w:rStyle w:val="Hyperlink"/>
          </w:rPr>
          <w:t xml:space="preserve">How AI Legal Document Review Drives Faster Case Prep</w:t>
        </w:r>
      </w:hyperlink>
      <w:r>
        <w:t xml:space="preserve"> </w:t>
      </w:r>
      <w:r>
        <w:t xml:space="preserve">- High Reliability - Clio is a leading provider of legal software.</w:t>
      </w:r>
    </w:p>
    <w:p>
      <w:pPr>
        <w:numPr>
          <w:ilvl w:val="0"/>
          <w:numId w:val="1018"/>
        </w:numPr>
        <w:pStyle w:val="Compact"/>
      </w:pPr>
      <w:r>
        <w:t xml:space="preserve">[46]</w:t>
      </w:r>
      <w:r>
        <w:t xml:space="preserve"> </w:t>
      </w:r>
      <w:hyperlink r:id="rId89">
        <w:r>
          <w:rPr>
            <w:rStyle w:val="Hyperlink"/>
          </w:rPr>
          <w:t xml:space="preserve">Automated Document Classification Using Machine Learning</w:t>
        </w:r>
      </w:hyperlink>
      <w:r>
        <w:t xml:space="preserve"> </w:t>
      </w:r>
      <w:r>
        <w:t xml:space="preserve">- High Reliability - iMerit is a reputable data annotation company.</w:t>
      </w:r>
    </w:p>
    <w:p>
      <w:pPr>
        <w:numPr>
          <w:ilvl w:val="0"/>
          <w:numId w:val="1018"/>
        </w:numPr>
        <w:pStyle w:val="Compact"/>
      </w:pPr>
      <w:r>
        <w:t xml:space="preserve">[47]</w:t>
      </w:r>
      <w:r>
        <w:t xml:space="preserve"> </w:t>
      </w:r>
      <w:hyperlink r:id="rId90">
        <w:r>
          <w:rPr>
            <w:rStyle w:val="Hyperlink"/>
          </w:rPr>
          <w:t xml:space="preserve">State of AI in Document Management</w:t>
        </w:r>
      </w:hyperlink>
      <w:r>
        <w:t xml:space="preserve"> </w:t>
      </w:r>
      <w:r>
        <w:t xml:space="preserve">- High Reliability - Adobe is a leading software company.</w:t>
      </w:r>
    </w:p>
    <w:p>
      <w:pPr>
        <w:numPr>
          <w:ilvl w:val="0"/>
          <w:numId w:val="1018"/>
        </w:numPr>
        <w:pStyle w:val="Compact"/>
      </w:pPr>
      <w:r>
        <w:t xml:space="preserve">[48]</w:t>
      </w:r>
      <w:r>
        <w:t xml:space="preserve"> </w:t>
      </w:r>
      <w:hyperlink r:id="rId91">
        <w:r>
          <w:rPr>
            <w:rStyle w:val="Hyperlink"/>
          </w:rPr>
          <w:t xml:space="preserve">12 Best Legal AI Chatbots for 2025</w:t>
        </w:r>
      </w:hyperlink>
      <w:r>
        <w:t xml:space="preserve"> </w:t>
      </w:r>
      <w:r>
        <w:t xml:space="preserve">- High Reliability - Juro is a leading contract automation platform.</w:t>
      </w:r>
    </w:p>
    <w:p>
      <w:pPr>
        <w:numPr>
          <w:ilvl w:val="0"/>
          <w:numId w:val="1018"/>
        </w:numPr>
        <w:pStyle w:val="Compact"/>
      </w:pPr>
      <w:r>
        <w:t xml:space="preserve">[49]</w:t>
      </w:r>
      <w:r>
        <w:t xml:space="preserve"> </w:t>
      </w:r>
      <w:hyperlink r:id="rId92">
        <w:r>
          <w:rPr>
            <w:rStyle w:val="Hyperlink"/>
          </w:rPr>
          <w:t xml:space="preserve">Chatbots for Legal Services: How AI Assistants Transform Legal Practice</w:t>
        </w:r>
      </w:hyperlink>
      <w:r>
        <w:t xml:space="preserve"> </w:t>
      </w:r>
      <w:r>
        <w:t xml:space="preserve">- High Reliability - Broscorp is a reputable software development company.</w:t>
      </w:r>
    </w:p>
    <w:p>
      <w:pPr>
        <w:numPr>
          <w:ilvl w:val="0"/>
          <w:numId w:val="1018"/>
        </w:numPr>
        <w:pStyle w:val="Compact"/>
      </w:pPr>
      <w:r>
        <w:t xml:space="preserve">[50]</w:t>
      </w:r>
      <w:r>
        <w:t xml:space="preserve"> </w:t>
      </w:r>
      <w:hyperlink r:id="rId93">
        <w:r>
          <w:rPr>
            <w:rStyle w:val="Hyperlink"/>
          </w:rPr>
          <w:t xml:space="preserve">AI Fraud Detection and Forensic Accounting</w:t>
        </w:r>
      </w:hyperlink>
      <w:r>
        <w:t xml:space="preserve"> </w:t>
      </w:r>
      <w:r>
        <w:t xml:space="preserve">- High Reliability - JD Supra is a reputable legal publication.</w:t>
      </w:r>
    </w:p>
    <w:p>
      <w:pPr>
        <w:numPr>
          <w:ilvl w:val="0"/>
          <w:numId w:val="1018"/>
        </w:numPr>
        <w:pStyle w:val="Compact"/>
      </w:pPr>
      <w:r>
        <w:t xml:space="preserve">[51]</w:t>
      </w:r>
      <w:r>
        <w:t xml:space="preserve"> </w:t>
      </w:r>
      <w:hyperlink r:id="rId94">
        <w:r>
          <w:rPr>
            <w:rStyle w:val="Hyperlink"/>
          </w:rPr>
          <w:t xml:space="preserve">AI Fraud Detection in Banking</w:t>
        </w:r>
      </w:hyperlink>
      <w:r>
        <w:t xml:space="preserve"> </w:t>
      </w:r>
      <w:r>
        <w:t xml:space="preserve">- High Reliability - IBM is a leading technology company.</w:t>
      </w:r>
    </w:p>
    <w:p>
      <w:pPr>
        <w:numPr>
          <w:ilvl w:val="0"/>
          <w:numId w:val="1018"/>
        </w:numPr>
        <w:pStyle w:val="Compact"/>
      </w:pPr>
      <w:r>
        <w:t xml:space="preserve">[52]</w:t>
      </w:r>
      <w:r>
        <w:t xml:space="preserve"> </w:t>
      </w:r>
      <w:hyperlink r:id="rId95">
        <w:r>
          <w:rPr>
            <w:rStyle w:val="Hyperlink"/>
          </w:rPr>
          <w:t xml:space="preserve">AI Fraud Detection Trends and Innovations for 2025</w:t>
        </w:r>
      </w:hyperlink>
      <w:r>
        <w:t xml:space="preserve"> </w:t>
      </w:r>
      <w:r>
        <w:t xml:space="preserve">- High Reliability - SuperAGI is a reputable AI company.</w:t>
      </w:r>
    </w:p>
    <w:p>
      <w:pPr>
        <w:numPr>
          <w:ilvl w:val="0"/>
          <w:numId w:val="1018"/>
        </w:numPr>
        <w:pStyle w:val="Compact"/>
      </w:pPr>
      <w:r>
        <w:t xml:space="preserve">[53]</w:t>
      </w:r>
      <w:r>
        <w:t xml:space="preserve"> </w:t>
      </w:r>
      <w:hyperlink r:id="rId96">
        <w:r>
          <w:rPr>
            <w:rStyle w:val="Hyperlink"/>
          </w:rPr>
          <w:t xml:space="preserve">Fraud Detection for Machine Learning</w:t>
        </w:r>
      </w:hyperlink>
      <w:r>
        <w:t xml:space="preserve"> </w:t>
      </w:r>
      <w:r>
        <w:t xml:space="preserve">- High Reliability - Feedzai is a leading fraud detection company.</w:t>
      </w:r>
    </w:p>
    <w:p>
      <w:pPr>
        <w:numPr>
          <w:ilvl w:val="0"/>
          <w:numId w:val="1018"/>
        </w:numPr>
        <w:pStyle w:val="Compact"/>
      </w:pPr>
      <w:r>
        <w:t xml:space="preserve">[54]</w:t>
      </w:r>
      <w:r>
        <w:t xml:space="preserve"> </w:t>
      </w:r>
      <w:hyperlink r:id="rId97">
        <w:r>
          <w:rPr>
            <w:rStyle w:val="Hyperlink"/>
          </w:rPr>
          <w:t xml:space="preserve">Law Firm Predictive Analytics: Use Cases and Applications</w:t>
        </w:r>
      </w:hyperlink>
      <w:r>
        <w:t xml:space="preserve"> </w:t>
      </w:r>
      <w:r>
        <w:t xml:space="preserve">- High Reliability - Clio is a leading provider of legal software.</w:t>
      </w:r>
    </w:p>
    <w:bookmarkEnd w:id="98"/>
    <w:bookmarkStart w:id="108" w:name="analytics-and-reporting"/>
    <w:p>
      <w:pPr>
        <w:pStyle w:val="Heading3"/>
      </w:pPr>
      <w:r>
        <w:t xml:space="preserve">6.5. Analytics and Reporting</w:t>
      </w:r>
    </w:p>
    <w:p>
      <w:pPr>
        <w:numPr>
          <w:ilvl w:val="0"/>
          <w:numId w:val="1019"/>
        </w:numPr>
        <w:pStyle w:val="Compact"/>
      </w:pPr>
      <w:r>
        <w:t xml:space="preserve">[55]</w:t>
      </w:r>
      <w:r>
        <w:t xml:space="preserve"> </w:t>
      </w:r>
      <w:hyperlink r:id="rId99">
        <w:r>
          <w:rPr>
            <w:rStyle w:val="Hyperlink"/>
          </w:rPr>
          <w:t xml:space="preserve">BI Implementation Guide 2025: Strategy, Tools &amp; AI Integration</w:t>
        </w:r>
      </w:hyperlink>
      <w:r>
        <w:t xml:space="preserve"> </w:t>
      </w:r>
      <w:r>
        <w:t xml:space="preserve">- High Reliability - SR Analytics is a reputable BI consulting firm.</w:t>
      </w:r>
    </w:p>
    <w:p>
      <w:pPr>
        <w:numPr>
          <w:ilvl w:val="0"/>
          <w:numId w:val="1019"/>
        </w:numPr>
        <w:pStyle w:val="Compact"/>
      </w:pPr>
      <w:r>
        <w:t xml:space="preserve">[56]</w:t>
      </w:r>
      <w:r>
        <w:t xml:space="preserve"> </w:t>
      </w:r>
      <w:hyperlink r:id="rId100">
        <w:r>
          <w:rPr>
            <w:rStyle w:val="Hyperlink"/>
          </w:rPr>
          <w:t xml:space="preserve">20 Best Drag-and-Drop Report Builders of 2025</w:t>
        </w:r>
      </w:hyperlink>
      <w:r>
        <w:t xml:space="preserve"> </w:t>
      </w:r>
      <w:r>
        <w:t xml:space="preserve">- High Reliability - The Digital Project Manager is a reputable project management resource.</w:t>
      </w:r>
    </w:p>
    <w:p>
      <w:pPr>
        <w:numPr>
          <w:ilvl w:val="0"/>
          <w:numId w:val="1019"/>
        </w:numPr>
        <w:pStyle w:val="Compact"/>
      </w:pPr>
      <w:r>
        <w:t xml:space="preserve">[57]</w:t>
      </w:r>
      <w:r>
        <w:t xml:space="preserve"> </w:t>
      </w:r>
      <w:hyperlink r:id="rId101">
        <w:r>
          <w:rPr>
            <w:rStyle w:val="Hyperlink"/>
          </w:rPr>
          <w:t xml:space="preserve">Top Observability Tools for Real-Time Data Systems in 2025</w:t>
        </w:r>
      </w:hyperlink>
      <w:r>
        <w:t xml:space="preserve"> </w:t>
      </w:r>
      <w:r>
        <w:t xml:space="preserve">- High Reliability - Estuary is a reputable data engineering company.</w:t>
      </w:r>
    </w:p>
    <w:p>
      <w:pPr>
        <w:numPr>
          <w:ilvl w:val="0"/>
          <w:numId w:val="1019"/>
        </w:numPr>
        <w:pStyle w:val="Compact"/>
      </w:pPr>
      <w:r>
        <w:t xml:space="preserve">[58]</w:t>
      </w:r>
      <w:r>
        <w:t xml:space="preserve"> </w:t>
      </w:r>
      <w:hyperlink r:id="rId102">
        <w:r>
          <w:rPr>
            <w:rStyle w:val="Hyperlink"/>
          </w:rPr>
          <w:t xml:space="preserve">The 10 best competitor analysis tools in 2025</w:t>
        </w:r>
      </w:hyperlink>
      <w:r>
        <w:t xml:space="preserve"> </w:t>
      </w:r>
      <w:r>
        <w:t xml:space="preserve">- High Reliability - Zapier is a leading authority on business software.</w:t>
      </w:r>
    </w:p>
    <w:p>
      <w:pPr>
        <w:numPr>
          <w:ilvl w:val="0"/>
          <w:numId w:val="1019"/>
        </w:numPr>
        <w:pStyle w:val="Compact"/>
      </w:pPr>
      <w:r>
        <w:t xml:space="preserve">[59]</w:t>
      </w:r>
      <w:r>
        <w:t xml:space="preserve"> </w:t>
      </w:r>
      <w:hyperlink r:id="rId103">
        <w:r>
          <w:rPr>
            <w:rStyle w:val="Hyperlink"/>
          </w:rPr>
          <w:t xml:space="preserve">10 Top-Rated Customer Satisfaction Survey Tools 2025</w:t>
        </w:r>
      </w:hyperlink>
      <w:r>
        <w:t xml:space="preserve"> </w:t>
      </w:r>
      <w:r>
        <w:t xml:space="preserve">- High Reliability - VWO is a leading A/B testing and conversion optimization platform.</w:t>
      </w:r>
    </w:p>
    <w:p>
      <w:pPr>
        <w:numPr>
          <w:ilvl w:val="0"/>
          <w:numId w:val="1019"/>
        </w:numPr>
        <w:pStyle w:val="Compact"/>
      </w:pPr>
      <w:r>
        <w:t xml:space="preserve">[60]</w:t>
      </w:r>
      <w:r>
        <w:t xml:space="preserve"> </w:t>
      </w:r>
      <w:hyperlink r:id="rId104">
        <w:r>
          <w:rPr>
            <w:rStyle w:val="Hyperlink"/>
          </w:rPr>
          <w:t xml:space="preserve">8 Best AI Forecasting Tools in 2025 (Ranked &amp; Compared)</w:t>
        </w:r>
      </w:hyperlink>
      <w:r>
        <w:t xml:space="preserve"> </w:t>
      </w:r>
      <w:r>
        <w:t xml:space="preserve">- High Reliability - Fuel Finance is a reputable financial planning and analysis platform.</w:t>
      </w:r>
    </w:p>
    <w:p>
      <w:pPr>
        <w:numPr>
          <w:ilvl w:val="0"/>
          <w:numId w:val="1019"/>
        </w:numPr>
        <w:pStyle w:val="Compact"/>
      </w:pPr>
      <w:r>
        <w:t xml:space="preserve">[61]</w:t>
      </w:r>
      <w:r>
        <w:t xml:space="preserve"> </w:t>
      </w:r>
      <w:hyperlink r:id="rId105">
        <w:r>
          <w:rPr>
            <w:rStyle w:val="Hyperlink"/>
          </w:rPr>
          <w:t xml:space="preserve">A Guide to Regulatory Reporting Automation in 2025</w:t>
        </w:r>
      </w:hyperlink>
      <w:r>
        <w:t xml:space="preserve"> </w:t>
      </w:r>
      <w:r>
        <w:t xml:space="preserve">- High Reliability - Atlan is a leading data governance platform.</w:t>
      </w:r>
    </w:p>
    <w:p>
      <w:pPr>
        <w:numPr>
          <w:ilvl w:val="0"/>
          <w:numId w:val="1019"/>
        </w:numPr>
        <w:pStyle w:val="Compact"/>
      </w:pPr>
      <w:r>
        <w:t xml:space="preserve">[62]</w:t>
      </w:r>
      <w:r>
        <w:t xml:space="preserve"> </w:t>
      </w:r>
      <w:hyperlink r:id="rId106">
        <w:r>
          <w:rPr>
            <w:rStyle w:val="Hyperlink"/>
          </w:rPr>
          <w:t xml:space="preserve">Executive Dashboards: How CEOs Use Data [2025]</w:t>
        </w:r>
      </w:hyperlink>
      <w:r>
        <w:t xml:space="preserve"> </w:t>
      </w:r>
      <w:r>
        <w:t xml:space="preserve">- High Reliability - Improvado is a leading marketing analytics platform.</w:t>
      </w:r>
    </w:p>
    <w:p>
      <w:pPr>
        <w:numPr>
          <w:ilvl w:val="0"/>
          <w:numId w:val="1019"/>
        </w:numPr>
        <w:pStyle w:val="Compact"/>
      </w:pPr>
      <w:r>
        <w:t xml:space="preserve">[63]</w:t>
      </w:r>
      <w:r>
        <w:t xml:space="preserve"> </w:t>
      </w:r>
      <w:hyperlink r:id="rId107">
        <w:r>
          <w:rPr>
            <w:rStyle w:val="Hyperlink"/>
          </w:rPr>
          <w:t xml:space="preserve">Observability trends in 2025</w:t>
        </w:r>
      </w:hyperlink>
      <w:r>
        <w:t xml:space="preserve"> </w:t>
      </w:r>
      <w:r>
        <w:t xml:space="preserve">- High Reliability - InfluxData is a leading time-series database company.</w:t>
      </w:r>
    </w:p>
    <w:bookmarkEnd w:id="108"/>
    <w:bookmarkStart w:id="119" w:name="financial-management-and-accounting"/>
    <w:p>
      <w:pPr>
        <w:pStyle w:val="Heading3"/>
      </w:pPr>
      <w:r>
        <w:t xml:space="preserve">6.6. Financial Management and Accounting</w:t>
      </w:r>
    </w:p>
    <w:p>
      <w:pPr>
        <w:numPr>
          <w:ilvl w:val="0"/>
          <w:numId w:val="1020"/>
        </w:numPr>
        <w:pStyle w:val="Compact"/>
      </w:pPr>
      <w:r>
        <w:t xml:space="preserve">[64]</w:t>
      </w:r>
      <w:r>
        <w:t xml:space="preserve"> </w:t>
      </w:r>
      <w:hyperlink r:id="rId109">
        <w:r>
          <w:rPr>
            <w:rStyle w:val="Hyperlink"/>
          </w:rPr>
          <w:t xml:space="preserve">A Guide to Ensuring IOLTA Account Compliance</w:t>
        </w:r>
      </w:hyperlink>
      <w:r>
        <w:t xml:space="preserve"> </w:t>
      </w:r>
      <w:r>
        <w:t xml:space="preserve">- High Reliability - The American Bar Association is a leading authority on legal technology.</w:t>
      </w:r>
    </w:p>
    <w:p>
      <w:pPr>
        <w:numPr>
          <w:ilvl w:val="0"/>
          <w:numId w:val="1020"/>
        </w:numPr>
        <w:pStyle w:val="Compact"/>
      </w:pPr>
      <w:r>
        <w:t xml:space="preserve">[65]</w:t>
      </w:r>
      <w:r>
        <w:t xml:space="preserve"> </w:t>
      </w:r>
      <w:hyperlink r:id="rId110">
        <w:r>
          <w:rPr>
            <w:rStyle w:val="Hyperlink"/>
          </w:rPr>
          <w:t xml:space="preserve">Law Firm Accounting Guide – Best Practices &amp; Software 2025</w:t>
        </w:r>
      </w:hyperlink>
      <w:r>
        <w:t xml:space="preserve"> </w:t>
      </w:r>
      <w:r>
        <w:t xml:space="preserve">- High Reliability - NCS Corp is a reputable provider of legal software and services.</w:t>
      </w:r>
    </w:p>
    <w:p>
      <w:pPr>
        <w:numPr>
          <w:ilvl w:val="0"/>
          <w:numId w:val="1020"/>
        </w:numPr>
        <w:pStyle w:val="Compact"/>
      </w:pPr>
      <w:r>
        <w:t xml:space="preserve">[66]</w:t>
      </w:r>
      <w:r>
        <w:t xml:space="preserve"> </w:t>
      </w:r>
      <w:hyperlink r:id="rId111">
        <w:r>
          <w:rPr>
            <w:rStyle w:val="Hyperlink"/>
          </w:rPr>
          <w:t xml:space="preserve">Understanding Law Firm Expenses: Hard Costs vs Soft Costs</w:t>
        </w:r>
      </w:hyperlink>
      <w:r>
        <w:t xml:space="preserve"> </w:t>
      </w:r>
      <w:r>
        <w:t xml:space="preserve">- High Reliability - The American Bar Association is a leading authority on legal technology.</w:t>
      </w:r>
    </w:p>
    <w:p>
      <w:pPr>
        <w:numPr>
          <w:ilvl w:val="0"/>
          <w:numId w:val="1020"/>
        </w:numPr>
        <w:pStyle w:val="Compact"/>
      </w:pPr>
      <w:r>
        <w:t xml:space="preserve">[67]</w:t>
      </w:r>
      <w:r>
        <w:t xml:space="preserve"> </w:t>
      </w:r>
      <w:hyperlink r:id="rId112">
        <w:r>
          <w:rPr>
            <w:rStyle w:val="Hyperlink"/>
          </w:rPr>
          <w:t xml:space="preserve">Legal Reporting and Financial Management Software</w:t>
        </w:r>
      </w:hyperlink>
      <w:r>
        <w:t xml:space="preserve"> </w:t>
      </w:r>
      <w:r>
        <w:t xml:space="preserve">- High Reliability - LeanLaw is a leading provider of legal billing software.</w:t>
      </w:r>
    </w:p>
    <w:p>
      <w:pPr>
        <w:numPr>
          <w:ilvl w:val="0"/>
          <w:numId w:val="1020"/>
        </w:numPr>
        <w:pStyle w:val="Compact"/>
      </w:pPr>
      <w:r>
        <w:t xml:space="preserve">[68]</w:t>
      </w:r>
      <w:r>
        <w:t xml:space="preserve"> </w:t>
      </w:r>
      <w:hyperlink r:id="rId113">
        <w:r>
          <w:rPr>
            <w:rStyle w:val="Hyperlink"/>
          </w:rPr>
          <w:t xml:space="preserve">Integrating Accounting Apps with Practice Management Software</w:t>
        </w:r>
      </w:hyperlink>
      <w:r>
        <w:t xml:space="preserve"> </w:t>
      </w:r>
      <w:r>
        <w:t xml:space="preserve">- High Reliability - Financial Cents is a reputable accounting practice management software.</w:t>
      </w:r>
    </w:p>
    <w:p>
      <w:pPr>
        <w:numPr>
          <w:ilvl w:val="0"/>
          <w:numId w:val="1020"/>
        </w:numPr>
        <w:pStyle w:val="Compact"/>
      </w:pPr>
      <w:r>
        <w:t xml:space="preserve">[69]</w:t>
      </w:r>
      <w:r>
        <w:t xml:space="preserve"> </w:t>
      </w:r>
      <w:hyperlink r:id="rId114">
        <w:r>
          <w:rPr>
            <w:rStyle w:val="Hyperlink"/>
          </w:rPr>
          <w:t xml:space="preserve">Legal Billing Software: The 18 Best Options in 2025</w:t>
        </w:r>
      </w:hyperlink>
      <w:r>
        <w:t xml:space="preserve"> </w:t>
      </w:r>
      <w:r>
        <w:t xml:space="preserve">- High Reliability - LawRank is a reputable legal marketing agency.</w:t>
      </w:r>
    </w:p>
    <w:p>
      <w:pPr>
        <w:numPr>
          <w:ilvl w:val="0"/>
          <w:numId w:val="1020"/>
        </w:numPr>
        <w:pStyle w:val="Compact"/>
      </w:pPr>
      <w:r>
        <w:t xml:space="preserve">[70]</w:t>
      </w:r>
      <w:r>
        <w:t xml:space="preserve"> </w:t>
      </w:r>
      <w:hyperlink r:id="rId115">
        <w:r>
          <w:rPr>
            <w:rStyle w:val="Hyperlink"/>
          </w:rPr>
          <w:t xml:space="preserve">Best Legal Trust Accounting Software for Law Firms in 2025</w:t>
        </w:r>
      </w:hyperlink>
      <w:r>
        <w:t xml:space="preserve"> </w:t>
      </w:r>
      <w:r>
        <w:t xml:space="preserve">- High Reliability - Checkrun is a reputable provider of check printing and mailing services.</w:t>
      </w:r>
    </w:p>
    <w:p>
      <w:pPr>
        <w:numPr>
          <w:ilvl w:val="0"/>
          <w:numId w:val="1020"/>
        </w:numPr>
        <w:pStyle w:val="Compact"/>
      </w:pPr>
      <w:r>
        <w:t xml:space="preserve">[71]</w:t>
      </w:r>
      <w:r>
        <w:t xml:space="preserve"> </w:t>
      </w:r>
      <w:hyperlink r:id="rId116">
        <w:r>
          <w:rPr>
            <w:rStyle w:val="Hyperlink"/>
          </w:rPr>
          <w:t xml:space="preserve">AI Time Tracking for Lawyers: Boosting Efficiency and Profitability</w:t>
        </w:r>
      </w:hyperlink>
      <w:r>
        <w:t xml:space="preserve"> </w:t>
      </w:r>
      <w:r>
        <w:t xml:space="preserve">- High Reliability - The American Bar Association is a leading authority on legal technology.</w:t>
      </w:r>
    </w:p>
    <w:p>
      <w:pPr>
        <w:numPr>
          <w:ilvl w:val="0"/>
          <w:numId w:val="1020"/>
        </w:numPr>
        <w:pStyle w:val="Compact"/>
      </w:pPr>
      <w:r>
        <w:t xml:space="preserve">[72]</w:t>
      </w:r>
      <w:r>
        <w:t xml:space="preserve"> </w:t>
      </w:r>
      <w:hyperlink r:id="rId117">
        <w:r>
          <w:rPr>
            <w:rStyle w:val="Hyperlink"/>
          </w:rPr>
          <w:t xml:space="preserve">10 Best Law Firm Accounting Software for 2025</w:t>
        </w:r>
      </w:hyperlink>
      <w:r>
        <w:t xml:space="preserve"> </w:t>
      </w:r>
      <w:r>
        <w:t xml:space="preserve">- High Reliability - Invensis is a reputable provider of back-office support services.</w:t>
      </w:r>
    </w:p>
    <w:p>
      <w:pPr>
        <w:numPr>
          <w:ilvl w:val="0"/>
          <w:numId w:val="1020"/>
        </w:numPr>
        <w:pStyle w:val="Compact"/>
      </w:pPr>
      <w:r>
        <w:t xml:space="preserve">[73]</w:t>
      </w:r>
      <w:r>
        <w:t xml:space="preserve"> </w:t>
      </w:r>
      <w:hyperlink r:id="rId118">
        <w:r>
          <w:rPr>
            <w:rStyle w:val="Hyperlink"/>
          </w:rPr>
          <w:t xml:space="preserve">Best Online Payment System For Law Firms: Top 10 Solutions</w:t>
        </w:r>
      </w:hyperlink>
      <w:r>
        <w:t xml:space="preserve"> </w:t>
      </w:r>
      <w:r>
        <w:t xml:space="preserve">- High Reliability - Growlaw is a reputable legal marketing agency.</w:t>
      </w:r>
    </w:p>
    <w:bookmarkEnd w:id="119"/>
    <w:bookmarkStart w:id="126" w:name="mobile-and-third-party-integration"/>
    <w:p>
      <w:pPr>
        <w:pStyle w:val="Heading3"/>
      </w:pPr>
      <w:r>
        <w:t xml:space="preserve">6.7. Mobile and Third-Party Integration</w:t>
      </w:r>
    </w:p>
    <w:p>
      <w:pPr>
        <w:numPr>
          <w:ilvl w:val="0"/>
          <w:numId w:val="1021"/>
        </w:numPr>
        <w:pStyle w:val="Compact"/>
      </w:pPr>
      <w:r>
        <w:t xml:space="preserve">[74]</w:t>
      </w:r>
      <w:r>
        <w:t xml:space="preserve"> </w:t>
      </w:r>
      <w:hyperlink r:id="rId120">
        <w:r>
          <w:rPr>
            <w:rStyle w:val="Hyperlink"/>
          </w:rPr>
          <w:t xml:space="preserve">LexisNexis Legal Data API</w:t>
        </w:r>
      </w:hyperlink>
      <w:r>
        <w:t xml:space="preserve"> </w:t>
      </w:r>
      <w:r>
        <w:t xml:space="preserve">- High Reliability - Official LexisNexis documentation.</w:t>
      </w:r>
    </w:p>
    <w:p>
      <w:pPr>
        <w:numPr>
          <w:ilvl w:val="0"/>
          <w:numId w:val="1021"/>
        </w:numPr>
        <w:pStyle w:val="Compact"/>
      </w:pPr>
      <w:r>
        <w:t xml:space="preserve">[75]</w:t>
      </w:r>
      <w:r>
        <w:t xml:space="preserve"> </w:t>
      </w:r>
      <w:hyperlink r:id="rId121">
        <w:r>
          <w:rPr>
            <w:rStyle w:val="Hyperlink"/>
          </w:rPr>
          <w:t xml:space="preserve">Equifax Credit Reports API</w:t>
        </w:r>
      </w:hyperlink>
      <w:r>
        <w:t xml:space="preserve"> </w:t>
      </w:r>
      <w:r>
        <w:t xml:space="preserve">- High Reliability - Official Equifax documentation.</w:t>
      </w:r>
    </w:p>
    <w:p>
      <w:pPr>
        <w:numPr>
          <w:ilvl w:val="0"/>
          <w:numId w:val="1021"/>
        </w:numPr>
        <w:pStyle w:val="Compact"/>
      </w:pPr>
      <w:r>
        <w:t xml:space="preserve">[76]</w:t>
      </w:r>
      <w:r>
        <w:t xml:space="preserve"> </w:t>
      </w:r>
      <w:hyperlink r:id="rId122">
        <w:r>
          <w:rPr>
            <w:rStyle w:val="Hyperlink"/>
          </w:rPr>
          <w:t xml:space="preserve">Mapbox vs. Google Maps vs. OpenStreetMap APIs Comparison</w:t>
        </w:r>
      </w:hyperlink>
      <w:r>
        <w:t xml:space="preserve"> </w:t>
      </w:r>
      <w:r>
        <w:t xml:space="preserve">- High Reliability - Relevant Software is a reputable software development company.</w:t>
      </w:r>
    </w:p>
    <w:p>
      <w:pPr>
        <w:numPr>
          <w:ilvl w:val="0"/>
          <w:numId w:val="1021"/>
        </w:numPr>
        <w:pStyle w:val="Compact"/>
      </w:pPr>
      <w:r>
        <w:t xml:space="preserve">[77]</w:t>
      </w:r>
      <w:r>
        <w:t xml:space="preserve"> </w:t>
      </w:r>
      <w:hyperlink r:id="rId123">
        <w:r>
          <w:rPr>
            <w:rStyle w:val="Hyperlink"/>
          </w:rPr>
          <w:t xml:space="preserve">Blockchain Digital Credentials Expert Guide 2025</w:t>
        </w:r>
      </w:hyperlink>
      <w:r>
        <w:t xml:space="preserve"> </w:t>
      </w:r>
      <w:r>
        <w:t xml:space="preserve">- High Reliability - VerifyEd is a leading provider of digital credentials.</w:t>
      </w:r>
    </w:p>
    <w:p>
      <w:pPr>
        <w:numPr>
          <w:ilvl w:val="0"/>
          <w:numId w:val="1021"/>
        </w:numPr>
        <w:pStyle w:val="Compact"/>
      </w:pPr>
      <w:r>
        <w:t xml:space="preserve">[78]</w:t>
      </w:r>
      <w:r>
        <w:t xml:space="preserve"> </w:t>
      </w:r>
      <w:hyperlink r:id="rId124">
        <w:r>
          <w:rPr>
            <w:rStyle w:val="Hyperlink"/>
          </w:rPr>
          <w:t xml:space="preserve">Service Workers - Progressive Web Apps</w:t>
        </w:r>
      </w:hyperlink>
      <w:r>
        <w:t xml:space="preserve"> </w:t>
      </w:r>
      <w:r>
        <w:t xml:space="preserve">- High Reliability - Web.dev is an official Google resource for web developers.</w:t>
      </w:r>
    </w:p>
    <w:p>
      <w:pPr>
        <w:numPr>
          <w:ilvl w:val="0"/>
          <w:numId w:val="1021"/>
        </w:numPr>
        <w:pStyle w:val="Compact"/>
      </w:pPr>
      <w:r>
        <w:t xml:space="preserve">[79]</w:t>
      </w:r>
      <w:r>
        <w:t xml:space="preserve"> </w:t>
      </w:r>
      <w:hyperlink r:id="rId125">
        <w:r>
          <w:rPr>
            <w:rStyle w:val="Hyperlink"/>
          </w:rPr>
          <w:t xml:space="preserve">Top 6 Use Cases for Insurance APIs in 2025</w:t>
        </w:r>
      </w:hyperlink>
      <w:r>
        <w:t xml:space="preserve"> </w:t>
      </w:r>
      <w:r>
        <w:t xml:space="preserve">- High Reliability - Zopper is a leading insurtech company.</w:t>
      </w:r>
    </w:p>
    <w:bookmarkEnd w:id="126"/>
    <w:bookmarkEnd w:id="127"/>
    <w:bookmarkStart w:id="168" w:name="appendices"/>
    <w:p>
      <w:pPr>
        <w:pStyle w:val="Heading2"/>
      </w:pPr>
      <w:r>
        <w:t xml:space="preserve">7. Appendices</w:t>
      </w:r>
    </w:p>
    <w:p>
      <w:pPr>
        <w:pStyle w:val="FirstParagraph"/>
      </w:pPr>
      <w:r>
        <w:t xml:space="preserve">This section contains supplementary materials referenced in the audit report.</w:t>
      </w:r>
    </w:p>
    <w:bookmarkStart w:id="167" w:name="appendix-a-figures"/>
    <w:p>
      <w:pPr>
        <w:pStyle w:val="Heading3"/>
      </w:pPr>
      <w:r>
        <w:t xml:space="preserve">Appendix A: Figures</w:t>
      </w:r>
    </w:p>
    <w:p>
      <w:pPr>
        <w:pStyle w:val="CaptionedFigure"/>
      </w:pPr>
      <w:r>
        <w:drawing>
          <wp:inline>
            <wp:extent cx="5334000" cy="2834592"/>
            <wp:effectExtent b="0" l="0" r="0" t="0"/>
            <wp:docPr descr="Figure 1: A professional, dark-themed business dashboard showcasing comprehensive sales analysis across different regions. The dashboard features two main charts: one displaying monthly target completion rates using combination bar and line graphs, and another for yearly target completion rates. Below these visual analytics, a detailed table provides specific monthly and yearly target figures, actual completions, and calculated completion rates for various companies such as Changzhou, Suzhou, Hangzhou, Taizhou, and Anhui, all presented with a clean design and contrasting colors for optimal data readability." title="" id="129" name="Picture"/>
            <a:graphic>
              <a:graphicData uri="http://schemas.openxmlformats.org/drawingml/2006/picture">
                <pic:pic>
                  <pic:nvPicPr>
                    <pic:cNvPr descr="imgs/professional_business_sales_analytics_dashboard_charts.jpg" id="130" name="Picture"/>
                    <pic:cNvPicPr>
                      <a:picLocks noChangeArrowheads="1" noChangeAspect="1"/>
                    </pic:cNvPicPr>
                  </pic:nvPicPr>
                  <pic:blipFill>
                    <a:blip r:embed="rId128"/>
                    <a:stretch>
                      <a:fillRect/>
                    </a:stretch>
                  </pic:blipFill>
                  <pic:spPr bwMode="auto">
                    <a:xfrm>
                      <a:off x="0" y="0"/>
                      <a:ext cx="5334000" cy="2834592"/>
                    </a:xfrm>
                    <a:prstGeom prst="rect">
                      <a:avLst/>
                    </a:prstGeom>
                    <a:noFill/>
                    <a:ln w="9525">
                      <a:noFill/>
                      <a:headEnd/>
                      <a:tailEnd/>
                    </a:ln>
                  </pic:spPr>
                </pic:pic>
              </a:graphicData>
            </a:graphic>
          </wp:inline>
        </w:drawing>
      </w:r>
    </w:p>
    <w:p>
      <w:pPr>
        <w:pStyle w:val="ImageCaption"/>
      </w:pPr>
      <w:r>
        <w:t xml:space="preserve">Figure 1: A professional, dark-themed business dashboard showcasing comprehensive sales analysis across different regions. The dashboard features two main charts: one displaying monthly target completion rates using combination bar and line graphs, and another for yearly target completion rates. Below these visual analytics, a detailed table provides specific monthly and yearly target figures, actual completions, and calculated completion rates for various companies such as Changzhou, Suzhou, Hangzhou, Taizhou, and Anhui, all presented with a clean design and contrasting colors for optimal data readability.</w:t>
      </w:r>
    </w:p>
    <w:p>
      <w:pPr>
        <w:pStyle w:val="CaptionedFigure"/>
      </w:pPr>
      <w:r>
        <w:drawing>
          <wp:inline>
            <wp:extent cx="5334000" cy="2998623"/>
            <wp:effectExtent b="0" l="0" r="0" t="0"/>
            <wp:docPr descr="Figure 2: A clean and professional digital business dashboard displaying an ‘Audience Overview’ with various analytics. It features a sidebar menu with ‘Dashboard’, ‘Audience Overview’, ‘Acquisition’, ‘Behavior’, and ‘Conversions’ options, and a user profile for ‘JOHN DOE’. The main content area shows key metrics like Users (104,037), Page Views (424,892), Avg. Session Duration (00:03:20), and Bounce Rate (51.46%) with accompanying bar graphs. A prominent line graph illustrates ‘Sessions’ over time from July 1st to August 1st, 2016. Below, pie charts display ‘Visitors’ Type’ (including ‘Returning, 55.32K’) and ‘Gender’ (including ‘Female, 21.38K’), all presented in a modern user interface with shades of blue, green, and grey." title="" id="132" name="Picture"/>
            <a:graphic>
              <a:graphicData uri="http://schemas.openxmlformats.org/drawingml/2006/picture">
                <pic:pic>
                  <pic:nvPicPr>
                    <pic:cNvPr descr="imgs/professional_business_analytics_dashboard_charts_overview.jpg" id="133" name="Picture"/>
                    <pic:cNvPicPr>
                      <a:picLocks noChangeArrowheads="1" noChangeAspect="1"/>
                    </pic:cNvPicPr>
                  </pic:nvPicPr>
                  <pic:blipFill>
                    <a:blip r:embed="rId131"/>
                    <a:stretch>
                      <a:fillRect/>
                    </a:stretch>
                  </pic:blipFill>
                  <pic:spPr bwMode="auto">
                    <a:xfrm>
                      <a:off x="0" y="0"/>
                      <a:ext cx="5334000" cy="2998623"/>
                    </a:xfrm>
                    <a:prstGeom prst="rect">
                      <a:avLst/>
                    </a:prstGeom>
                    <a:noFill/>
                    <a:ln w="9525">
                      <a:noFill/>
                      <a:headEnd/>
                      <a:tailEnd/>
                    </a:ln>
                  </pic:spPr>
                </pic:pic>
              </a:graphicData>
            </a:graphic>
          </wp:inline>
        </w:drawing>
      </w:r>
    </w:p>
    <w:p>
      <w:pPr>
        <w:pStyle w:val="ImageCaption"/>
      </w:pPr>
      <w:r>
        <w:t xml:space="preserve">Figure 2: A clean and professional digital business dashboard displaying an</w:t>
      </w:r>
      <w:r>
        <w:t xml:space="preserve"> </w:t>
      </w:r>
      <w:r>
        <w:t xml:space="preserve">‘</w:t>
      </w:r>
      <w:r>
        <w:t xml:space="preserve">Audience Overview</w:t>
      </w:r>
      <w:r>
        <w:t xml:space="preserve">’</w:t>
      </w:r>
      <w:r>
        <w:t xml:space="preserve"> </w:t>
      </w:r>
      <w:r>
        <w:t xml:space="preserve">with various analytics. It features a sidebar menu with</w:t>
      </w:r>
      <w:r>
        <w:t xml:space="preserve"> </w:t>
      </w:r>
      <w:r>
        <w:t xml:space="preserve">‘</w:t>
      </w:r>
      <w:r>
        <w:t xml:space="preserve">Dashboard</w:t>
      </w:r>
      <w:r>
        <w:t xml:space="preserve">’</w:t>
      </w:r>
      <w:r>
        <w:t xml:space="preserve">,</w:t>
      </w:r>
      <w:r>
        <w:t xml:space="preserve"> </w:t>
      </w:r>
      <w:r>
        <w:t xml:space="preserve">‘</w:t>
      </w:r>
      <w:r>
        <w:t xml:space="preserve">Audience Overview</w:t>
      </w:r>
      <w:r>
        <w:t xml:space="preserve">’</w:t>
      </w:r>
      <w:r>
        <w:t xml:space="preserve">,</w:t>
      </w:r>
      <w:r>
        <w:t xml:space="preserve"> </w:t>
      </w:r>
      <w:r>
        <w:t xml:space="preserve">‘</w:t>
      </w:r>
      <w:r>
        <w:t xml:space="preserve">Acquisition</w:t>
      </w:r>
      <w:r>
        <w:t xml:space="preserve">’</w:t>
      </w:r>
      <w:r>
        <w:t xml:space="preserve">,</w:t>
      </w:r>
      <w:r>
        <w:t xml:space="preserve"> </w:t>
      </w:r>
      <w:r>
        <w:t xml:space="preserve">‘</w:t>
      </w:r>
      <w:r>
        <w:t xml:space="preserve">Behavior</w:t>
      </w:r>
      <w:r>
        <w:t xml:space="preserve">’</w:t>
      </w:r>
      <w:r>
        <w:t xml:space="preserve">, and</w:t>
      </w:r>
      <w:r>
        <w:t xml:space="preserve"> </w:t>
      </w:r>
      <w:r>
        <w:t xml:space="preserve">‘</w:t>
      </w:r>
      <w:r>
        <w:t xml:space="preserve">Conversions</w:t>
      </w:r>
      <w:r>
        <w:t xml:space="preserve">’</w:t>
      </w:r>
      <w:r>
        <w:t xml:space="preserve"> </w:t>
      </w:r>
      <w:r>
        <w:t xml:space="preserve">options, and a user profile for</w:t>
      </w:r>
      <w:r>
        <w:t xml:space="preserve"> </w:t>
      </w:r>
      <w:r>
        <w:t xml:space="preserve">‘</w:t>
      </w:r>
      <w:r>
        <w:t xml:space="preserve">JOHN DOE</w:t>
      </w:r>
      <w:r>
        <w:t xml:space="preserve">’</w:t>
      </w:r>
      <w:r>
        <w:t xml:space="preserve">. The main content area shows key metrics like Users (104,037), Page Views (424,892), Avg. Session Duration (00:03:20), and Bounce Rate (51.46%) with accompanying bar graphs. A prominent line graph illustrates</w:t>
      </w:r>
      <w:r>
        <w:t xml:space="preserve"> </w:t>
      </w:r>
      <w:r>
        <w:t xml:space="preserve">‘</w:t>
      </w:r>
      <w:r>
        <w:t xml:space="preserve">Sessions</w:t>
      </w:r>
      <w:r>
        <w:t xml:space="preserve">’</w:t>
      </w:r>
      <w:r>
        <w:t xml:space="preserve"> </w:t>
      </w:r>
      <w:r>
        <w:t xml:space="preserve">over time from July 1st to August 1st, 2016. Below, pie charts display</w:t>
      </w:r>
      <w:r>
        <w:t xml:space="preserve"> </w:t>
      </w:r>
      <w:r>
        <w:t xml:space="preserve">‘</w:t>
      </w:r>
      <w:r>
        <w:t xml:space="preserve">Visitors</w:t>
      </w:r>
      <w:r>
        <w:t xml:space="preserve">’</w:t>
      </w:r>
      <w:r>
        <w:t xml:space="preserve"> </w:t>
      </w:r>
      <w:r>
        <w:t xml:space="preserve">Type’ (including</w:t>
      </w:r>
      <w:r>
        <w:t xml:space="preserve"> </w:t>
      </w:r>
      <w:r>
        <w:t xml:space="preserve">‘</w:t>
      </w:r>
      <w:r>
        <w:t xml:space="preserve">Returning, 55.32K</w:t>
      </w:r>
      <w:r>
        <w:t xml:space="preserve">’</w:t>
      </w:r>
      <w:r>
        <w:t xml:space="preserve">) and</w:t>
      </w:r>
      <w:r>
        <w:t xml:space="preserve"> </w:t>
      </w:r>
      <w:r>
        <w:t xml:space="preserve">‘</w:t>
      </w:r>
      <w:r>
        <w:t xml:space="preserve">Gender</w:t>
      </w:r>
      <w:r>
        <w:t xml:space="preserve">’</w:t>
      </w:r>
      <w:r>
        <w:t xml:space="preserve"> </w:t>
      </w:r>
      <w:r>
        <w:t xml:space="preserve">(including</w:t>
      </w:r>
      <w:r>
        <w:t xml:space="preserve"> </w:t>
      </w:r>
      <w:r>
        <w:t xml:space="preserve">‘</w:t>
      </w:r>
      <w:r>
        <w:t xml:space="preserve">Female, 21.38K</w:t>
      </w:r>
      <w:r>
        <w:t xml:space="preserve">’</w:t>
      </w:r>
      <w:r>
        <w:t xml:space="preserve">), all presented in a modern user interface with shades of blue, green, and grey.</w:t>
      </w:r>
    </w:p>
    <w:p>
      <w:pPr>
        <w:pStyle w:val="CaptionedFigure"/>
      </w:pPr>
      <w:r>
        <w:drawing>
          <wp:inline>
            <wp:extent cx="5334000" cy="2998623"/>
            <wp:effectExtent b="0" l="0" r="0" t="0"/>
            <wp:docPr descr="Figure 3: A detailed full-screen view of a ‘Fresh Forks’ business intelligence dashboard, presenting key analytics through multiple charts. The dashboard features a left-hand navigation pane with sections like ‘Dashboard’, ‘Summary’, ‘Sales’, ‘Geography’, and ‘KPI’. The main display area includes a ‘Yearly sales comparison’ chart, depicting revenue and units sold from 2012 to 2014 using a combination of bar and line graphs. Below it, a ‘Top sales performers’ chart shows individual sales data for ‘Fuller’, ‘Seyama’, and ‘Peacock’ for 2014. Additionally, a ‘Top products’ chart illustrates price and units sold for various products. The interface boasts a clean, modern design with a light background and green-themed data visualizations." title="" id="135" name="Picture"/>
            <a:graphic>
              <a:graphicData uri="http://schemas.openxmlformats.org/drawingml/2006/picture">
                <pic:pic>
                  <pic:nvPicPr>
                    <pic:cNvPr descr="imgs/fresh_forks_business_dashboard_analytics_charts.jpg" id="136" name="Picture"/>
                    <pic:cNvPicPr>
                      <a:picLocks noChangeArrowheads="1" noChangeAspect="1"/>
                    </pic:cNvPicPr>
                  </pic:nvPicPr>
                  <pic:blipFill>
                    <a:blip r:embed="rId134"/>
                    <a:stretch>
                      <a:fillRect/>
                    </a:stretch>
                  </pic:blipFill>
                  <pic:spPr bwMode="auto">
                    <a:xfrm>
                      <a:off x="0" y="0"/>
                      <a:ext cx="5334000" cy="2998623"/>
                    </a:xfrm>
                    <a:prstGeom prst="rect">
                      <a:avLst/>
                    </a:prstGeom>
                    <a:noFill/>
                    <a:ln w="9525">
                      <a:noFill/>
                      <a:headEnd/>
                      <a:tailEnd/>
                    </a:ln>
                  </pic:spPr>
                </pic:pic>
              </a:graphicData>
            </a:graphic>
          </wp:inline>
        </w:drawing>
      </w:r>
    </w:p>
    <w:p>
      <w:pPr>
        <w:pStyle w:val="ImageCaption"/>
      </w:pPr>
      <w:r>
        <w:t xml:space="preserve">Figure 3: A detailed full-screen view of a</w:t>
      </w:r>
      <w:r>
        <w:t xml:space="preserve"> </w:t>
      </w:r>
      <w:r>
        <w:t xml:space="preserve">‘</w:t>
      </w:r>
      <w:r>
        <w:t xml:space="preserve">Fresh Forks</w:t>
      </w:r>
      <w:r>
        <w:t xml:space="preserve">’</w:t>
      </w:r>
      <w:r>
        <w:t xml:space="preserve"> </w:t>
      </w:r>
      <w:r>
        <w:t xml:space="preserve">business intelligence dashboard, presenting key analytics through multiple charts. The dashboard features a left-hand navigation pane with sections like</w:t>
      </w:r>
      <w:r>
        <w:t xml:space="preserve"> </w:t>
      </w:r>
      <w:r>
        <w:t xml:space="preserve">‘</w:t>
      </w:r>
      <w:r>
        <w:t xml:space="preserve">Dashboard</w:t>
      </w:r>
      <w:r>
        <w:t xml:space="preserve">’</w:t>
      </w:r>
      <w:r>
        <w:t xml:space="preserve">,</w:t>
      </w:r>
      <w:r>
        <w:t xml:space="preserve"> </w:t>
      </w:r>
      <w:r>
        <w:t xml:space="preserve">‘</w:t>
      </w:r>
      <w:r>
        <w:t xml:space="preserve">Summary</w:t>
      </w:r>
      <w:r>
        <w:t xml:space="preserve">’</w:t>
      </w:r>
      <w:r>
        <w:t xml:space="preserve">,</w:t>
      </w:r>
      <w:r>
        <w:t xml:space="preserve"> </w:t>
      </w:r>
      <w:r>
        <w:t xml:space="preserve">‘</w:t>
      </w:r>
      <w:r>
        <w:t xml:space="preserve">Sales</w:t>
      </w:r>
      <w:r>
        <w:t xml:space="preserve">’</w:t>
      </w:r>
      <w:r>
        <w:t xml:space="preserve">,</w:t>
      </w:r>
      <w:r>
        <w:t xml:space="preserve"> </w:t>
      </w:r>
      <w:r>
        <w:t xml:space="preserve">‘</w:t>
      </w:r>
      <w:r>
        <w:t xml:space="preserve">Geography</w:t>
      </w:r>
      <w:r>
        <w:t xml:space="preserve">’</w:t>
      </w:r>
      <w:r>
        <w:t xml:space="preserve">, and</w:t>
      </w:r>
      <w:r>
        <w:t xml:space="preserve"> </w:t>
      </w:r>
      <w:r>
        <w:t xml:space="preserve">‘</w:t>
      </w:r>
      <w:r>
        <w:t xml:space="preserve">KPI</w:t>
      </w:r>
      <w:r>
        <w:t xml:space="preserve">’</w:t>
      </w:r>
      <w:r>
        <w:t xml:space="preserve">. The main display area includes a</w:t>
      </w:r>
      <w:r>
        <w:t xml:space="preserve"> </w:t>
      </w:r>
      <w:r>
        <w:t xml:space="preserve">‘</w:t>
      </w:r>
      <w:r>
        <w:t xml:space="preserve">Yearly sales comparison</w:t>
      </w:r>
      <w:r>
        <w:t xml:space="preserve">’</w:t>
      </w:r>
      <w:r>
        <w:t xml:space="preserve"> </w:t>
      </w:r>
      <w:r>
        <w:t xml:space="preserve">chart, depicting revenue and units sold from 2012 to 2014 using a combination of bar and line graphs. Below it, a</w:t>
      </w:r>
      <w:r>
        <w:t xml:space="preserve"> </w:t>
      </w:r>
      <w:r>
        <w:t xml:space="preserve">‘</w:t>
      </w:r>
      <w:r>
        <w:t xml:space="preserve">Top sales performers</w:t>
      </w:r>
      <w:r>
        <w:t xml:space="preserve">’</w:t>
      </w:r>
      <w:r>
        <w:t xml:space="preserve"> </w:t>
      </w:r>
      <w:r>
        <w:t xml:space="preserve">chart shows individual sales data for</w:t>
      </w:r>
      <w:r>
        <w:t xml:space="preserve"> </w:t>
      </w:r>
      <w:r>
        <w:t xml:space="preserve">‘</w:t>
      </w:r>
      <w:r>
        <w:t xml:space="preserve">Fuller</w:t>
      </w:r>
      <w:r>
        <w:t xml:space="preserve">’</w:t>
      </w:r>
      <w:r>
        <w:t xml:space="preserve">,</w:t>
      </w:r>
      <w:r>
        <w:t xml:space="preserve"> </w:t>
      </w:r>
      <w:r>
        <w:t xml:space="preserve">‘</w:t>
      </w:r>
      <w:r>
        <w:t xml:space="preserve">Seyama</w:t>
      </w:r>
      <w:r>
        <w:t xml:space="preserve">’</w:t>
      </w:r>
      <w:r>
        <w:t xml:space="preserve">, and</w:t>
      </w:r>
      <w:r>
        <w:t xml:space="preserve"> </w:t>
      </w:r>
      <w:r>
        <w:t xml:space="preserve">‘</w:t>
      </w:r>
      <w:r>
        <w:t xml:space="preserve">Peacock</w:t>
      </w:r>
      <w:r>
        <w:t xml:space="preserve">’</w:t>
      </w:r>
      <w:r>
        <w:t xml:space="preserve"> </w:t>
      </w:r>
      <w:r>
        <w:t xml:space="preserve">for 2014. Additionally, a</w:t>
      </w:r>
      <w:r>
        <w:t xml:space="preserve"> </w:t>
      </w:r>
      <w:r>
        <w:t xml:space="preserve">‘</w:t>
      </w:r>
      <w:r>
        <w:t xml:space="preserve">Top products</w:t>
      </w:r>
      <w:r>
        <w:t xml:space="preserve">’</w:t>
      </w:r>
      <w:r>
        <w:t xml:space="preserve"> </w:t>
      </w:r>
      <w:r>
        <w:t xml:space="preserve">chart illustrates price and units sold for various products. The interface boasts a clean, modern design with a light background and green-themed data visualizations.</w:t>
      </w:r>
    </w:p>
    <w:p>
      <w:pPr>
        <w:pStyle w:val="CaptionedFigure"/>
      </w:pPr>
      <w:r>
        <w:drawing>
          <wp:inline>
            <wp:extent cx="5334000" cy="3340417"/>
            <wp:effectExtent b="0" l="0" r="0" t="0"/>
            <wp:docPr descr="Figure 4: A clean and professional business intelligence dashboard showcasing comprehensive employee analysis. The dashboard features multiple interactive charts and analytics, including a Sankey diagram for attrition reasons by department and potential, a donut chart illustrating the number of employees by department, a scatter plot showing employee salary variance from the average, a detailed table for employees by salary group and rating, a bar chart displaying top states by average salary, and a geographical heatmap indicating the number of employees by state." title="" id="138" name="Picture"/>
            <a:graphic>
              <a:graphicData uri="http://schemas.openxmlformats.org/drawingml/2006/picture">
                <pic:pic>
                  <pic:nvPicPr>
                    <pic:cNvPr descr="imgs/professional-employee-analysis-business-dashboard-analytics-charts.jpg" id="139" name="Picture"/>
                    <pic:cNvPicPr>
                      <a:picLocks noChangeArrowheads="1" noChangeAspect="1"/>
                    </pic:cNvPicPr>
                  </pic:nvPicPr>
                  <pic:blipFill>
                    <a:blip r:embed="rId137"/>
                    <a:stretch>
                      <a:fillRect/>
                    </a:stretch>
                  </pic:blipFill>
                  <pic:spPr bwMode="auto">
                    <a:xfrm>
                      <a:off x="0" y="0"/>
                      <a:ext cx="5334000" cy="3340417"/>
                    </a:xfrm>
                    <a:prstGeom prst="rect">
                      <a:avLst/>
                    </a:prstGeom>
                    <a:noFill/>
                    <a:ln w="9525">
                      <a:noFill/>
                      <a:headEnd/>
                      <a:tailEnd/>
                    </a:ln>
                  </pic:spPr>
                </pic:pic>
              </a:graphicData>
            </a:graphic>
          </wp:inline>
        </w:drawing>
      </w:r>
    </w:p>
    <w:p>
      <w:pPr>
        <w:pStyle w:val="ImageCaption"/>
      </w:pPr>
      <w:r>
        <w:t xml:space="preserve">Figure 4: A clean and professional business intelligence dashboard showcasing comprehensive employee analysis. The dashboard features multiple interactive charts and analytics, including a Sankey diagram for attrition reasons by department and potential, a donut chart illustrating the number of employees by department, a scatter plot showing employee salary variance from the average, a detailed table for employees by salary group and rating, a bar chart displaying top states by average salary, and a geographical heatmap indicating the number of employees by state.</w:t>
      </w:r>
    </w:p>
    <w:p>
      <w:pPr>
        <w:pStyle w:val="CaptionedFigure"/>
      </w:pPr>
      <w:r>
        <w:drawing>
          <wp:inline>
            <wp:extent cx="5334000" cy="3119259"/>
            <wp:effectExtent b="0" l="0" r="0" t="0"/>
            <wp:docPr descr="Figure 5: A detailed and clearly legible health insurance claim form (similar to a CMS-1500) filled with sample data, including patient information for ‘Mariska Jones’ and other insured ‘Jonathan Jones’. The form displays fields for addresses, birth dates, policy numbers, insurance providers like United Healthcare and Aetna Advantage, and claim-related questions. This document serves as an excellent example of medical insurance paperwork." title="" id="141" name="Picture"/>
            <a:graphic>
              <a:graphicData uri="http://schemas.openxmlformats.org/drawingml/2006/picture">
                <pic:pic>
                  <pic:nvPicPr>
                    <pic:cNvPr descr="imgs/health_insurance_claim_form_document_paperwork.jpg" id="142" name="Picture"/>
                    <pic:cNvPicPr>
                      <a:picLocks noChangeArrowheads="1" noChangeAspect="1"/>
                    </pic:cNvPicPr>
                  </pic:nvPicPr>
                  <pic:blipFill>
                    <a:blip r:embed="rId140"/>
                    <a:stretch>
                      <a:fillRect/>
                    </a:stretch>
                  </pic:blipFill>
                  <pic:spPr bwMode="auto">
                    <a:xfrm>
                      <a:off x="0" y="0"/>
                      <a:ext cx="5334000" cy="3119259"/>
                    </a:xfrm>
                    <a:prstGeom prst="rect">
                      <a:avLst/>
                    </a:prstGeom>
                    <a:noFill/>
                    <a:ln w="9525">
                      <a:noFill/>
                      <a:headEnd/>
                      <a:tailEnd/>
                    </a:ln>
                  </pic:spPr>
                </pic:pic>
              </a:graphicData>
            </a:graphic>
          </wp:inline>
        </w:drawing>
      </w:r>
    </w:p>
    <w:p>
      <w:pPr>
        <w:pStyle w:val="ImageCaption"/>
      </w:pPr>
      <w:r>
        <w:t xml:space="preserve">Figure 5: A detailed and clearly legible health insurance claim form (similar to a CMS-1500) filled with sample data, including patient information for</w:t>
      </w:r>
      <w:r>
        <w:t xml:space="preserve"> </w:t>
      </w:r>
      <w:r>
        <w:t xml:space="preserve">‘</w:t>
      </w:r>
      <w:r>
        <w:t xml:space="preserve">Mariska Jones</w:t>
      </w:r>
      <w:r>
        <w:t xml:space="preserve">’</w:t>
      </w:r>
      <w:r>
        <w:t xml:space="preserve"> </w:t>
      </w:r>
      <w:r>
        <w:t xml:space="preserve">and other insured</w:t>
      </w:r>
      <w:r>
        <w:t xml:space="preserve"> </w:t>
      </w:r>
      <w:r>
        <w:t xml:space="preserve">‘</w:t>
      </w:r>
      <w:r>
        <w:t xml:space="preserve">Jonathan Jones</w:t>
      </w:r>
      <w:r>
        <w:t xml:space="preserve">’</w:t>
      </w:r>
      <w:r>
        <w:t xml:space="preserve">. The form displays fields for addresses, birth dates, policy numbers, insurance providers like United Healthcare and Aetna Advantage, and claim-related questions. This document serves as an excellent example of medical insurance paperwork.</w:t>
      </w:r>
    </w:p>
    <w:p>
      <w:pPr>
        <w:pStyle w:val="CaptionedFigure"/>
      </w:pPr>
      <w:r>
        <w:drawing>
          <wp:inline>
            <wp:extent cx="5334000" cy="6896484"/>
            <wp:effectExtent b="0" l="0" r="0" t="0"/>
            <wp:docPr descr="Figure 6: A detailed, full-page view of a white ‘Oxford Health Plans’ health insurance claim form (Form HCFA-1500), featuring various sections for patient information, insurance policy details, medical services, diagnoses, and financial charges. The form includes checkboxes, entry fields, and instructions, suitable for a professional background related to insurance or healthcare administration." title="" id="144" name="Picture"/>
            <a:graphic>
              <a:graphicData uri="http://schemas.openxmlformats.org/drawingml/2006/picture">
                <pic:pic>
                  <pic:nvPicPr>
                    <pic:cNvPr descr="imgs/health_insurance_claim_form_document_paperwork_ui_background.jpg" id="145" name="Picture"/>
                    <pic:cNvPicPr>
                      <a:picLocks noChangeArrowheads="1" noChangeAspect="1"/>
                    </pic:cNvPicPr>
                  </pic:nvPicPr>
                  <pic:blipFill>
                    <a:blip r:embed="rId143"/>
                    <a:stretch>
                      <a:fillRect/>
                    </a:stretch>
                  </pic:blipFill>
                  <pic:spPr bwMode="auto">
                    <a:xfrm>
                      <a:off x="0" y="0"/>
                      <a:ext cx="5334000" cy="6896484"/>
                    </a:xfrm>
                    <a:prstGeom prst="rect">
                      <a:avLst/>
                    </a:prstGeom>
                    <a:noFill/>
                    <a:ln w="9525">
                      <a:noFill/>
                      <a:headEnd/>
                      <a:tailEnd/>
                    </a:ln>
                  </pic:spPr>
                </pic:pic>
              </a:graphicData>
            </a:graphic>
          </wp:inline>
        </w:drawing>
      </w:r>
    </w:p>
    <w:p>
      <w:pPr>
        <w:pStyle w:val="ImageCaption"/>
      </w:pPr>
      <w:r>
        <w:t xml:space="preserve">Figure 6: A detailed, full-page view of a white</w:t>
      </w:r>
      <w:r>
        <w:t xml:space="preserve"> </w:t>
      </w:r>
      <w:r>
        <w:t xml:space="preserve">‘</w:t>
      </w:r>
      <w:r>
        <w:t xml:space="preserve">Oxford Health Plans</w:t>
      </w:r>
      <w:r>
        <w:t xml:space="preserve">’</w:t>
      </w:r>
      <w:r>
        <w:t xml:space="preserve"> </w:t>
      </w:r>
      <w:r>
        <w:t xml:space="preserve">health insurance claim form (Form HCFA-1500), featuring various sections for patient information, insurance policy details, medical services, diagnoses, and financial charges. The form includes checkboxes, entry fields, and instructions, suitable for a professional background related to insurance or healthcare administration.</w:t>
      </w:r>
    </w:p>
    <w:p>
      <w:pPr>
        <w:pStyle w:val="CaptionedFigure"/>
      </w:pPr>
      <w:r>
        <w:drawing>
          <wp:inline>
            <wp:extent cx="5334000" cy="6790863"/>
            <wp:effectExtent b="0" l="0" r="0" t="0"/>
            <wp:docPr descr="Figure 7: A full-page view of a Blue Cross Blue Shield of Pennsylvania (Highmark) health insurance claim form, meticulously filled out with patient details, claim information, service dates, and financial data. This document is a prime example of paperwork used in insurance claims, suitable for contexts such as user interface (UI) design for claims processing or document management systems." title="" id="147" name="Picture"/>
            <a:graphic>
              <a:graphicData uri="http://schemas.openxmlformats.org/drawingml/2006/picture">
                <pic:pic>
                  <pic:nvPicPr>
                    <pic:cNvPr descr="imgs/health_insurance_claim_form_paperwork_document.jpg" id="148" name="Picture"/>
                    <pic:cNvPicPr>
                      <a:picLocks noChangeArrowheads="1" noChangeAspect="1"/>
                    </pic:cNvPicPr>
                  </pic:nvPicPr>
                  <pic:blipFill>
                    <a:blip r:embed="rId146"/>
                    <a:stretch>
                      <a:fillRect/>
                    </a:stretch>
                  </pic:blipFill>
                  <pic:spPr bwMode="auto">
                    <a:xfrm>
                      <a:off x="0" y="0"/>
                      <a:ext cx="5334000" cy="6790863"/>
                    </a:xfrm>
                    <a:prstGeom prst="rect">
                      <a:avLst/>
                    </a:prstGeom>
                    <a:noFill/>
                    <a:ln w="9525">
                      <a:noFill/>
                      <a:headEnd/>
                      <a:tailEnd/>
                    </a:ln>
                  </pic:spPr>
                </pic:pic>
              </a:graphicData>
            </a:graphic>
          </wp:inline>
        </w:drawing>
      </w:r>
    </w:p>
    <w:p>
      <w:pPr>
        <w:pStyle w:val="ImageCaption"/>
      </w:pPr>
      <w:r>
        <w:t xml:space="preserve">Figure 7: A full-page view of a Blue Cross Blue Shield of Pennsylvania (Highmark) health insurance claim form, meticulously filled out with patient details, claim information, service dates, and financial data. This document is a prime example of paperwork used in insurance claims, suitable for contexts such as user interface (UI) design for claims processing or document management systems.</w:t>
      </w:r>
    </w:p>
    <w:p>
      <w:pPr>
        <w:pStyle w:val="CaptionedFigure"/>
      </w:pPr>
      <w:r>
        <w:drawing>
          <wp:inline>
            <wp:extent cx="5054600" cy="5715000"/>
            <wp:effectExtent b="0" l="0" r="0" t="0"/>
            <wp:docPr descr="Figure 8: A full, blank CMS-1500 Health Insurance Claim Form, showing all fields and sections with perforated edges, suitable for displaying administrative paperwork related to medical billing and insurance claims in a UI background or any professional context." title="" id="150" name="Picture"/>
            <a:graphic>
              <a:graphicData uri="http://schemas.openxmlformats.org/drawingml/2006/picture">
                <pic:pic>
                  <pic:nvPicPr>
                    <pic:cNvPr descr="imgs/health_insurance_claim_form_document_paperwork.jpg_87" id="151" name="Picture"/>
                    <pic:cNvPicPr>
                      <a:picLocks noChangeArrowheads="1" noChangeAspect="1"/>
                    </pic:cNvPicPr>
                  </pic:nvPicPr>
                  <pic:blipFill>
                    <a:blip r:embed="rId149"/>
                    <a:stretch>
                      <a:fillRect/>
                    </a:stretch>
                  </pic:blipFill>
                  <pic:spPr bwMode="auto">
                    <a:xfrm>
                      <a:off x="0" y="0"/>
                      <a:ext cx="5054600" cy="5715000"/>
                    </a:xfrm>
                    <a:prstGeom prst="rect">
                      <a:avLst/>
                    </a:prstGeom>
                    <a:noFill/>
                    <a:ln w="9525">
                      <a:noFill/>
                      <a:headEnd/>
                      <a:tailEnd/>
                    </a:ln>
                  </pic:spPr>
                </pic:pic>
              </a:graphicData>
            </a:graphic>
          </wp:inline>
        </w:drawing>
      </w:r>
    </w:p>
    <w:p>
      <w:pPr>
        <w:pStyle w:val="ImageCaption"/>
      </w:pPr>
      <w:r>
        <w:t xml:space="preserve">Figure 8: A full, blank CMS-1500 Health Insurance Claim Form, showing all fields and sections with perforated edges, suitable for displaying administrative paperwork related to medical billing and insurance claims in a UI background or any professional context.</w:t>
      </w:r>
    </w:p>
    <w:p>
      <w:pPr>
        <w:pStyle w:val="CaptionedFigure"/>
      </w:pPr>
      <w:r>
        <w:drawing>
          <wp:inline>
            <wp:extent cx="5334000" cy="6896484"/>
            <wp:effectExtent b="0" l="0" r="0" t="0"/>
            <wp:docPr descr="Figure 9: A full-page, high-resolution scan of a ‘HEALTH INSURANCE CLAIM FORM’ from Blue Cross and Blue Shield of Illinois, featuring numerous sections for patient information, payee details, member information, claim specifics (accidental injury, illness), and other insurance data. The form includes checkboxes and fields for personal and medical data, along with a HIPAA release statement, presented clearly on a white background, making it ideal for documentation or as a user interface background element." title="" id="153" name="Picture"/>
            <a:graphic>
              <a:graphicData uri="http://schemas.openxmlformats.org/drawingml/2006/picture">
                <pic:pic>
                  <pic:nvPicPr>
                    <pic:cNvPr descr="imgs/health_insurance_claim_form_document_paperwork_ui_background.jpg_f1" id="154" name="Picture"/>
                    <pic:cNvPicPr>
                      <a:picLocks noChangeArrowheads="1" noChangeAspect="1"/>
                    </pic:cNvPicPr>
                  </pic:nvPicPr>
                  <pic:blipFill>
                    <a:blip r:embed="rId152"/>
                    <a:stretch>
                      <a:fillRect/>
                    </a:stretch>
                  </pic:blipFill>
                  <pic:spPr bwMode="auto">
                    <a:xfrm>
                      <a:off x="0" y="0"/>
                      <a:ext cx="5334000" cy="6896484"/>
                    </a:xfrm>
                    <a:prstGeom prst="rect">
                      <a:avLst/>
                    </a:prstGeom>
                    <a:noFill/>
                    <a:ln w="9525">
                      <a:noFill/>
                      <a:headEnd/>
                      <a:tailEnd/>
                    </a:ln>
                  </pic:spPr>
                </pic:pic>
              </a:graphicData>
            </a:graphic>
          </wp:inline>
        </w:drawing>
      </w:r>
    </w:p>
    <w:p>
      <w:pPr>
        <w:pStyle w:val="ImageCaption"/>
      </w:pPr>
      <w:r>
        <w:t xml:space="preserve">Figure 9: A full-page, high-resolution scan of a</w:t>
      </w:r>
      <w:r>
        <w:t xml:space="preserve"> </w:t>
      </w:r>
      <w:r>
        <w:t xml:space="preserve">‘</w:t>
      </w:r>
      <w:r>
        <w:t xml:space="preserve">HEALTH INSURANCE CLAIM FORM</w:t>
      </w:r>
      <w:r>
        <w:t xml:space="preserve">’</w:t>
      </w:r>
      <w:r>
        <w:t xml:space="preserve"> </w:t>
      </w:r>
      <w:r>
        <w:t xml:space="preserve">from Blue Cross and Blue Shield of Illinois, featuring numerous sections for patient information, payee details, member information, claim specifics (accidental injury, illness), and other insurance data. The form includes checkboxes and fields for personal and medical data, along with a HIPAA release statement, presented clearly on a white background, making it ideal for documentation or as a user interface background element.</w:t>
      </w:r>
    </w:p>
    <w:p>
      <w:pPr>
        <w:pStyle w:val="CaptionedFigure"/>
      </w:pPr>
      <w:r>
        <w:drawing>
          <wp:inline>
            <wp:extent cx="5334000" cy="3556000"/>
            <wp:effectExtent b="0" l="0" r="0" t="0"/>
            <wp:docPr descr="Figure 10: A focused young Asian businessman, dressed in a white shirt and gray tie, diligently works on a silver laptop at a polished wooden desk in a modern, well-lit office setting. Shelves with files and office supplies are visible in the blurred background." title="" id="156" name="Picture"/>
            <a:graphic>
              <a:graphicData uri="http://schemas.openxmlformats.org/drawingml/2006/picture">
                <pic:pic>
                  <pic:nvPicPr>
                    <pic:cNvPr descr="imgs/professional_insurance_adjuster_office_laptop.jpg" id="157" name="Picture"/>
                    <pic:cNvPicPr>
                      <a:picLocks noChangeArrowheads="1" noChangeAspect="1"/>
                    </pic:cNvPicPr>
                  </pic:nvPicPr>
                  <pic:blipFill>
                    <a:blip r:embed="rId15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10: A focused young Asian businessman, dressed in a white shirt and gray tie, diligently works on a silver laptop at a polished wooden desk in a modern, well-lit office setting. Shelves with files and office supplies are visible in the blurred background.</w:t>
      </w:r>
    </w:p>
    <w:p>
      <w:pPr>
        <w:pStyle w:val="CaptionedFigure"/>
      </w:pPr>
      <w:r>
        <w:drawing>
          <wp:inline>
            <wp:extent cx="5334000" cy="3557778"/>
            <wp:effectExtent b="0" l="0" r="0" t="0"/>
            <wp:docPr descr="Figure 11: A professional in a suit and tie, possibly an insurance adjuster, sits at a wooden desk, discussing documents with two clients whose backs are to the camera. The office setting conveys a business consultation or meeting, with a focus on the interaction." title="" id="159" name="Picture"/>
            <a:graphic>
              <a:graphicData uri="http://schemas.openxmlformats.org/drawingml/2006/picture">
                <pic:pic>
                  <pic:nvPicPr>
                    <pic:cNvPr descr="imgs/professional_insurance_adjuster_office_meeting.jpg" id="160" name="Picture"/>
                    <pic:cNvPicPr>
                      <a:picLocks noChangeArrowheads="1" noChangeAspect="1"/>
                    </pic:cNvPicPr>
                  </pic:nvPicPr>
                  <pic:blipFill>
                    <a:blip r:embed="rId158"/>
                    <a:stretch>
                      <a:fillRect/>
                    </a:stretch>
                  </pic:blipFill>
                  <pic:spPr bwMode="auto">
                    <a:xfrm>
                      <a:off x="0" y="0"/>
                      <a:ext cx="5334000" cy="3557778"/>
                    </a:xfrm>
                    <a:prstGeom prst="rect">
                      <a:avLst/>
                    </a:prstGeom>
                    <a:noFill/>
                    <a:ln w="9525">
                      <a:noFill/>
                      <a:headEnd/>
                      <a:tailEnd/>
                    </a:ln>
                  </pic:spPr>
                </pic:pic>
              </a:graphicData>
            </a:graphic>
          </wp:inline>
        </w:drawing>
      </w:r>
    </w:p>
    <w:p>
      <w:pPr>
        <w:pStyle w:val="ImageCaption"/>
      </w:pPr>
      <w:r>
        <w:t xml:space="preserve">Figure 11: A professional in a suit and tie, possibly an insurance adjuster, sits at a wooden desk, discussing documents with two clients whose backs are to the camera. The office setting conveys a business consultation or meeting, with a focus on the interaction.</w:t>
      </w:r>
    </w:p>
    <w:p>
      <w:pPr>
        <w:pStyle w:val="CaptionedFigure"/>
      </w:pPr>
      <w:r>
        <w:drawing>
          <wp:inline>
            <wp:extent cx="5334000" cy="3200400"/>
            <wp:effectExtent b="0" l="0" r="0" t="0"/>
            <wp:docPr descr="Figure 12: A smiling, professional Asian woman, dressed in a beige blazer and white shirt, stands confidently in a modern, brightly lit business or office building interior, holding a black tablet. Her gaze is directed off-camera, suggesting engagement or forward-thinking, making it an ideal hero image for business-related content." title="" id="162" name="Picture"/>
            <a:graphic>
              <a:graphicData uri="http://schemas.openxmlformats.org/drawingml/2006/picture">
                <pic:pic>
                  <pic:nvPicPr>
                    <pic:cNvPr descr="imgs/professional-woman-tablet-modern-business-setting.jpg" id="163" name="Picture"/>
                    <pic:cNvPicPr>
                      <a:picLocks noChangeArrowheads="1" noChangeAspect="1"/>
                    </pic:cNvPicPr>
                  </pic:nvPicPr>
                  <pic:blipFill>
                    <a:blip r:embed="rId161"/>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12: A smiling, professional Asian woman, dressed in a beige blazer and white shirt, stands confidently in a modern, brightly lit business or office building interior, holding a black tablet. Her gaze is directed off-camera, suggesting engagement or forward-thinking, making it an ideal hero image for business-related content.</w:t>
      </w:r>
    </w:p>
    <w:p>
      <w:pPr>
        <w:pStyle w:val="CaptionedFigure"/>
      </w:pPr>
      <w:r>
        <w:drawing>
          <wp:inline>
            <wp:extent cx="5334000" cy="3476137"/>
            <wp:effectExtent b="0" l="0" r="0" t="0"/>
            <wp:docPr descr="Figure 13: A professional insurance adjuster is seen from the back, discussing documents with a concerned multi-ethnic couple in a modern office setting. The clients, a Black woman and a White man, are looking intently at papers, with the woman resting her chin on her hand, reflecting worry. A laptop is visible on the clean white desk, emphasizing the business context of the consultation." title="" id="165" name="Picture"/>
            <a:graphic>
              <a:graphicData uri="http://schemas.openxmlformats.org/drawingml/2006/picture">
                <pic:pic>
                  <pic:nvPicPr>
                    <pic:cNvPr descr="imgs/professional_insurance_adjuster_client_meeting_office.jpg" id="166" name="Picture"/>
                    <pic:cNvPicPr>
                      <a:picLocks noChangeArrowheads="1" noChangeAspect="1"/>
                    </pic:cNvPicPr>
                  </pic:nvPicPr>
                  <pic:blipFill>
                    <a:blip r:embed="rId164"/>
                    <a:stretch>
                      <a:fillRect/>
                    </a:stretch>
                  </pic:blipFill>
                  <pic:spPr bwMode="auto">
                    <a:xfrm>
                      <a:off x="0" y="0"/>
                      <a:ext cx="5334000" cy="3476137"/>
                    </a:xfrm>
                    <a:prstGeom prst="rect">
                      <a:avLst/>
                    </a:prstGeom>
                    <a:noFill/>
                    <a:ln w="9525">
                      <a:noFill/>
                      <a:headEnd/>
                      <a:tailEnd/>
                    </a:ln>
                  </pic:spPr>
                </pic:pic>
              </a:graphicData>
            </a:graphic>
          </wp:inline>
        </w:drawing>
      </w:r>
    </w:p>
    <w:p>
      <w:pPr>
        <w:pStyle w:val="ImageCaption"/>
      </w:pPr>
      <w:r>
        <w:t xml:space="preserve">Figure 13: A professional insurance adjuster is seen from the back, discussing documents with a concerned multi-ethnic couple in a modern office setting. The clients, a Black woman and a White man, are looking intently at papers, with the woman resting her chin on her hand, reflecting worry. A laptop is visible on the clean white desk, emphasizing the business context of the consultation.</w:t>
      </w:r>
    </w:p>
    <w:bookmarkEnd w:id="167"/>
    <w:bookmarkEnd w:id="168"/>
    <w:bookmarkEnd w:id="1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4" Target="media/rId134.jpg" /><Relationship Type="http://schemas.openxmlformats.org/officeDocument/2006/relationships/image" Id="rId140" Target="media/rId140.jpg" /><Relationship Type="http://schemas.openxmlformats.org/officeDocument/2006/relationships/image" Id="rId149" Target="media/rId149.bin" /><Relationship Type="http://schemas.openxmlformats.org/officeDocument/2006/relationships/image" Id="rId143" Target="media/rId143.jpg" /><Relationship Type="http://schemas.openxmlformats.org/officeDocument/2006/relationships/image" Id="rId152" Target="media/rId152.bin" /><Relationship Type="http://schemas.openxmlformats.org/officeDocument/2006/relationships/image" Id="rId146" Target="media/rId146.jpg" /><Relationship Type="http://schemas.openxmlformats.org/officeDocument/2006/relationships/image" Id="rId137" Target="media/rId137.jpg" /><Relationship Type="http://schemas.openxmlformats.org/officeDocument/2006/relationships/image" Id="rId161" Target="media/rId161.jpg" /><Relationship Type="http://schemas.openxmlformats.org/officeDocument/2006/relationships/image" Id="rId131" Target="media/rId131.jpg" /><Relationship Type="http://schemas.openxmlformats.org/officeDocument/2006/relationships/image" Id="rId128" Target="media/rId128.jpg" /><Relationship Type="http://schemas.openxmlformats.org/officeDocument/2006/relationships/image" Id="rId164" Target="media/rId164.jpg" /><Relationship Type="http://schemas.openxmlformats.org/officeDocument/2006/relationships/image" Id="rId155" Target="media/rId155.jpg" /><Relationship Type="http://schemas.openxmlformats.org/officeDocument/2006/relationships/image" Id="rId158" Target="media/rId158.jpg" /><Relationship Type="http://schemas.openxmlformats.org/officeDocument/2006/relationships/hyperlink" Id="rId72" Target="https://acuityscheduling.com/learn/calendly-alternatives" TargetMode="External" /><Relationship Type="http://schemas.openxmlformats.org/officeDocument/2006/relationships/hyperlink" Id="rId105" Target="https://atlan.com/know/data-governance/regulatory-reporting-automation/" TargetMode="External" /><Relationship Type="http://schemas.openxmlformats.org/officeDocument/2006/relationships/hyperlink" Id="rId76" Target="https://aws.amazon.com/blogs/machine-learning/intelligent-document-processing-at-scale-with-generative-ai-and-amazon-bedrock-data-automation/" TargetMode="External" /><Relationship Type="http://schemas.openxmlformats.org/officeDocument/2006/relationships/hyperlink" Id="rId50" Target="https://brelly.com/" TargetMode="External" /><Relationship Type="http://schemas.openxmlformats.org/officeDocument/2006/relationships/hyperlink" Id="rId51" Target="https://brelly.com/about/" TargetMode="External" /><Relationship Type="http://schemas.openxmlformats.org/officeDocument/2006/relationships/hyperlink" Id="rId52" Target="https://brelly.com/expert-connect/" TargetMode="External" /><Relationship Type="http://schemas.openxmlformats.org/officeDocument/2006/relationships/hyperlink" Id="rId53" Target="https://brelly.com/public-adjuster-claims-software/" TargetMode="External" /><Relationship Type="http://schemas.openxmlformats.org/officeDocument/2006/relationships/hyperlink" Id="rId92" Target="https://broscorp.net/chat-bots-for-legal-services/" TargetMode="External" /><Relationship Type="http://schemas.openxmlformats.org/officeDocument/2006/relationships/hyperlink" Id="rId90" Target="https://business.adobe.com/blog/perspectives/state-of-ai-in-document-management" TargetMode="External" /><Relationship Type="http://schemas.openxmlformats.org/officeDocument/2006/relationships/hyperlink" Id="rId84" Target="https://callidusai.com/blog/ultimate-guide-to-ai-task-prioritization-for-lawyers/" TargetMode="External" /><Relationship Type="http://schemas.openxmlformats.org/officeDocument/2006/relationships/hyperlink" Id="rId82" Target="https://cartiga.com/articles/harnessing-the-power-of-aggregated-court-records-to-predict-lawsuit-case-values/" TargetMode="External" /><Relationship Type="http://schemas.openxmlformats.org/officeDocument/2006/relationships/hyperlink" Id="rId115" Target="https://checkrun.com/blog/best-legal-trust-accounting-software-for-law-firms-in-2025/" TargetMode="External" /><Relationship Type="http://schemas.openxmlformats.org/officeDocument/2006/relationships/hyperlink" Id="rId42" Target="https://claimtitan.com/" TargetMode="External" /><Relationship Type="http://schemas.openxmlformats.org/officeDocument/2006/relationships/hyperlink" Id="rId45" Target="https://claimtitan.com/demo" TargetMode="External" /><Relationship Type="http://schemas.openxmlformats.org/officeDocument/2006/relationships/hyperlink" Id="rId44" Target="https://claimtitan.com/features" TargetMode="External" /><Relationship Type="http://schemas.openxmlformats.org/officeDocument/2006/relationships/hyperlink" Id="rId43" Target="https://claimtitan.com/pricing" TargetMode="External" /><Relationship Type="http://schemas.openxmlformats.org/officeDocument/2006/relationships/hyperlink" Id="rId47" Target="https://claimwizard.com/" TargetMode="External" /><Relationship Type="http://schemas.openxmlformats.org/officeDocument/2006/relationships/hyperlink" Id="rId49" Target="https://claimwizard.com/about/" TargetMode="External" /><Relationship Type="http://schemas.openxmlformats.org/officeDocument/2006/relationships/hyperlink" Id="rId48" Target="https://claimwizard.com/pricing/" TargetMode="External" /><Relationship Type="http://schemas.openxmlformats.org/officeDocument/2006/relationships/hyperlink" Id="rId121" Target="https://developer.equifax.com/products/apiproducts/credit-reports" TargetMode="External" /><Relationship Type="http://schemas.openxmlformats.org/officeDocument/2006/relationships/hyperlink" Id="rId67" Target="https://developers.zoom.us/docs/api/" TargetMode="External" /><Relationship Type="http://schemas.openxmlformats.org/officeDocument/2006/relationships/hyperlink" Id="rId101" Target="https://estuary.dev/blog/top-observability-tools/" TargetMode="External" /><Relationship Type="http://schemas.openxmlformats.org/officeDocument/2006/relationships/hyperlink" Id="rId113" Target="https://financial-cents.com/resources/articles/integrating-accounting-apps-with-practice-management-software/" TargetMode="External" /><Relationship Type="http://schemas.openxmlformats.org/officeDocument/2006/relationships/hyperlink" Id="rId104" Target="https://fuelfinance.me/blog/ai-forecasting-tools" TargetMode="External" /><Relationship Type="http://schemas.openxmlformats.org/officeDocument/2006/relationships/hyperlink" Id="rId118" Target="https://growlaw.co/blog/best-online-payment-systems-for-law-firms" TargetMode="External" /><Relationship Type="http://schemas.openxmlformats.org/officeDocument/2006/relationships/hyperlink" Id="rId89" Target="https://imerit.net/resources/blog/automated-document-classification-using-machine-learning-all-pbm/" TargetMode="External" /><Relationship Type="http://schemas.openxmlformats.org/officeDocument/2006/relationships/hyperlink" Id="rId58" Target="https://impact.com/referral/referral-tracking/" TargetMode="External" /><Relationship Type="http://schemas.openxmlformats.org/officeDocument/2006/relationships/hyperlink" Id="rId106" Target="https://improvado.io/blog/executive-dashboards" TargetMode="External" /><Relationship Type="http://schemas.openxmlformats.org/officeDocument/2006/relationships/hyperlink" Id="rId73" Target="https://improvado.io/blog/kpi-dashboard" TargetMode="External" /><Relationship Type="http://schemas.openxmlformats.org/officeDocument/2006/relationships/hyperlink" Id="rId91" Target="https://juro.com/learn/legal-ai-chatbot" TargetMode="External" /><Relationship Type="http://schemas.openxmlformats.org/officeDocument/2006/relationships/hyperlink" Id="rId114" Target="https://lawrank.com/legal-billing-software-2025/" TargetMode="External" /><Relationship Type="http://schemas.openxmlformats.org/officeDocument/2006/relationships/hyperlink" Id="rId83" Target="https://mediatorlocal.com/ai-settlement-forecasting-models/" TargetMode="External" /><Relationship Type="http://schemas.openxmlformats.org/officeDocument/2006/relationships/hyperlink" Id="rId79" Target="https://nanonets.com/blog/intelligent-data-extraction/" TargetMode="External" /><Relationship Type="http://schemas.openxmlformats.org/officeDocument/2006/relationships/hyperlink" Id="rId110" Target="https://ncscorp.ca/blog/law-firm-accounting-guide/" TargetMode="External" /><Relationship Type="http://schemas.openxmlformats.org/officeDocument/2006/relationships/hyperlink" Id="rId122" Target="https://relevant.software/blog/choosing-a-map-amapbox-google-maps-openstreetmap/" TargetMode="External" /><Relationship Type="http://schemas.openxmlformats.org/officeDocument/2006/relationships/hyperlink" Id="rId99" Target="https://sranalytics.io/blog/bi-implementation-in-2025-a-complete-guide/" TargetMode="External" /><Relationship Type="http://schemas.openxmlformats.org/officeDocument/2006/relationships/hyperlink" Id="rId95" Target="https://superagi.com/future-proof-your-transactions-trends-and-innovations-in-ai-fraud-detection-for-2025-and-beyond-2/" TargetMode="External" /><Relationship Type="http://schemas.openxmlformats.org/officeDocument/2006/relationships/hyperlink" Id="rId63" Target="https://thecmo.com/marketing-operations/marketing-automation-statistics/" TargetMode="External" /><Relationship Type="http://schemas.openxmlformats.org/officeDocument/2006/relationships/hyperlink" Id="rId100" Target="https://thedigitalprojectmanager.com/tools/best-drag-and-drop-report-builders/" TargetMode="External" /><Relationship Type="http://schemas.openxmlformats.org/officeDocument/2006/relationships/hyperlink" Id="rId55" Target="https://unbounce.com/conversion-rate-optimization/optimize-lead-gen-forms/" TargetMode="External" /><Relationship Type="http://schemas.openxmlformats.org/officeDocument/2006/relationships/hyperlink" Id="rId62" Target="https://unbounce.com/landing-page-articles/what-is-ab-testing/" TargetMode="External" /><Relationship Type="http://schemas.openxmlformats.org/officeDocument/2006/relationships/hyperlink" Id="rId71" Target="https://unipile.com/" TargetMode="External" /><Relationship Type="http://schemas.openxmlformats.org/officeDocument/2006/relationships/hyperlink" Id="rId61" Target="https://userpilot.com/blog/funnel-analysis-tools/" TargetMode="External" /><Relationship Type="http://schemas.openxmlformats.org/officeDocument/2006/relationships/hyperlink" Id="rId103" Target="https://vwo.com/blog/customer-satisfaction-survey-tools/" TargetMode="External" /><Relationship Type="http://schemas.openxmlformats.org/officeDocument/2006/relationships/hyperlink" Id="rId124" Target="https://web.dev/learn/pwa/service-workers" TargetMode="External" /><Relationship Type="http://schemas.openxmlformats.org/officeDocument/2006/relationships/hyperlink" Id="rId41" Target="https://www.adjustcrm.com/" TargetMode="External" /><Relationship Type="http://schemas.openxmlformats.org/officeDocument/2006/relationships/hyperlink" Id="rId109" Target="https://www.americanbar.org/groups/law_practice/resources/law-technology-today/2024/a-guide-to-ensuring-iolta-account-compliance/" TargetMode="External" /><Relationship Type="http://schemas.openxmlformats.org/officeDocument/2006/relationships/hyperlink" Id="rId116" Target="https://www.americanbar.org/groups/law_practice/resources/law-technology-today/2025/ai-time-tracking-for-lawyers/" TargetMode="External" /><Relationship Type="http://schemas.openxmlformats.org/officeDocument/2006/relationships/hyperlink" Id="rId77" Target="https://www.americanbar.org/groups/law_practice/resources/law-technology-today/2025/how-ai-enhances-legal-document-review/" TargetMode="External" /><Relationship Type="http://schemas.openxmlformats.org/officeDocument/2006/relationships/hyperlink" Id="rId111" Target="https://www.americanbar.org/groups/law_practice/resources/law-technology-today/2025/understanding-law-firm-expenses/" TargetMode="External" /><Relationship Type="http://schemas.openxmlformats.org/officeDocument/2006/relationships/hyperlink" Id="rId80" Target="https://www.americanbar.org/groups/senior_lawyers/resources/voice-of-experience/2024-october/using-ai-for-predictive-analytics-in-litigation/" TargetMode="External" /><Relationship Type="http://schemas.openxmlformats.org/officeDocument/2006/relationships/hyperlink" Id="rId70" Target="https://www.bitsight.com/learn/compliance/sox-compliance-checklist" TargetMode="External" /><Relationship Type="http://schemas.openxmlformats.org/officeDocument/2006/relationships/hyperlink" Id="rId88" Target="https://www.clio.com/blog/ai-legal-document-review/" TargetMode="External" /><Relationship Type="http://schemas.openxmlformats.org/officeDocument/2006/relationships/hyperlink" Id="rId97" Target="https://www.clio.com/blog/law-firm-predictive-analytics/" TargetMode="External" /><Relationship Type="http://schemas.openxmlformats.org/officeDocument/2006/relationships/hyperlink" Id="rId86" Target="https://www.evenuplaw.com/products/workflow-processes" TargetMode="External" /><Relationship Type="http://schemas.openxmlformats.org/officeDocument/2006/relationships/hyperlink" Id="rId96" Target="https://www.feedzai.com/blog/what-is-fraud-detection-for-machine-learning/" TargetMode="External" /><Relationship Type="http://schemas.openxmlformats.org/officeDocument/2006/relationships/hyperlink" Id="rId56" Target="https://www.forwrd.ai/blog/ai-lead-scoring-the-low-hanging-fruit-for-2024" TargetMode="External" /><Relationship Type="http://schemas.openxmlformats.org/officeDocument/2006/relationships/hyperlink" Id="rId94" Target="https://www.ibm.com/think/topics/ai-fraud-detection-in-banking" TargetMode="External" /><Relationship Type="http://schemas.openxmlformats.org/officeDocument/2006/relationships/hyperlink" Id="rId107" Target="https://www.influxdata.com/glossary/observability-trends-2025/" TargetMode="External" /><Relationship Type="http://schemas.openxmlformats.org/officeDocument/2006/relationships/hyperlink" Id="rId117" Target="https://www.invensis.net/blog/best-law-firm-accounting-software" TargetMode="External" /><Relationship Type="http://schemas.openxmlformats.org/officeDocument/2006/relationships/hyperlink" Id="rId87" Target="https://www.jdsupra.com/legalnews/ai-for-legal-workflow-automation-a-new-9172718/" TargetMode="External" /><Relationship Type="http://schemas.openxmlformats.org/officeDocument/2006/relationships/hyperlink" Id="rId93" Target="https://www.jdsupra.com/legalnews/ai-fraud-detection-and-forensic-4948353/" TargetMode="External" /><Relationship Type="http://schemas.openxmlformats.org/officeDocument/2006/relationships/hyperlink" Id="rId112" Target="https://www.leanlaw.co/features/reports-compensation-tracking/" TargetMode="External" /><Relationship Type="http://schemas.openxmlformats.org/officeDocument/2006/relationships/hyperlink" Id="rId120" Target="https://www.lexisnexis.com/en-us/products/lexis-api.page" TargetMode="External" /><Relationship Type="http://schemas.openxmlformats.org/officeDocument/2006/relationships/hyperlink" Id="rId68" Target="https://www.mailgun.com/blog/email/best-email-api-services-2025/" TargetMode="External" /><Relationship Type="http://schemas.openxmlformats.org/officeDocument/2006/relationships/hyperlink" Id="rId64" Target="https://www.newbreedrevenue.com/blog/crm-integrations-a-2024-perspective-for-revenue-leaders" TargetMode="External" /><Relationship Type="http://schemas.openxmlformats.org/officeDocument/2006/relationships/hyperlink" Id="rId81" Target="https://www.nexlaw.ai/blog/predictive-case-ai-can-technology-really-forecast-case-outcomes/" TargetMode="External" /><Relationship Type="http://schemas.openxmlformats.org/officeDocument/2006/relationships/hyperlink" Id="rId46" Target="https://www.pacmansoftware.com/" TargetMode="External" /><Relationship Type="http://schemas.openxmlformats.org/officeDocument/2006/relationships/hyperlink" Id="rId74" Target="https://www.ringblaze.com/blog/twilio-vs-ringcentral/" TargetMode="External" /><Relationship Type="http://schemas.openxmlformats.org/officeDocument/2006/relationships/hyperlink" Id="rId60" Target="https://www.ruleranalytics.com/blog/analytics/marketing-roi-tool/" TargetMode="External" /><Relationship Type="http://schemas.openxmlformats.org/officeDocument/2006/relationships/hyperlink" Id="rId57" Target="https://www.smartlead.ai/blog/7-ways-to-make-your-automated-email-follow-up-successful" TargetMode="External" /><Relationship Type="http://schemas.openxmlformats.org/officeDocument/2006/relationships/hyperlink" Id="rId69" Target="https://www.smsgatewaycenter.com/blog/sms-api-crm-integration-guide-2025/" TargetMode="External" /><Relationship Type="http://schemas.openxmlformats.org/officeDocument/2006/relationships/hyperlink" Id="rId85" Target="https://www.streamline.ai/tips/best-ai-tools-legal-request-prioritization" TargetMode="External" /><Relationship Type="http://schemas.openxmlformats.org/officeDocument/2006/relationships/hyperlink" Id="rId66" Target="https://www.twilio.com/en-us/voice" TargetMode="External" /><Relationship Type="http://schemas.openxmlformats.org/officeDocument/2006/relationships/hyperlink" Id="rId78" Target="https://www.vellum.ai/blog/document-data-extraction-in-2025-llms-vs-ocrs" TargetMode="External" /><Relationship Type="http://schemas.openxmlformats.org/officeDocument/2006/relationships/hyperlink" Id="rId123" Target="https://www.verifyed.io/blog/blockchain-digital-credentials" TargetMode="External" /><Relationship Type="http://schemas.openxmlformats.org/officeDocument/2006/relationships/hyperlink" Id="rId125" Target="https://www.zopper.com/blog/top-6-use-cases-for-insurance-apis-in-2025" TargetMode="External" /><Relationship Type="http://schemas.openxmlformats.org/officeDocument/2006/relationships/hyperlink" Id="rId59" Target="https://zapier.com/blog/campaign-management-software/" TargetMode="External" /><Relationship Type="http://schemas.openxmlformats.org/officeDocument/2006/relationships/hyperlink" Id="rId102" Target="https://zapier.com/blog/competitor-analysis-tools/" TargetMode="External" /></Relationships>
</file>

<file path=word/_rels/footnotes.xml.rels><?xml version="1.0" encoding="UTF-8"?><Relationships xmlns="http://schemas.openxmlformats.org/package/2006/relationships"><Relationship Type="http://schemas.openxmlformats.org/officeDocument/2006/relationships/hyperlink" Id="rId72" Target="https://acuityscheduling.com/learn/calendly-alternatives" TargetMode="External" /><Relationship Type="http://schemas.openxmlformats.org/officeDocument/2006/relationships/hyperlink" Id="rId105" Target="https://atlan.com/know/data-governance/regulatory-reporting-automation/" TargetMode="External" /><Relationship Type="http://schemas.openxmlformats.org/officeDocument/2006/relationships/hyperlink" Id="rId76" Target="https://aws.amazon.com/blogs/machine-learning/intelligent-document-processing-at-scale-with-generative-ai-and-amazon-bedrock-data-automation/" TargetMode="External" /><Relationship Type="http://schemas.openxmlformats.org/officeDocument/2006/relationships/hyperlink" Id="rId50" Target="https://brelly.com/" TargetMode="External" /><Relationship Type="http://schemas.openxmlformats.org/officeDocument/2006/relationships/hyperlink" Id="rId51" Target="https://brelly.com/about/" TargetMode="External" /><Relationship Type="http://schemas.openxmlformats.org/officeDocument/2006/relationships/hyperlink" Id="rId52" Target="https://brelly.com/expert-connect/" TargetMode="External" /><Relationship Type="http://schemas.openxmlformats.org/officeDocument/2006/relationships/hyperlink" Id="rId53" Target="https://brelly.com/public-adjuster-claims-software/" TargetMode="External" /><Relationship Type="http://schemas.openxmlformats.org/officeDocument/2006/relationships/hyperlink" Id="rId92" Target="https://broscorp.net/chat-bots-for-legal-services/" TargetMode="External" /><Relationship Type="http://schemas.openxmlformats.org/officeDocument/2006/relationships/hyperlink" Id="rId90" Target="https://business.adobe.com/blog/perspectives/state-of-ai-in-document-management" TargetMode="External" /><Relationship Type="http://schemas.openxmlformats.org/officeDocument/2006/relationships/hyperlink" Id="rId84" Target="https://callidusai.com/blog/ultimate-guide-to-ai-task-prioritization-for-lawyers/" TargetMode="External" /><Relationship Type="http://schemas.openxmlformats.org/officeDocument/2006/relationships/hyperlink" Id="rId82" Target="https://cartiga.com/articles/harnessing-the-power-of-aggregated-court-records-to-predict-lawsuit-case-values/" TargetMode="External" /><Relationship Type="http://schemas.openxmlformats.org/officeDocument/2006/relationships/hyperlink" Id="rId115" Target="https://checkrun.com/blog/best-legal-trust-accounting-software-for-law-firms-in-2025/" TargetMode="External" /><Relationship Type="http://schemas.openxmlformats.org/officeDocument/2006/relationships/hyperlink" Id="rId42" Target="https://claimtitan.com/" TargetMode="External" /><Relationship Type="http://schemas.openxmlformats.org/officeDocument/2006/relationships/hyperlink" Id="rId45" Target="https://claimtitan.com/demo" TargetMode="External" /><Relationship Type="http://schemas.openxmlformats.org/officeDocument/2006/relationships/hyperlink" Id="rId44" Target="https://claimtitan.com/features" TargetMode="External" /><Relationship Type="http://schemas.openxmlformats.org/officeDocument/2006/relationships/hyperlink" Id="rId43" Target="https://claimtitan.com/pricing" TargetMode="External" /><Relationship Type="http://schemas.openxmlformats.org/officeDocument/2006/relationships/hyperlink" Id="rId47" Target="https://claimwizard.com/" TargetMode="External" /><Relationship Type="http://schemas.openxmlformats.org/officeDocument/2006/relationships/hyperlink" Id="rId49" Target="https://claimwizard.com/about/" TargetMode="External" /><Relationship Type="http://schemas.openxmlformats.org/officeDocument/2006/relationships/hyperlink" Id="rId48" Target="https://claimwizard.com/pricing/" TargetMode="External" /><Relationship Type="http://schemas.openxmlformats.org/officeDocument/2006/relationships/hyperlink" Id="rId121" Target="https://developer.equifax.com/products/apiproducts/credit-reports" TargetMode="External" /><Relationship Type="http://schemas.openxmlformats.org/officeDocument/2006/relationships/hyperlink" Id="rId67" Target="https://developers.zoom.us/docs/api/" TargetMode="External" /><Relationship Type="http://schemas.openxmlformats.org/officeDocument/2006/relationships/hyperlink" Id="rId101" Target="https://estuary.dev/blog/top-observability-tools/" TargetMode="External" /><Relationship Type="http://schemas.openxmlformats.org/officeDocument/2006/relationships/hyperlink" Id="rId113" Target="https://financial-cents.com/resources/articles/integrating-accounting-apps-with-practice-management-software/" TargetMode="External" /><Relationship Type="http://schemas.openxmlformats.org/officeDocument/2006/relationships/hyperlink" Id="rId104" Target="https://fuelfinance.me/blog/ai-forecasting-tools" TargetMode="External" /><Relationship Type="http://schemas.openxmlformats.org/officeDocument/2006/relationships/hyperlink" Id="rId118" Target="https://growlaw.co/blog/best-online-payment-systems-for-law-firms" TargetMode="External" /><Relationship Type="http://schemas.openxmlformats.org/officeDocument/2006/relationships/hyperlink" Id="rId89" Target="https://imerit.net/resources/blog/automated-document-classification-using-machine-learning-all-pbm/" TargetMode="External" /><Relationship Type="http://schemas.openxmlformats.org/officeDocument/2006/relationships/hyperlink" Id="rId58" Target="https://impact.com/referral/referral-tracking/" TargetMode="External" /><Relationship Type="http://schemas.openxmlformats.org/officeDocument/2006/relationships/hyperlink" Id="rId106" Target="https://improvado.io/blog/executive-dashboards" TargetMode="External" /><Relationship Type="http://schemas.openxmlformats.org/officeDocument/2006/relationships/hyperlink" Id="rId73" Target="https://improvado.io/blog/kpi-dashboard" TargetMode="External" /><Relationship Type="http://schemas.openxmlformats.org/officeDocument/2006/relationships/hyperlink" Id="rId91" Target="https://juro.com/learn/legal-ai-chatbot" TargetMode="External" /><Relationship Type="http://schemas.openxmlformats.org/officeDocument/2006/relationships/hyperlink" Id="rId114" Target="https://lawrank.com/legal-billing-software-2025/" TargetMode="External" /><Relationship Type="http://schemas.openxmlformats.org/officeDocument/2006/relationships/hyperlink" Id="rId83" Target="https://mediatorlocal.com/ai-settlement-forecasting-models/" TargetMode="External" /><Relationship Type="http://schemas.openxmlformats.org/officeDocument/2006/relationships/hyperlink" Id="rId79" Target="https://nanonets.com/blog/intelligent-data-extraction/" TargetMode="External" /><Relationship Type="http://schemas.openxmlformats.org/officeDocument/2006/relationships/hyperlink" Id="rId110" Target="https://ncscorp.ca/blog/law-firm-accounting-guide/" TargetMode="External" /><Relationship Type="http://schemas.openxmlformats.org/officeDocument/2006/relationships/hyperlink" Id="rId122" Target="https://relevant.software/blog/choosing-a-map-amapbox-google-maps-openstreetmap/" TargetMode="External" /><Relationship Type="http://schemas.openxmlformats.org/officeDocument/2006/relationships/hyperlink" Id="rId99" Target="https://sranalytics.io/blog/bi-implementation-in-2025-a-complete-guide/" TargetMode="External" /><Relationship Type="http://schemas.openxmlformats.org/officeDocument/2006/relationships/hyperlink" Id="rId95" Target="https://superagi.com/future-proof-your-transactions-trends-and-innovations-in-ai-fraud-detection-for-2025-and-beyond-2/" TargetMode="External" /><Relationship Type="http://schemas.openxmlformats.org/officeDocument/2006/relationships/hyperlink" Id="rId63" Target="https://thecmo.com/marketing-operations/marketing-automation-statistics/" TargetMode="External" /><Relationship Type="http://schemas.openxmlformats.org/officeDocument/2006/relationships/hyperlink" Id="rId100" Target="https://thedigitalprojectmanager.com/tools/best-drag-and-drop-report-builders/" TargetMode="External" /><Relationship Type="http://schemas.openxmlformats.org/officeDocument/2006/relationships/hyperlink" Id="rId55" Target="https://unbounce.com/conversion-rate-optimization/optimize-lead-gen-forms/" TargetMode="External" /><Relationship Type="http://schemas.openxmlformats.org/officeDocument/2006/relationships/hyperlink" Id="rId62" Target="https://unbounce.com/landing-page-articles/what-is-ab-testing/" TargetMode="External" /><Relationship Type="http://schemas.openxmlformats.org/officeDocument/2006/relationships/hyperlink" Id="rId71" Target="https://unipile.com/" TargetMode="External" /><Relationship Type="http://schemas.openxmlformats.org/officeDocument/2006/relationships/hyperlink" Id="rId61" Target="https://userpilot.com/blog/funnel-analysis-tools/" TargetMode="External" /><Relationship Type="http://schemas.openxmlformats.org/officeDocument/2006/relationships/hyperlink" Id="rId103" Target="https://vwo.com/blog/customer-satisfaction-survey-tools/" TargetMode="External" /><Relationship Type="http://schemas.openxmlformats.org/officeDocument/2006/relationships/hyperlink" Id="rId124" Target="https://web.dev/learn/pwa/service-workers" TargetMode="External" /><Relationship Type="http://schemas.openxmlformats.org/officeDocument/2006/relationships/hyperlink" Id="rId41" Target="https://www.adjustcrm.com/" TargetMode="External" /><Relationship Type="http://schemas.openxmlformats.org/officeDocument/2006/relationships/hyperlink" Id="rId109" Target="https://www.americanbar.org/groups/law_practice/resources/law-technology-today/2024/a-guide-to-ensuring-iolta-account-compliance/" TargetMode="External" /><Relationship Type="http://schemas.openxmlformats.org/officeDocument/2006/relationships/hyperlink" Id="rId116" Target="https://www.americanbar.org/groups/law_practice/resources/law-technology-today/2025/ai-time-tracking-for-lawyers/" TargetMode="External" /><Relationship Type="http://schemas.openxmlformats.org/officeDocument/2006/relationships/hyperlink" Id="rId77" Target="https://www.americanbar.org/groups/law_practice/resources/law-technology-today/2025/how-ai-enhances-legal-document-review/" TargetMode="External" /><Relationship Type="http://schemas.openxmlformats.org/officeDocument/2006/relationships/hyperlink" Id="rId111" Target="https://www.americanbar.org/groups/law_practice/resources/law-technology-today/2025/understanding-law-firm-expenses/" TargetMode="External" /><Relationship Type="http://schemas.openxmlformats.org/officeDocument/2006/relationships/hyperlink" Id="rId80" Target="https://www.americanbar.org/groups/senior_lawyers/resources/voice-of-experience/2024-october/using-ai-for-predictive-analytics-in-litigation/" TargetMode="External" /><Relationship Type="http://schemas.openxmlformats.org/officeDocument/2006/relationships/hyperlink" Id="rId70" Target="https://www.bitsight.com/learn/compliance/sox-compliance-checklist" TargetMode="External" /><Relationship Type="http://schemas.openxmlformats.org/officeDocument/2006/relationships/hyperlink" Id="rId88" Target="https://www.clio.com/blog/ai-legal-document-review/" TargetMode="External" /><Relationship Type="http://schemas.openxmlformats.org/officeDocument/2006/relationships/hyperlink" Id="rId97" Target="https://www.clio.com/blog/law-firm-predictive-analytics/" TargetMode="External" /><Relationship Type="http://schemas.openxmlformats.org/officeDocument/2006/relationships/hyperlink" Id="rId86" Target="https://www.evenuplaw.com/products/workflow-processes" TargetMode="External" /><Relationship Type="http://schemas.openxmlformats.org/officeDocument/2006/relationships/hyperlink" Id="rId96" Target="https://www.feedzai.com/blog/what-is-fraud-detection-for-machine-learning/" TargetMode="External" /><Relationship Type="http://schemas.openxmlformats.org/officeDocument/2006/relationships/hyperlink" Id="rId56" Target="https://www.forwrd.ai/blog/ai-lead-scoring-the-low-hanging-fruit-for-2024" TargetMode="External" /><Relationship Type="http://schemas.openxmlformats.org/officeDocument/2006/relationships/hyperlink" Id="rId94" Target="https://www.ibm.com/think/topics/ai-fraud-detection-in-banking" TargetMode="External" /><Relationship Type="http://schemas.openxmlformats.org/officeDocument/2006/relationships/hyperlink" Id="rId107" Target="https://www.influxdata.com/glossary/observability-trends-2025/" TargetMode="External" /><Relationship Type="http://schemas.openxmlformats.org/officeDocument/2006/relationships/hyperlink" Id="rId117" Target="https://www.invensis.net/blog/best-law-firm-accounting-software" TargetMode="External" /><Relationship Type="http://schemas.openxmlformats.org/officeDocument/2006/relationships/hyperlink" Id="rId87" Target="https://www.jdsupra.com/legalnews/ai-for-legal-workflow-automation-a-new-9172718/" TargetMode="External" /><Relationship Type="http://schemas.openxmlformats.org/officeDocument/2006/relationships/hyperlink" Id="rId93" Target="https://www.jdsupra.com/legalnews/ai-fraud-detection-and-forensic-4948353/" TargetMode="External" /><Relationship Type="http://schemas.openxmlformats.org/officeDocument/2006/relationships/hyperlink" Id="rId112" Target="https://www.leanlaw.co/features/reports-compensation-tracking/" TargetMode="External" /><Relationship Type="http://schemas.openxmlformats.org/officeDocument/2006/relationships/hyperlink" Id="rId120" Target="https://www.lexisnexis.com/en-us/products/lexis-api.page" TargetMode="External" /><Relationship Type="http://schemas.openxmlformats.org/officeDocument/2006/relationships/hyperlink" Id="rId68" Target="https://www.mailgun.com/blog/email/best-email-api-services-2025/" TargetMode="External" /><Relationship Type="http://schemas.openxmlformats.org/officeDocument/2006/relationships/hyperlink" Id="rId64" Target="https://www.newbreedrevenue.com/blog/crm-integrations-a-2024-perspective-for-revenue-leaders" TargetMode="External" /><Relationship Type="http://schemas.openxmlformats.org/officeDocument/2006/relationships/hyperlink" Id="rId81" Target="https://www.nexlaw.ai/blog/predictive-case-ai-can-technology-really-forecast-case-outcomes/" TargetMode="External" /><Relationship Type="http://schemas.openxmlformats.org/officeDocument/2006/relationships/hyperlink" Id="rId46" Target="https://www.pacmansoftware.com/" TargetMode="External" /><Relationship Type="http://schemas.openxmlformats.org/officeDocument/2006/relationships/hyperlink" Id="rId74" Target="https://www.ringblaze.com/blog/twilio-vs-ringcentral/" TargetMode="External" /><Relationship Type="http://schemas.openxmlformats.org/officeDocument/2006/relationships/hyperlink" Id="rId60" Target="https://www.ruleranalytics.com/blog/analytics/marketing-roi-tool/" TargetMode="External" /><Relationship Type="http://schemas.openxmlformats.org/officeDocument/2006/relationships/hyperlink" Id="rId57" Target="https://www.smartlead.ai/blog/7-ways-to-make-your-automated-email-follow-up-successful" TargetMode="External" /><Relationship Type="http://schemas.openxmlformats.org/officeDocument/2006/relationships/hyperlink" Id="rId69" Target="https://www.smsgatewaycenter.com/blog/sms-api-crm-integration-guide-2025/" TargetMode="External" /><Relationship Type="http://schemas.openxmlformats.org/officeDocument/2006/relationships/hyperlink" Id="rId85" Target="https://www.streamline.ai/tips/best-ai-tools-legal-request-prioritization" TargetMode="External" /><Relationship Type="http://schemas.openxmlformats.org/officeDocument/2006/relationships/hyperlink" Id="rId66" Target="https://www.twilio.com/en-us/voice" TargetMode="External" /><Relationship Type="http://schemas.openxmlformats.org/officeDocument/2006/relationships/hyperlink" Id="rId78" Target="https://www.vellum.ai/blog/document-data-extraction-in-2025-llms-vs-ocrs" TargetMode="External" /><Relationship Type="http://schemas.openxmlformats.org/officeDocument/2006/relationships/hyperlink" Id="rId123" Target="https://www.verifyed.io/blog/blockchain-digital-credentials" TargetMode="External" /><Relationship Type="http://schemas.openxmlformats.org/officeDocument/2006/relationships/hyperlink" Id="rId125" Target="https://www.zopper.com/blog/top-6-use-cases-for-insurance-apis-in-2025" TargetMode="External" /><Relationship Type="http://schemas.openxmlformats.org/officeDocument/2006/relationships/hyperlink" Id="rId59" Target="https://zapier.com/blog/campaign-management-software/" TargetMode="External" /><Relationship Type="http://schemas.openxmlformats.org/officeDocument/2006/relationships/hyperlink" Id="rId102" Target="https://zapier.com/blog/competitor-analysis-too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2025-09-24T16:05:30Z</dcterms:created>
  <dcterms:modified xsi:type="dcterms:W3CDTF">2025-09-24T16:05:30Z</dcterms:modified>
</cp:coreProperties>
</file>

<file path=docProps/custom.xml><?xml version="1.0" encoding="utf-8"?>
<Properties xmlns="http://schemas.openxmlformats.org/officeDocument/2006/custom-properties" xmlns:vt="http://schemas.openxmlformats.org/officeDocument/2006/docPropsVTypes"/>
</file>