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CMC Lab 02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Distributed Consistency and Consensus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25, 2026</w:t>
      </w:r>
    </w:p>
    <w:p>
      <w:pPr>
        <w:pStyle w:val="Heading1"/>
      </w:pPr>
      <w:r>
        <w:t xml:space="preserve">Task 1: Redis Replication and CAP Theorem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Demonstrate Redis master-replica replication and observe CAP theorem behavior during network partition.</w:t>
      </w:r>
    </w:p>
    <w:p>
      <w:pPr>
        <w:pStyle w:val="Heading2"/>
      </w:pPr>
      <w:r>
        <w:t xml:space="preserve">Step 1: Docker Compose Configuration</w:t>
      </w:r>
    </w:p>
    <w:p>
      <w:pPr>
        <w:spacing w:after="160"/>
      </w:pPr>
      <w:r>
        <w:t xml:space="preserve">The environment was set up using a docker-compose.yml file defining three services: redis-node1 (master), redis-node2 (replica), and etcd.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666666"/>
          <w:sz w:val="20"/>
          <w:szCs w:val="20"/>
        </w:rPr>
        <w:t xml:space="preserve">Figure 1: docker-compose.yml configuration in VS Code</w:t>
      </w:r>
    </w:p>
    <w:p>
      <w:pPr>
        <w:pStyle w:val="Heading2"/>
      </w:pPr>
      <w:r>
        <w:t xml:space="preserve">Step 2: Pulling Docker Images</w:t>
      </w:r>
    </w:p>
    <w:p>
      <w:pPr>
        <w:spacing w:after="160"/>
      </w:pPr>
      <w:r>
        <w:t xml:space="preserve">Running docker-compose up initiated the download of all required images: Redis 7 and etcd v3.5.9.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666666"/>
          <w:sz w:val="20"/>
          <w:szCs w:val="20"/>
        </w:rPr>
        <w:t xml:space="preserve">Figure 2: Docker pulling images for all services</w:t>
      </w:r>
    </w:p>
    <w:p>
      <w:pPr>
        <w:pStyle w:val="Heading2"/>
      </w:pPr>
      <w:r>
        <w:t xml:space="preserve">Step 3: Redis Replication Test</w:t>
      </w:r>
    </w:p>
    <w:p>
      <w:pPr>
        <w:spacing w:after="120"/>
      </w:pPr>
      <w:r>
        <w:t xml:space="preserve">A key was written to redis-node1 (master) and successfully read from redis-node2 (replica), confirming replication is working: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mykey "hello"</w:t>
      </w:r>
      <w:r>
        <w:t xml:space="preserve"> on redis-node1 → returned 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mykey</w:t>
      </w:r>
      <w:r>
        <w:t xml:space="preserve"> on redis-node2 → returned "hello" ✓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666666"/>
          <w:sz w:val="20"/>
          <w:szCs w:val="20"/>
        </w:rPr>
        <w:t xml:space="preserve">Figure 3: Writing to master (node1) and reading from replica (node2)</w:t>
      </w:r>
    </w:p>
    <w:p>
      <w:pPr>
        <w:pStyle w:val="Heading2"/>
      </w:pPr>
      <w:r>
        <w:t xml:space="preserve">Step 4: Network Partition Simulation (CAP Theorem)</w:t>
      </w:r>
    </w:p>
    <w:p>
      <w:pPr>
        <w:spacing w:after="120"/>
      </w:pPr>
      <w:r>
        <w:t xml:space="preserve">redis-node2 was stopped to simulate a network partition, then a new key was written to redis-node1: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 stop redis-node2</w:t>
      </w:r>
      <w:r>
        <w:t xml:space="preserve"> → partition simulated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anotherkey "test"</w:t>
      </w:r>
      <w:r>
        <w:t xml:space="preserve"> on redis-node1 → returned OK (master continued accepting writes)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632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666666"/>
          <w:sz w:val="20"/>
          <w:szCs w:val="20"/>
        </w:rPr>
        <w:t xml:space="preserve">Figure 4: Network partition simulation and continued writes on master</w:t>
      </w:r>
    </w:p>
    <w:p>
      <w:pPr>
        <w:pStyle w:val="Heading2"/>
      </w:pPr>
      <w:r>
        <w:t xml:space="preserve">Step 5: Redis Logs Verification</w:t>
      </w:r>
    </w:p>
    <w:p>
      <w:pPr>
        <w:spacing w:after="120"/>
      </w:pPr>
      <w:r>
        <w:t xml:space="preserve">The Docker logs confirm the full replication lifecycle — initial full sync, partition, and re-synchronization after restart: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666666"/>
          <w:sz w:val="20"/>
          <w:szCs w:val="20"/>
        </w:rPr>
        <w:t xml:space="preserve">Figure 5: redis-node1 (master) logs showing replica sync and reconnections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666666"/>
          <w:sz w:val="20"/>
          <w:szCs w:val="20"/>
        </w:rPr>
        <w:t xml:space="preserve">Figure 6: redis-node2 (replica) logs showing full sync, shutdown, and partial re-sync</w:t>
      </w:r>
    </w:p>
    <w:p>
      <w:pPr>
        <w:spacing w:after="400" w:before="120"/>
      </w:pPr>
      <w:r>
        <w:rPr>
          <w:b/>
          <w:bCs/>
        </w:rPr>
        <w:t xml:space="preserve">Observation: </w:t>
      </w:r>
      <w:r>
        <w:t xml:space="preserve">Redis chose Availability over Consistency during the partition (AP system). The master continued accepting writes even when the replica was down. Upon restart, redis-node2 performed a partial resynchronization to catch up with the missed writes.</w:t>
      </w:r>
    </w:p>
    <w:p>
      <w:r>
        <w:br w:type="page"/>
      </w:r>
    </w:p>
    <w:p>
      <w:pPr>
        <w:pStyle w:val="Heading1"/>
      </w:pPr>
      <w:r>
        <w:t xml:space="preserve">Task 2: Raft Consensus with etcd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Demonstrate the Raft consensus algorithm using etcd by observing leader election after a node restart.</w:t>
      </w:r>
    </w:p>
    <w:p>
      <w:pPr>
        <w:pStyle w:val="Heading2"/>
      </w:pPr>
      <w:r>
        <w:t xml:space="preserve">Step 1: etcd Key-Value Operations &amp; Leader Election</w:t>
      </w:r>
    </w:p>
    <w:p>
      <w:pPr>
        <w:spacing w:after="120"/>
      </w:pPr>
      <w:r>
        <w:t xml:space="preserve">The following operations were performed on etcd: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etcdctl put foo bar</w:t>
      </w:r>
      <w:r>
        <w:t xml:space="preserve"> → returned 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etcdctl get foo</w:t>
      </w:r>
      <w:r>
        <w:t xml:space="preserve"> → returned "bar" ✓</w:t>
      </w:r>
    </w:p>
    <w:p>
      <w:pPr>
        <w:pStyle w:val="ListParagraph"/>
        <w:numPr>
          <w:ilvl w:val="0"/>
          <w:numId w:val="2"/>
        </w:numPr>
      </w:pPr>
      <w:r>
        <w:t xml:space="preserve">endpoint status showed IS LEADER = true, RAFT TERM = 2, RAFT INDEX = 5</w:t>
      </w:r>
    </w:p>
    <w:p>
      <w:pPr>
        <w:pStyle w:val="ListParagraph"/>
        <w:numPr>
          <w:ilvl w:val="0"/>
          <w:numId w:val="2"/>
        </w:numPr>
      </w:pPr>
      <w:r>
        <w:t xml:space="preserve">etcd stopped then restarted → RAFT TERM changed to 3, RAFT INDEX = 7 (new election occurred)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666666"/>
          <w:sz w:val="20"/>
          <w:szCs w:val="20"/>
        </w:rPr>
        <w:t xml:space="preserve">Figure 7: etcd Raft term increment after restart (Term 2 → Term 3)</w:t>
      </w:r>
    </w:p>
    <w:p>
      <w:pPr>
        <w:spacing w:after="200" w:before="120"/>
      </w:pPr>
      <w:r>
        <w:rPr>
          <w:b/>
          <w:bCs/>
        </w:rPr>
        <w:t xml:space="preserve">Observation: </w:t>
      </w:r>
      <w:r>
        <w:t xml:space="preserve">The RAFT TERM incremented from 2 to 3 after the restart, confirming a new leader election took place. The RAFT INDEX also increased from 5 to 7. This demonstrates the Raft consensus algorithm ensuring the cluster always has a reliable leader.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This lab successfully demonstrated two core distributed systems concepts: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 Theorem (Redis): </w:t>
      </w:r>
      <w:r>
        <w:t xml:space="preserve">Redis replication copies data from master to replica automatically. During a network partition, Redis prioritizes Availability (AP system), continuing to accept writes on the master. Upon reconnection, the replica re-synchronizes via partial resync.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Raft Consensus (etcd): </w:t>
      </w:r>
      <w:r>
        <w:t xml:space="preserve">etcd uses the Raft algorithm to maintain consistency across the cluster. When a node restarts, a new election is triggered, incrementing the Raft term and ensuring the cluster always has a reliable, elected leader.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b818c9cf5c7116d9ae73c896ccfbee0ef9b23.png"/><Relationship Id="rId8" Type="http://schemas.openxmlformats.org/officeDocument/2006/relationships/image" Target="media/80acee225220fbfd018b5db816f7273dbb83282b.png"/><Relationship Id="rId9" Type="http://schemas.openxmlformats.org/officeDocument/2006/relationships/image" Target="media/669cefb6c51e9e4b999a98eac9b6cc6458f2665f.png"/><Relationship Id="rId10" Type="http://schemas.openxmlformats.org/officeDocument/2006/relationships/image" Target="media/d94a5255affc1c3bbccdb4ed0ac8cc8386492456.png"/><Relationship Id="rId11" Type="http://schemas.openxmlformats.org/officeDocument/2006/relationships/image" Target="media/3379129e03dfd88e9fa66b72c0af74a27281bbaf.png"/><Relationship Id="rId12" Type="http://schemas.openxmlformats.org/officeDocument/2006/relationships/image" Target="media/ee4155c2b2fa6aaca4683afc58a16f78d79975df.png"/><Relationship Id="rId13" Type="http://schemas.openxmlformats.org/officeDocument/2006/relationships/image" Target="media/443184ca13b00355fe20b8604177ee5a77a2bbe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2026-04-25T14:48:11.062Z</dcterms:created>
  <dcterms:modified xsi:type="dcterms:W3CDTF">2026-04-25T14:48:11.062Z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